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C2C3" w14:textId="2D5ED9EF" w:rsidR="00605FBE" w:rsidRDefault="005D1CF0" w:rsidP="00054012">
      <w:pPr>
        <w:pStyle w:val="ListParagraph"/>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MINUTES OF </w:t>
      </w:r>
      <w:r w:rsidR="002F3922">
        <w:rPr>
          <w:rFonts w:ascii="Arial" w:hAnsi="Arial" w:cs="Arial"/>
          <w:b/>
          <w:sz w:val="20"/>
          <w:szCs w:val="20"/>
        </w:rPr>
        <w:t>BCOP</w:t>
      </w:r>
      <w:r w:rsidR="007D1C49" w:rsidRPr="00E40F95">
        <w:rPr>
          <w:rFonts w:ascii="Arial" w:hAnsi="Arial" w:cs="Arial"/>
          <w:b/>
          <w:sz w:val="20"/>
          <w:szCs w:val="20"/>
        </w:rPr>
        <w:t xml:space="preserve"> EXECUTIVE COMMITTEE MEETING </w:t>
      </w:r>
    </w:p>
    <w:p w14:paraId="4F593890" w14:textId="28978417" w:rsidR="006F7F14" w:rsidRDefault="008E1B40" w:rsidP="00054012">
      <w:pPr>
        <w:pStyle w:val="ListParagraph"/>
        <w:spacing w:line="240" w:lineRule="auto"/>
        <w:jc w:val="center"/>
        <w:rPr>
          <w:rFonts w:ascii="Arial" w:hAnsi="Arial" w:cs="Arial"/>
          <w:b/>
          <w:sz w:val="20"/>
          <w:szCs w:val="20"/>
        </w:rPr>
      </w:pPr>
      <w:r>
        <w:rPr>
          <w:rFonts w:ascii="Arial" w:hAnsi="Arial" w:cs="Arial"/>
          <w:b/>
          <w:sz w:val="20"/>
          <w:szCs w:val="20"/>
        </w:rPr>
        <w:t>Tuesday</w:t>
      </w:r>
      <w:r w:rsidR="008215FF">
        <w:rPr>
          <w:rFonts w:ascii="Arial" w:hAnsi="Arial" w:cs="Arial"/>
          <w:b/>
          <w:sz w:val="20"/>
          <w:szCs w:val="20"/>
        </w:rPr>
        <w:t xml:space="preserve">, </w:t>
      </w:r>
      <w:r>
        <w:rPr>
          <w:rFonts w:ascii="Arial" w:hAnsi="Arial" w:cs="Arial"/>
          <w:b/>
          <w:sz w:val="20"/>
          <w:szCs w:val="20"/>
        </w:rPr>
        <w:t>April 11</w:t>
      </w:r>
      <w:r w:rsidR="006F7F14">
        <w:rPr>
          <w:rFonts w:ascii="Arial" w:hAnsi="Arial" w:cs="Arial"/>
          <w:b/>
          <w:sz w:val="20"/>
          <w:szCs w:val="20"/>
        </w:rPr>
        <w:t>, 201</w:t>
      </w:r>
      <w:r>
        <w:rPr>
          <w:rFonts w:ascii="Arial" w:hAnsi="Arial" w:cs="Arial"/>
          <w:b/>
          <w:sz w:val="20"/>
          <w:szCs w:val="20"/>
        </w:rPr>
        <w:t>7</w:t>
      </w:r>
      <w:r w:rsidR="00BE3845">
        <w:rPr>
          <w:rFonts w:ascii="Arial" w:hAnsi="Arial" w:cs="Arial"/>
          <w:b/>
          <w:sz w:val="20"/>
          <w:szCs w:val="20"/>
        </w:rPr>
        <w:t xml:space="preserve">, </w:t>
      </w:r>
      <w:r w:rsidR="008D5533">
        <w:rPr>
          <w:rFonts w:ascii="Arial" w:hAnsi="Arial" w:cs="Arial"/>
          <w:b/>
          <w:sz w:val="20"/>
          <w:szCs w:val="20"/>
        </w:rPr>
        <w:t>1</w:t>
      </w:r>
      <w:r>
        <w:rPr>
          <w:rFonts w:ascii="Arial" w:hAnsi="Arial" w:cs="Arial"/>
          <w:b/>
          <w:sz w:val="20"/>
          <w:szCs w:val="20"/>
        </w:rPr>
        <w:t>6</w:t>
      </w:r>
      <w:r w:rsidR="008215FF">
        <w:rPr>
          <w:rFonts w:ascii="Arial" w:hAnsi="Arial" w:cs="Arial"/>
          <w:b/>
          <w:sz w:val="20"/>
          <w:szCs w:val="20"/>
        </w:rPr>
        <w:t xml:space="preserve">.00 </w:t>
      </w:r>
      <w:r>
        <w:rPr>
          <w:rFonts w:ascii="Arial" w:hAnsi="Arial" w:cs="Arial"/>
          <w:b/>
          <w:sz w:val="20"/>
          <w:szCs w:val="20"/>
        </w:rPr>
        <w:t>Bishkek</w:t>
      </w:r>
    </w:p>
    <w:p w14:paraId="33F96B7E" w14:textId="76C152D9" w:rsidR="007D1C49" w:rsidRDefault="008E1B40" w:rsidP="00C655CF">
      <w:pPr>
        <w:pStyle w:val="ListParagraph"/>
        <w:spacing w:line="240" w:lineRule="auto"/>
        <w:jc w:val="center"/>
        <w:rPr>
          <w:rFonts w:ascii="Arial" w:hAnsi="Arial" w:cs="Arial"/>
          <w:b/>
          <w:sz w:val="20"/>
          <w:szCs w:val="20"/>
        </w:rPr>
      </w:pPr>
      <w:r>
        <w:rPr>
          <w:rFonts w:ascii="Arial" w:hAnsi="Arial" w:cs="Arial"/>
          <w:b/>
          <w:sz w:val="20"/>
          <w:szCs w:val="20"/>
        </w:rPr>
        <w:t>Bishkek, Kyrgyz Republic</w:t>
      </w:r>
    </w:p>
    <w:p w14:paraId="08A2AC60" w14:textId="77777777" w:rsidR="005D1CF0" w:rsidRPr="001D1807" w:rsidRDefault="005D1CF0" w:rsidP="005D1CF0">
      <w:pPr>
        <w:pStyle w:val="ListParagraph"/>
        <w:spacing w:line="240" w:lineRule="auto"/>
        <w:jc w:val="center"/>
      </w:pPr>
    </w:p>
    <w:p w14:paraId="63BBA54E" w14:textId="77777777" w:rsidR="005D1CF0" w:rsidRPr="001D1807" w:rsidRDefault="005D1CF0" w:rsidP="005D1CF0">
      <w:pPr>
        <w:pStyle w:val="NoSpacing"/>
        <w:ind w:left="720"/>
        <w:rPr>
          <w:rFonts w:ascii="Arial" w:eastAsiaTheme="minorEastAsia" w:hAnsi="Arial" w:cs="Arial"/>
          <w:b/>
          <w:sz w:val="20"/>
          <w:szCs w:val="20"/>
        </w:rPr>
      </w:pPr>
    </w:p>
    <w:p w14:paraId="30C197A6" w14:textId="77777777" w:rsidR="005D1CF0" w:rsidRPr="001D1807" w:rsidRDefault="005D1CF0" w:rsidP="005D1CF0">
      <w:pPr>
        <w:rPr>
          <w:rFonts w:ascii="Arial" w:eastAsiaTheme="minorEastAsia" w:hAnsi="Arial" w:cs="Arial"/>
          <w:b/>
          <w:sz w:val="20"/>
          <w:szCs w:val="20"/>
        </w:rPr>
      </w:pPr>
      <w:r w:rsidRPr="001D1807">
        <w:rPr>
          <w:rFonts w:ascii="Arial" w:eastAsiaTheme="minorEastAsia" w:hAnsi="Arial" w:cs="Arial"/>
          <w:b/>
          <w:sz w:val="20"/>
          <w:szCs w:val="20"/>
        </w:rPr>
        <w:t>Participated:</w:t>
      </w:r>
    </w:p>
    <w:p w14:paraId="0DE38DE1"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798DD887" w14:textId="5A62F73F" w:rsidR="005D1CF0" w:rsidRDefault="008E1B4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Marina Tikhonovic</w:t>
      </w:r>
      <w:r w:rsidR="005D1CF0" w:rsidRPr="001D1807">
        <w:rPr>
          <w:rFonts w:ascii="Arial" w:eastAsiaTheme="minorEastAsia" w:hAnsi="Arial" w:cs="Arial"/>
          <w:sz w:val="20"/>
          <w:szCs w:val="20"/>
        </w:rPr>
        <w:t xml:space="preserve"> (Belarus)</w:t>
      </w:r>
    </w:p>
    <w:p w14:paraId="21B40FFE" w14:textId="67D4FD64" w:rsidR="008E1B40" w:rsidRPr="001D1807" w:rsidRDefault="008E1B4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Edvin Granic (BIH)</w:t>
      </w:r>
    </w:p>
    <w:p w14:paraId="51B8A9A7" w14:textId="77777777"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34515A30"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4A7D9F1A" w14:textId="29EB4F68" w:rsidR="005D1CF0" w:rsidRDefault="005D1CF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w:t>
      </w:r>
      <w:r w:rsidR="005654B3">
        <w:rPr>
          <w:rFonts w:ascii="Arial" w:eastAsiaTheme="minorEastAsia" w:hAnsi="Arial" w:cs="Arial"/>
          <w:sz w:val="20"/>
          <w:szCs w:val="20"/>
        </w:rPr>
        <w:t xml:space="preserve"> (Resource Team)</w:t>
      </w:r>
    </w:p>
    <w:p w14:paraId="504D8DAC"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4A40E889"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Deanna Aubrey (Resource Team)</w:t>
      </w:r>
    </w:p>
    <w:p w14:paraId="37259C92" w14:textId="77777777" w:rsidR="005D1CF0" w:rsidRPr="001D1807" w:rsidRDefault="005D1CF0" w:rsidP="005D1CF0">
      <w:pPr>
        <w:pStyle w:val="NoSpacing"/>
        <w:ind w:left="720"/>
        <w:rPr>
          <w:rFonts w:ascii="Arial" w:eastAsiaTheme="minorEastAsia" w:hAnsi="Arial" w:cs="Arial"/>
          <w:sz w:val="20"/>
          <w:szCs w:val="20"/>
        </w:rPr>
      </w:pPr>
    </w:p>
    <w:p w14:paraId="38F46DD9" w14:textId="77777777" w:rsidR="005D1CF0" w:rsidRPr="001D1807" w:rsidRDefault="005D1CF0" w:rsidP="005D1CF0">
      <w:pPr>
        <w:pStyle w:val="NoSpacing"/>
        <w:ind w:left="720"/>
        <w:rPr>
          <w:b/>
        </w:rPr>
      </w:pPr>
      <w:r w:rsidRPr="001D1807">
        <w:rPr>
          <w:rFonts w:ascii="Arial" w:eastAsiaTheme="minorEastAsia" w:hAnsi="Arial" w:cs="Arial"/>
          <w:b/>
          <w:sz w:val="20"/>
          <w:szCs w:val="20"/>
        </w:rPr>
        <w:t>Observers</w:t>
      </w:r>
      <w:r w:rsidRPr="001D1807">
        <w:rPr>
          <w:b/>
        </w:rPr>
        <w:t>:</w:t>
      </w:r>
    </w:p>
    <w:p w14:paraId="3420E85E" w14:textId="373C0A36"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15609A0E" w14:textId="0A80B76E" w:rsidR="008E1B40" w:rsidRPr="001D1807" w:rsidRDefault="008E1B4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Kristina Zaituna (Secretariat)</w:t>
      </w:r>
    </w:p>
    <w:p w14:paraId="424F10B5" w14:textId="77777777" w:rsidR="005D1CF0" w:rsidRPr="001D1807" w:rsidRDefault="005D1CF0" w:rsidP="005D1CF0">
      <w:pPr>
        <w:pStyle w:val="NoSpacing"/>
      </w:pPr>
    </w:p>
    <w:p w14:paraId="0D331E0E" w14:textId="13E69B3C" w:rsidR="00391D13" w:rsidRDefault="005D1CF0" w:rsidP="005D1CF0">
      <w:pPr>
        <w:pBdr>
          <w:bottom w:val="single" w:sz="12" w:space="1" w:color="auto"/>
        </w:pBdr>
        <w:rPr>
          <w:rFonts w:ascii="Arial" w:eastAsiaTheme="minorEastAsia" w:hAnsi="Arial" w:cs="Arial"/>
          <w:b/>
          <w:sz w:val="20"/>
          <w:szCs w:val="20"/>
        </w:rPr>
      </w:pPr>
      <w:r w:rsidRPr="001D1807">
        <w:rPr>
          <w:rFonts w:ascii="Arial" w:eastAsiaTheme="minorEastAsia" w:hAnsi="Arial" w:cs="Arial"/>
          <w:b/>
          <w:sz w:val="20"/>
          <w:szCs w:val="20"/>
        </w:rPr>
        <w:t>Agenda items:</w:t>
      </w:r>
    </w:p>
    <w:p w14:paraId="2D412F6C" w14:textId="7C14671B" w:rsidR="008E1B40" w:rsidRPr="00D754D0" w:rsidRDefault="008E1B40" w:rsidP="00D754D0">
      <w:pPr>
        <w:pStyle w:val="NoSpacing"/>
        <w:numPr>
          <w:ilvl w:val="0"/>
          <w:numId w:val="25"/>
        </w:numPr>
        <w:jc w:val="both"/>
        <w:rPr>
          <w:rFonts w:ascii="Arial" w:eastAsiaTheme="minorEastAsia" w:hAnsi="Arial" w:cs="Arial"/>
          <w:sz w:val="20"/>
          <w:szCs w:val="20"/>
        </w:rPr>
      </w:pPr>
      <w:r w:rsidRPr="001C7ACA">
        <w:rPr>
          <w:rFonts w:ascii="Arial" w:eastAsiaTheme="minorEastAsia" w:hAnsi="Arial" w:cs="Arial"/>
          <w:b/>
          <w:sz w:val="20"/>
          <w:szCs w:val="20"/>
        </w:rPr>
        <w:t>Welcome and update on ke</w:t>
      </w:r>
      <w:r>
        <w:rPr>
          <w:rFonts w:ascii="Arial" w:eastAsiaTheme="minorEastAsia" w:hAnsi="Arial" w:cs="Arial"/>
          <w:b/>
          <w:sz w:val="20"/>
          <w:szCs w:val="20"/>
        </w:rPr>
        <w:t>y decisions/discussions from February</w:t>
      </w:r>
      <w:r w:rsidRPr="001C7ACA">
        <w:rPr>
          <w:rFonts w:ascii="Arial" w:eastAsiaTheme="minorEastAsia" w:hAnsi="Arial" w:cs="Arial"/>
          <w:b/>
          <w:sz w:val="20"/>
          <w:szCs w:val="20"/>
        </w:rPr>
        <w:t xml:space="preserve"> </w:t>
      </w:r>
      <w:r>
        <w:rPr>
          <w:rFonts w:ascii="Arial" w:eastAsiaTheme="minorEastAsia" w:hAnsi="Arial" w:cs="Arial"/>
          <w:b/>
          <w:sz w:val="20"/>
          <w:szCs w:val="20"/>
        </w:rPr>
        <w:t xml:space="preserve">7 </w:t>
      </w:r>
      <w:r w:rsidRPr="001C7ACA">
        <w:rPr>
          <w:rFonts w:ascii="Arial" w:eastAsiaTheme="minorEastAsia" w:hAnsi="Arial" w:cs="Arial"/>
          <w:b/>
          <w:sz w:val="20"/>
          <w:szCs w:val="20"/>
        </w:rPr>
        <w:t>Steering Committee meeting</w:t>
      </w:r>
      <w:r>
        <w:rPr>
          <w:rFonts w:ascii="Arial" w:eastAsiaTheme="minorEastAsia" w:hAnsi="Arial" w:cs="Arial"/>
          <w:sz w:val="20"/>
          <w:szCs w:val="20"/>
        </w:rPr>
        <w:t xml:space="preserve"> (</w:t>
      </w:r>
      <w:r w:rsidR="002F3922">
        <w:rPr>
          <w:rFonts w:ascii="Arial" w:eastAsiaTheme="minorEastAsia" w:hAnsi="Arial" w:cs="Arial"/>
          <w:sz w:val="20"/>
          <w:szCs w:val="20"/>
        </w:rPr>
        <w:t>BCOP</w:t>
      </w:r>
      <w:r>
        <w:rPr>
          <w:rFonts w:ascii="Arial" w:eastAsiaTheme="minorEastAsia" w:hAnsi="Arial" w:cs="Arial"/>
          <w:sz w:val="20"/>
          <w:szCs w:val="20"/>
        </w:rPr>
        <w:t xml:space="preserve"> </w:t>
      </w:r>
      <w:r w:rsidRPr="006149C9">
        <w:rPr>
          <w:rFonts w:ascii="Arial" w:eastAsiaTheme="minorEastAsia" w:hAnsi="Arial" w:cs="Arial"/>
          <w:sz w:val="20"/>
          <w:szCs w:val="20"/>
        </w:rPr>
        <w:t>Chair, Anna Belenchuk)</w:t>
      </w:r>
    </w:p>
    <w:p w14:paraId="780D2D89" w14:textId="24E88B6D" w:rsidR="008E1B40" w:rsidRPr="00D754D0" w:rsidRDefault="008E1B40" w:rsidP="008E1B40">
      <w:pPr>
        <w:pStyle w:val="NoSpacing"/>
        <w:numPr>
          <w:ilvl w:val="0"/>
          <w:numId w:val="25"/>
        </w:numPr>
        <w:jc w:val="both"/>
        <w:rPr>
          <w:rFonts w:ascii="Arial" w:eastAsiaTheme="minorEastAsia" w:hAnsi="Arial" w:cs="Arial"/>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held via videoconference 21 December (to be circulated with agenda).</w:t>
      </w:r>
    </w:p>
    <w:p w14:paraId="7DED79CB" w14:textId="33F39F09" w:rsidR="008E1B40" w:rsidRPr="00D754D0" w:rsidRDefault="008E1B40" w:rsidP="008E1B40">
      <w:pPr>
        <w:pStyle w:val="NoSpacing"/>
        <w:numPr>
          <w:ilvl w:val="0"/>
          <w:numId w:val="25"/>
        </w:numPr>
        <w:jc w:val="both"/>
        <w:rPr>
          <w:rFonts w:ascii="Arial" w:eastAsiaTheme="minorEastAsia" w:hAnsi="Arial" w:cs="Arial"/>
          <w:sz w:val="20"/>
          <w:szCs w:val="20"/>
        </w:rPr>
      </w:pPr>
      <w:r w:rsidRPr="002C43DC">
        <w:rPr>
          <w:rFonts w:ascii="Arial" w:eastAsiaTheme="minorEastAsia" w:hAnsi="Arial" w:cs="Arial"/>
          <w:b/>
          <w:sz w:val="20"/>
          <w:szCs w:val="20"/>
        </w:rPr>
        <w:t>Overview of plenary meeting attendance</w:t>
      </w:r>
      <w:r>
        <w:rPr>
          <w:rFonts w:ascii="Arial" w:eastAsiaTheme="minorEastAsia" w:hAnsi="Arial" w:cs="Arial"/>
          <w:sz w:val="20"/>
          <w:szCs w:val="20"/>
        </w:rPr>
        <w:t xml:space="preserve"> – number of participants, from which member countries, which member countries and not attending, international attendance, which Executive Committee members are absent – Maya Gusarova/Ksenia Galantsova </w:t>
      </w:r>
    </w:p>
    <w:p w14:paraId="6299D381" w14:textId="35C4646E" w:rsidR="008E1B40" w:rsidRPr="00D754D0" w:rsidRDefault="002F3922" w:rsidP="008E1B40">
      <w:pPr>
        <w:pStyle w:val="NoSpacing"/>
        <w:numPr>
          <w:ilvl w:val="0"/>
          <w:numId w:val="25"/>
        </w:numPr>
        <w:jc w:val="both"/>
        <w:rPr>
          <w:rFonts w:ascii="Arial" w:eastAsiaTheme="minorEastAsia" w:hAnsi="Arial" w:cs="Arial"/>
          <w:sz w:val="20"/>
          <w:szCs w:val="20"/>
        </w:rPr>
      </w:pPr>
      <w:r>
        <w:rPr>
          <w:rFonts w:ascii="Arial" w:eastAsiaTheme="minorEastAsia" w:hAnsi="Arial" w:cs="Arial"/>
          <w:b/>
          <w:sz w:val="20"/>
          <w:szCs w:val="20"/>
        </w:rPr>
        <w:t>BCOP</w:t>
      </w:r>
      <w:r w:rsidR="008E1B40" w:rsidRPr="00747170">
        <w:rPr>
          <w:rFonts w:ascii="Arial" w:eastAsiaTheme="minorEastAsia" w:hAnsi="Arial" w:cs="Arial"/>
          <w:b/>
          <w:sz w:val="20"/>
          <w:szCs w:val="20"/>
        </w:rPr>
        <w:t xml:space="preserve"> Action Plan – clarification of events for remainder of FY</w:t>
      </w:r>
      <w:r w:rsidR="008E1B40">
        <w:rPr>
          <w:rFonts w:ascii="Arial" w:eastAsiaTheme="minorEastAsia" w:hAnsi="Arial" w:cs="Arial"/>
          <w:b/>
          <w:sz w:val="20"/>
          <w:szCs w:val="20"/>
        </w:rPr>
        <w:t xml:space="preserve"> and current budget position – </w:t>
      </w:r>
      <w:r w:rsidR="008E1B40">
        <w:rPr>
          <w:rFonts w:ascii="Arial" w:eastAsiaTheme="minorEastAsia" w:hAnsi="Arial" w:cs="Arial"/>
          <w:sz w:val="20"/>
          <w:szCs w:val="20"/>
        </w:rPr>
        <w:t>Anna Belenchuk/Maya Gusarova</w:t>
      </w:r>
      <w:r w:rsidR="008E1B40" w:rsidRPr="00747170">
        <w:rPr>
          <w:rFonts w:ascii="Arial" w:eastAsiaTheme="minorEastAsia" w:hAnsi="Arial" w:cs="Arial"/>
          <w:sz w:val="20"/>
          <w:szCs w:val="20"/>
        </w:rPr>
        <w:t xml:space="preserve">/ </w:t>
      </w:r>
      <w:r w:rsidR="008E1B40">
        <w:rPr>
          <w:rFonts w:ascii="Arial" w:eastAsiaTheme="minorEastAsia" w:hAnsi="Arial" w:cs="Arial"/>
          <w:sz w:val="20"/>
          <w:szCs w:val="20"/>
        </w:rPr>
        <w:t xml:space="preserve">Ksenia Galantsova – Coming events: Budget Literacy conference and back-to-back meeting of Budget Literacy and Transparency Working Group in Moscow and OECD SBO meeting.  </w:t>
      </w:r>
    </w:p>
    <w:p w14:paraId="29CC176E" w14:textId="06768711" w:rsidR="008E1B40" w:rsidRPr="00D754D0" w:rsidRDefault="008E1B40" w:rsidP="008E1B40">
      <w:pPr>
        <w:pStyle w:val="NoSpacing"/>
        <w:numPr>
          <w:ilvl w:val="1"/>
          <w:numId w:val="25"/>
        </w:numPr>
        <w:jc w:val="both"/>
        <w:rPr>
          <w:rFonts w:ascii="Arial" w:eastAsiaTheme="minorEastAsia" w:hAnsi="Arial" w:cs="Arial"/>
          <w:sz w:val="20"/>
          <w:szCs w:val="20"/>
        </w:rPr>
      </w:pPr>
      <w:r>
        <w:rPr>
          <w:rFonts w:ascii="Arial" w:eastAsiaTheme="minorEastAsia" w:hAnsi="Arial" w:cs="Arial"/>
          <w:sz w:val="20"/>
          <w:szCs w:val="20"/>
        </w:rPr>
        <w:t>OECD has advised that SBO meeting will likely be moved to July 6-7 in Paris and SC has approved budget transfer to next FY (yet to be included in plan).</w:t>
      </w:r>
    </w:p>
    <w:p w14:paraId="7BF799D4" w14:textId="1EFC8038" w:rsidR="008E1B40" w:rsidRPr="00D754D0" w:rsidRDefault="002F3922" w:rsidP="00D754D0">
      <w:pPr>
        <w:pStyle w:val="NoSpacing"/>
        <w:numPr>
          <w:ilvl w:val="0"/>
          <w:numId w:val="25"/>
        </w:numPr>
        <w:jc w:val="both"/>
        <w:rPr>
          <w:rFonts w:ascii="Arial" w:eastAsiaTheme="minorEastAsia" w:hAnsi="Arial" w:cs="Arial"/>
          <w:sz w:val="20"/>
          <w:szCs w:val="20"/>
        </w:rPr>
      </w:pPr>
      <w:r>
        <w:rPr>
          <w:rFonts w:ascii="Arial" w:eastAsiaTheme="minorEastAsia" w:hAnsi="Arial" w:cs="Arial"/>
          <w:b/>
          <w:sz w:val="20"/>
          <w:szCs w:val="20"/>
        </w:rPr>
        <w:t>BCOP</w:t>
      </w:r>
      <w:r w:rsidR="008E1B40" w:rsidRPr="001C7ACA">
        <w:rPr>
          <w:rFonts w:ascii="Arial" w:eastAsiaTheme="minorEastAsia" w:hAnsi="Arial" w:cs="Arial"/>
          <w:b/>
          <w:sz w:val="20"/>
          <w:szCs w:val="20"/>
        </w:rPr>
        <w:t xml:space="preserve"> Action Plan</w:t>
      </w:r>
      <w:r w:rsidR="008E1B40">
        <w:rPr>
          <w:rFonts w:ascii="Arial" w:eastAsiaTheme="minorEastAsia" w:hAnsi="Arial" w:cs="Arial"/>
          <w:b/>
          <w:sz w:val="20"/>
          <w:szCs w:val="20"/>
        </w:rPr>
        <w:t xml:space="preserve"> –clarification for 2017-18 and beyond</w:t>
      </w:r>
      <w:r w:rsidR="008E1B40" w:rsidRPr="00B777E9">
        <w:rPr>
          <w:rFonts w:ascii="Arial" w:eastAsiaTheme="minorEastAsia" w:hAnsi="Arial" w:cs="Arial"/>
          <w:b/>
          <w:sz w:val="20"/>
          <w:szCs w:val="20"/>
        </w:rPr>
        <w:t xml:space="preserve"> </w:t>
      </w:r>
      <w:r w:rsidR="008E1B40">
        <w:rPr>
          <w:rFonts w:ascii="Arial" w:eastAsiaTheme="minorEastAsia" w:hAnsi="Arial" w:cs="Arial"/>
          <w:sz w:val="20"/>
          <w:szCs w:val="20"/>
        </w:rPr>
        <w:t xml:space="preserve">– Deanna Aubrey/All - draft plan provided for review and also member feedback from pre-meeting survey.  Steering Committee require final </w:t>
      </w:r>
      <w:r>
        <w:rPr>
          <w:rFonts w:ascii="Arial" w:eastAsiaTheme="minorEastAsia" w:hAnsi="Arial" w:cs="Arial"/>
          <w:sz w:val="20"/>
          <w:szCs w:val="20"/>
        </w:rPr>
        <w:t>BCOP</w:t>
      </w:r>
      <w:r w:rsidR="008E1B40">
        <w:rPr>
          <w:rFonts w:ascii="Arial" w:eastAsiaTheme="minorEastAsia" w:hAnsi="Arial" w:cs="Arial"/>
          <w:sz w:val="20"/>
          <w:szCs w:val="20"/>
        </w:rPr>
        <w:t xml:space="preserve"> plan for next two fiscal years by end June.</w:t>
      </w:r>
    </w:p>
    <w:p w14:paraId="64D55BB7" w14:textId="1D67948D" w:rsidR="008E1B40" w:rsidRDefault="008E1B40" w:rsidP="008E1B40">
      <w:pPr>
        <w:pStyle w:val="NoSpacing"/>
        <w:numPr>
          <w:ilvl w:val="0"/>
          <w:numId w:val="25"/>
        </w:numPr>
        <w:pBdr>
          <w:bottom w:val="single" w:sz="12" w:space="1" w:color="auto"/>
        </w:pBdr>
        <w:jc w:val="both"/>
        <w:rPr>
          <w:rFonts w:ascii="Arial" w:eastAsiaTheme="minorEastAsia" w:hAnsi="Arial" w:cs="Arial"/>
          <w:sz w:val="20"/>
          <w:szCs w:val="20"/>
        </w:rPr>
      </w:pPr>
      <w:r w:rsidRPr="001C7ACA">
        <w:rPr>
          <w:rFonts w:ascii="Arial" w:eastAsiaTheme="minorEastAsia" w:hAnsi="Arial" w:cs="Arial"/>
          <w:b/>
          <w:sz w:val="20"/>
          <w:szCs w:val="20"/>
        </w:rPr>
        <w:t>Other business</w:t>
      </w:r>
      <w:r>
        <w:rPr>
          <w:rFonts w:ascii="Arial" w:eastAsiaTheme="minorEastAsia" w:hAnsi="Arial" w:cs="Arial"/>
          <w:sz w:val="20"/>
          <w:szCs w:val="20"/>
        </w:rPr>
        <w:t xml:space="preserve"> – roles in plenary meeting including approach to small group discussions - Naida </w:t>
      </w:r>
      <w:r w:rsidRPr="00B21963">
        <w:rPr>
          <w:rFonts w:ascii="Arial" w:eastAsiaTheme="minorEastAsia" w:hAnsi="Arial" w:cs="Arial"/>
          <w:sz w:val="20"/>
          <w:szCs w:val="20"/>
        </w:rPr>
        <w:t>Carsimamovic</w:t>
      </w:r>
      <w:r>
        <w:rPr>
          <w:rFonts w:ascii="Arial" w:eastAsiaTheme="minorEastAsia" w:hAnsi="Arial" w:cs="Arial"/>
          <w:sz w:val="20"/>
          <w:szCs w:val="20"/>
        </w:rPr>
        <w:t>/All</w:t>
      </w:r>
    </w:p>
    <w:p w14:paraId="198AC6BB" w14:textId="3CF756F7" w:rsidR="00D754D0" w:rsidRPr="00D754D0" w:rsidRDefault="00D754D0" w:rsidP="00D754D0">
      <w:pPr>
        <w:pStyle w:val="NoSpacing"/>
        <w:ind w:left="720"/>
        <w:jc w:val="both"/>
        <w:rPr>
          <w:rFonts w:ascii="Arial" w:eastAsiaTheme="minorEastAsia" w:hAnsi="Arial" w:cs="Arial"/>
          <w:sz w:val="20"/>
          <w:szCs w:val="20"/>
        </w:rPr>
      </w:pP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p>
    <w:p w14:paraId="1F8E0293" w14:textId="77777777" w:rsidR="00D754D0" w:rsidRDefault="00D754D0" w:rsidP="00D754D0">
      <w:pPr>
        <w:pStyle w:val="NoSpacing"/>
        <w:ind w:left="720"/>
        <w:jc w:val="both"/>
        <w:rPr>
          <w:rFonts w:ascii="Arial" w:eastAsiaTheme="minorEastAsia" w:hAnsi="Arial" w:cs="Arial"/>
          <w:b/>
          <w:sz w:val="20"/>
          <w:szCs w:val="20"/>
        </w:rPr>
      </w:pPr>
    </w:p>
    <w:p w14:paraId="73DB0FE7" w14:textId="24CE75E8" w:rsidR="00D754D0" w:rsidRDefault="00D754D0" w:rsidP="00D754D0">
      <w:pPr>
        <w:pStyle w:val="NoSpacing"/>
        <w:ind w:left="720"/>
        <w:jc w:val="both"/>
        <w:rPr>
          <w:rFonts w:ascii="Arial" w:eastAsiaTheme="minorEastAsia" w:hAnsi="Arial" w:cs="Arial"/>
          <w:b/>
          <w:sz w:val="20"/>
          <w:szCs w:val="20"/>
        </w:rPr>
      </w:pPr>
      <w:r>
        <w:rPr>
          <w:rFonts w:ascii="Arial" w:eastAsiaTheme="minorEastAsia" w:hAnsi="Arial" w:cs="Arial"/>
          <w:b/>
          <w:sz w:val="20"/>
          <w:szCs w:val="20"/>
        </w:rPr>
        <w:t>Minutes:</w:t>
      </w:r>
    </w:p>
    <w:p w14:paraId="44E13337" w14:textId="7BFC71AF" w:rsidR="00D754D0" w:rsidRDefault="00D754D0" w:rsidP="00D754D0">
      <w:pPr>
        <w:pStyle w:val="NoSpacing"/>
        <w:ind w:left="720"/>
        <w:jc w:val="both"/>
        <w:rPr>
          <w:rFonts w:ascii="Arial" w:eastAsiaTheme="minorEastAsia" w:hAnsi="Arial" w:cs="Arial"/>
          <w:b/>
          <w:sz w:val="20"/>
          <w:szCs w:val="20"/>
        </w:rPr>
      </w:pPr>
    </w:p>
    <w:p w14:paraId="05AAEEAF" w14:textId="7A960233" w:rsidR="00D754D0" w:rsidRDefault="00D754D0" w:rsidP="00D754D0">
      <w:pPr>
        <w:pStyle w:val="NoSpacing"/>
        <w:numPr>
          <w:ilvl w:val="0"/>
          <w:numId w:val="37"/>
        </w:numPr>
        <w:jc w:val="both"/>
        <w:rPr>
          <w:rFonts w:ascii="Arial" w:eastAsiaTheme="minorEastAsia" w:hAnsi="Arial" w:cs="Arial"/>
          <w:sz w:val="20"/>
          <w:szCs w:val="20"/>
        </w:rPr>
      </w:pPr>
      <w:r w:rsidRPr="001C7ACA">
        <w:rPr>
          <w:rFonts w:ascii="Arial" w:eastAsiaTheme="minorEastAsia" w:hAnsi="Arial" w:cs="Arial"/>
          <w:b/>
          <w:sz w:val="20"/>
          <w:szCs w:val="20"/>
        </w:rPr>
        <w:t>Welcome and update on ke</w:t>
      </w:r>
      <w:r>
        <w:rPr>
          <w:rFonts w:ascii="Arial" w:eastAsiaTheme="minorEastAsia" w:hAnsi="Arial" w:cs="Arial"/>
          <w:b/>
          <w:sz w:val="20"/>
          <w:szCs w:val="20"/>
        </w:rPr>
        <w:t>y decisions/discussions from February</w:t>
      </w:r>
      <w:r w:rsidRPr="001C7ACA">
        <w:rPr>
          <w:rFonts w:ascii="Arial" w:eastAsiaTheme="minorEastAsia" w:hAnsi="Arial" w:cs="Arial"/>
          <w:b/>
          <w:sz w:val="20"/>
          <w:szCs w:val="20"/>
        </w:rPr>
        <w:t xml:space="preserve"> </w:t>
      </w:r>
      <w:r>
        <w:rPr>
          <w:rFonts w:ascii="Arial" w:eastAsiaTheme="minorEastAsia" w:hAnsi="Arial" w:cs="Arial"/>
          <w:b/>
          <w:sz w:val="20"/>
          <w:szCs w:val="20"/>
        </w:rPr>
        <w:t xml:space="preserve">7 </w:t>
      </w:r>
      <w:r w:rsidRPr="001C7ACA">
        <w:rPr>
          <w:rFonts w:ascii="Arial" w:eastAsiaTheme="minorEastAsia" w:hAnsi="Arial" w:cs="Arial"/>
          <w:b/>
          <w:sz w:val="20"/>
          <w:szCs w:val="20"/>
        </w:rPr>
        <w:t>Steering Committee meeting</w:t>
      </w:r>
      <w:r>
        <w:rPr>
          <w:rFonts w:ascii="Arial" w:eastAsiaTheme="minorEastAsia" w:hAnsi="Arial" w:cs="Arial"/>
          <w:sz w:val="20"/>
          <w:szCs w:val="20"/>
        </w:rPr>
        <w:t xml:space="preserve"> </w:t>
      </w:r>
    </w:p>
    <w:p w14:paraId="2A3219CA" w14:textId="77777777" w:rsidR="00D754D0" w:rsidRDefault="00D754D0" w:rsidP="00D754D0">
      <w:pPr>
        <w:pStyle w:val="NoSpacing"/>
        <w:ind w:left="720"/>
        <w:jc w:val="both"/>
        <w:rPr>
          <w:rFonts w:ascii="Arial" w:eastAsiaTheme="minorEastAsia" w:hAnsi="Arial" w:cs="Arial"/>
          <w:sz w:val="20"/>
          <w:szCs w:val="20"/>
        </w:rPr>
      </w:pPr>
    </w:p>
    <w:p w14:paraId="4A1A0F34" w14:textId="29F1147B" w:rsidR="00D754D0" w:rsidRPr="00D754D0" w:rsidRDefault="00D754D0" w:rsidP="00D754D0">
      <w:pPr>
        <w:pStyle w:val="NoSpacing"/>
        <w:ind w:left="720"/>
        <w:jc w:val="both"/>
        <w:rPr>
          <w:rFonts w:ascii="Arial" w:eastAsiaTheme="minorEastAsia" w:hAnsi="Arial" w:cs="Arial"/>
          <w:sz w:val="20"/>
          <w:szCs w:val="20"/>
        </w:rPr>
      </w:pPr>
      <w:r w:rsidRPr="00D754D0">
        <w:rPr>
          <w:rFonts w:ascii="Arial" w:eastAsiaTheme="minorEastAsia" w:hAnsi="Arial" w:cs="Arial"/>
          <w:sz w:val="20"/>
          <w:szCs w:val="20"/>
        </w:rPr>
        <w:t>Ms Anna Belenchuk welcomed all participants and presented substitutes of the Executive Committee permanent members: representative from Bosnia and Herzegovina - Mr Edvin Granic, instead of Mr Alija Aljovic, and from Belarus - Ms Marina Tikhonovic, instead of Mr Mikhail Prokhori</w:t>
      </w:r>
      <w:r>
        <w:rPr>
          <w:rFonts w:ascii="Arial" w:eastAsiaTheme="minorEastAsia" w:hAnsi="Arial" w:cs="Arial"/>
          <w:sz w:val="20"/>
          <w:szCs w:val="20"/>
        </w:rPr>
        <w:t>k</w:t>
      </w:r>
      <w:r w:rsidRPr="00D754D0">
        <w:rPr>
          <w:rFonts w:ascii="Arial" w:eastAsiaTheme="minorEastAsia" w:hAnsi="Arial" w:cs="Arial"/>
          <w:sz w:val="20"/>
          <w:szCs w:val="20"/>
        </w:rPr>
        <w:t>.</w:t>
      </w:r>
    </w:p>
    <w:p w14:paraId="2F458414" w14:textId="77777777" w:rsidR="00D754D0" w:rsidRPr="00D754D0" w:rsidRDefault="00D754D0" w:rsidP="00D754D0">
      <w:pPr>
        <w:pStyle w:val="NoSpacing"/>
        <w:ind w:left="720"/>
        <w:jc w:val="both"/>
        <w:rPr>
          <w:rFonts w:ascii="Arial" w:eastAsiaTheme="minorEastAsia" w:hAnsi="Arial" w:cs="Arial"/>
          <w:sz w:val="20"/>
          <w:szCs w:val="20"/>
        </w:rPr>
      </w:pPr>
    </w:p>
    <w:p w14:paraId="67DF6B04" w14:textId="763E5D5A" w:rsidR="00D754D0" w:rsidRPr="00D754D0" w:rsidRDefault="00D754D0" w:rsidP="00D754D0">
      <w:pPr>
        <w:pStyle w:val="NoSpacing"/>
        <w:ind w:left="720"/>
        <w:jc w:val="both"/>
        <w:rPr>
          <w:rFonts w:ascii="Arial" w:eastAsiaTheme="minorEastAsia" w:hAnsi="Arial" w:cs="Arial"/>
          <w:sz w:val="20"/>
          <w:szCs w:val="20"/>
        </w:rPr>
      </w:pPr>
      <w:r w:rsidRPr="00D754D0">
        <w:rPr>
          <w:rFonts w:ascii="Arial" w:eastAsiaTheme="minorEastAsia" w:hAnsi="Arial" w:cs="Arial"/>
          <w:sz w:val="20"/>
          <w:szCs w:val="20"/>
        </w:rPr>
        <w:t xml:space="preserve">Ms Belenchuk reported on results of the last Steering Committee </w:t>
      </w:r>
      <w:r w:rsidR="003F1306" w:rsidRPr="00D754D0">
        <w:rPr>
          <w:rFonts w:ascii="Arial" w:eastAsiaTheme="minorEastAsia" w:hAnsi="Arial" w:cs="Arial"/>
          <w:sz w:val="20"/>
          <w:szCs w:val="20"/>
        </w:rPr>
        <w:t>meeting that</w:t>
      </w:r>
      <w:r w:rsidRPr="00D754D0">
        <w:rPr>
          <w:rFonts w:ascii="Arial" w:eastAsiaTheme="minorEastAsia" w:hAnsi="Arial" w:cs="Arial"/>
          <w:sz w:val="20"/>
          <w:szCs w:val="20"/>
        </w:rPr>
        <w:t xml:space="preserve"> was held on February 7, </w:t>
      </w:r>
      <w:r w:rsidR="005217FF">
        <w:rPr>
          <w:rFonts w:ascii="Arial" w:eastAsiaTheme="minorEastAsia" w:hAnsi="Arial" w:cs="Arial"/>
          <w:sz w:val="20"/>
          <w:szCs w:val="20"/>
        </w:rPr>
        <w:t xml:space="preserve">including the report she made to the Committee on </w:t>
      </w:r>
      <w:r w:rsidRPr="00D754D0">
        <w:rPr>
          <w:rFonts w:ascii="Arial" w:eastAsiaTheme="minorEastAsia" w:hAnsi="Arial" w:cs="Arial"/>
          <w:sz w:val="20"/>
          <w:szCs w:val="20"/>
        </w:rPr>
        <w:t xml:space="preserve">the progress </w:t>
      </w:r>
      <w:r w:rsidR="005217FF">
        <w:rPr>
          <w:rFonts w:ascii="Arial" w:eastAsiaTheme="minorEastAsia" w:hAnsi="Arial" w:cs="Arial"/>
          <w:sz w:val="20"/>
          <w:szCs w:val="20"/>
        </w:rPr>
        <w:t xml:space="preserve">and results of </w:t>
      </w:r>
      <w:r w:rsidR="002F3922">
        <w:rPr>
          <w:rFonts w:ascii="Arial" w:eastAsiaTheme="minorEastAsia" w:hAnsi="Arial" w:cs="Arial"/>
          <w:sz w:val="20"/>
          <w:szCs w:val="20"/>
        </w:rPr>
        <w:t>BCOP</w:t>
      </w:r>
      <w:r w:rsidRPr="00D754D0">
        <w:rPr>
          <w:rFonts w:ascii="Arial" w:eastAsiaTheme="minorEastAsia" w:hAnsi="Arial" w:cs="Arial"/>
          <w:sz w:val="20"/>
          <w:szCs w:val="20"/>
        </w:rPr>
        <w:t xml:space="preserve"> activities, </w:t>
      </w:r>
      <w:r w:rsidR="005217FF">
        <w:rPr>
          <w:rFonts w:ascii="Arial" w:eastAsiaTheme="minorEastAsia" w:hAnsi="Arial" w:cs="Arial"/>
          <w:sz w:val="20"/>
          <w:szCs w:val="20"/>
        </w:rPr>
        <w:t xml:space="preserve">and she also noted </w:t>
      </w:r>
      <w:r w:rsidRPr="00D754D0">
        <w:rPr>
          <w:rFonts w:ascii="Arial" w:eastAsiaTheme="minorEastAsia" w:hAnsi="Arial" w:cs="Arial"/>
          <w:sz w:val="20"/>
          <w:szCs w:val="20"/>
        </w:rPr>
        <w:t xml:space="preserve">the </w:t>
      </w:r>
      <w:r w:rsidR="005217FF">
        <w:rPr>
          <w:rFonts w:ascii="Arial" w:eastAsiaTheme="minorEastAsia" w:hAnsi="Arial" w:cs="Arial"/>
          <w:sz w:val="20"/>
          <w:szCs w:val="20"/>
        </w:rPr>
        <w:t xml:space="preserve">positive </w:t>
      </w:r>
      <w:r w:rsidRPr="00D754D0">
        <w:rPr>
          <w:rFonts w:ascii="Arial" w:eastAsiaTheme="minorEastAsia" w:hAnsi="Arial" w:cs="Arial"/>
          <w:sz w:val="20"/>
          <w:szCs w:val="20"/>
        </w:rPr>
        <w:t xml:space="preserve">cooperation with international organizations, </w:t>
      </w:r>
      <w:r w:rsidR="005217FF">
        <w:rPr>
          <w:rFonts w:ascii="Arial" w:eastAsiaTheme="minorEastAsia" w:hAnsi="Arial" w:cs="Arial"/>
          <w:sz w:val="20"/>
          <w:szCs w:val="20"/>
        </w:rPr>
        <w:t xml:space="preserve">such </w:t>
      </w:r>
      <w:r w:rsidRPr="00D754D0">
        <w:rPr>
          <w:rFonts w:ascii="Arial" w:eastAsiaTheme="minorEastAsia" w:hAnsi="Arial" w:cs="Arial"/>
          <w:sz w:val="20"/>
          <w:szCs w:val="20"/>
        </w:rPr>
        <w:t>as OECD and GIFT</w:t>
      </w:r>
      <w:r w:rsidR="005217FF">
        <w:rPr>
          <w:rFonts w:ascii="Arial" w:eastAsiaTheme="minorEastAsia" w:hAnsi="Arial" w:cs="Arial"/>
          <w:sz w:val="20"/>
          <w:szCs w:val="20"/>
        </w:rPr>
        <w:t>, in relation to budget transparency and citizens’ budgets</w:t>
      </w:r>
      <w:r w:rsidRPr="00D754D0">
        <w:rPr>
          <w:rFonts w:ascii="Arial" w:eastAsiaTheme="minorEastAsia" w:hAnsi="Arial" w:cs="Arial"/>
          <w:sz w:val="20"/>
          <w:szCs w:val="20"/>
        </w:rPr>
        <w:t xml:space="preserve">. </w:t>
      </w:r>
    </w:p>
    <w:p w14:paraId="09935BB6" w14:textId="77777777" w:rsidR="00D754D0" w:rsidRDefault="00D754D0" w:rsidP="00D754D0">
      <w:pPr>
        <w:pStyle w:val="NoSpacing"/>
        <w:ind w:left="720"/>
        <w:jc w:val="both"/>
        <w:rPr>
          <w:rFonts w:ascii="Arial" w:eastAsiaTheme="minorEastAsia" w:hAnsi="Arial" w:cs="Arial"/>
          <w:sz w:val="20"/>
          <w:szCs w:val="20"/>
        </w:rPr>
      </w:pPr>
    </w:p>
    <w:p w14:paraId="75320811" w14:textId="25108C14" w:rsidR="00D754D0" w:rsidRDefault="00D754D0" w:rsidP="00D754D0">
      <w:pPr>
        <w:pStyle w:val="NoSpacing"/>
        <w:numPr>
          <w:ilvl w:val="0"/>
          <w:numId w:val="37"/>
        </w:numPr>
        <w:jc w:val="both"/>
        <w:rPr>
          <w:rFonts w:ascii="Arial" w:eastAsiaTheme="minorEastAsia" w:hAnsi="Arial" w:cs="Arial"/>
          <w:sz w:val="20"/>
          <w:szCs w:val="20"/>
        </w:rPr>
      </w:pPr>
      <w:r w:rsidRPr="001C7ACA">
        <w:rPr>
          <w:rFonts w:ascii="Arial" w:eastAsiaTheme="minorEastAsia" w:hAnsi="Arial" w:cs="Arial"/>
          <w:b/>
          <w:sz w:val="20"/>
          <w:szCs w:val="20"/>
        </w:rPr>
        <w:lastRenderedPageBreak/>
        <w:t>Acceptance of the minutes to the previous meetings</w:t>
      </w:r>
      <w:r>
        <w:rPr>
          <w:rFonts w:ascii="Arial" w:eastAsiaTheme="minorEastAsia" w:hAnsi="Arial" w:cs="Arial"/>
          <w:sz w:val="20"/>
          <w:szCs w:val="20"/>
        </w:rPr>
        <w:t xml:space="preserve"> </w:t>
      </w:r>
      <w:r w:rsidRPr="00D754D0">
        <w:rPr>
          <w:rFonts w:ascii="Arial" w:eastAsiaTheme="minorEastAsia" w:hAnsi="Arial" w:cs="Arial"/>
          <w:b/>
          <w:sz w:val="20"/>
          <w:szCs w:val="20"/>
        </w:rPr>
        <w:t>held via videoconference 21 December</w:t>
      </w:r>
      <w:r>
        <w:rPr>
          <w:rFonts w:ascii="Arial" w:eastAsiaTheme="minorEastAsia" w:hAnsi="Arial" w:cs="Arial"/>
          <w:sz w:val="20"/>
          <w:szCs w:val="20"/>
        </w:rPr>
        <w:t>.</w:t>
      </w:r>
    </w:p>
    <w:p w14:paraId="06DAB003" w14:textId="77777777" w:rsidR="00D754D0" w:rsidRDefault="00D754D0" w:rsidP="00D754D0">
      <w:pPr>
        <w:pStyle w:val="NoSpacing"/>
        <w:ind w:left="720"/>
        <w:jc w:val="both"/>
        <w:rPr>
          <w:rFonts w:ascii="Arial" w:eastAsiaTheme="minorEastAsia" w:hAnsi="Arial" w:cs="Arial"/>
          <w:sz w:val="20"/>
          <w:szCs w:val="20"/>
        </w:rPr>
      </w:pPr>
    </w:p>
    <w:p w14:paraId="3BFF4158" w14:textId="51903424" w:rsidR="00D754D0" w:rsidRDefault="005217FF" w:rsidP="00D754D0">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The </w:t>
      </w:r>
      <w:r w:rsidR="00D754D0" w:rsidRPr="00D754D0">
        <w:rPr>
          <w:rFonts w:ascii="Arial" w:eastAsiaTheme="minorEastAsia" w:hAnsi="Arial" w:cs="Arial"/>
          <w:sz w:val="20"/>
          <w:szCs w:val="20"/>
        </w:rPr>
        <w:t xml:space="preserve">Executive Committee accepted the </w:t>
      </w:r>
      <w:r w:rsidR="003F1306">
        <w:rPr>
          <w:rFonts w:ascii="Arial" w:eastAsiaTheme="minorEastAsia" w:hAnsi="Arial" w:cs="Arial"/>
          <w:sz w:val="20"/>
          <w:szCs w:val="20"/>
        </w:rPr>
        <w:t>m</w:t>
      </w:r>
      <w:r w:rsidR="003F1306" w:rsidRPr="00D754D0">
        <w:rPr>
          <w:rFonts w:ascii="Arial" w:eastAsiaTheme="minorEastAsia" w:hAnsi="Arial" w:cs="Arial"/>
          <w:sz w:val="20"/>
          <w:szCs w:val="20"/>
        </w:rPr>
        <w:t xml:space="preserve">inutes </w:t>
      </w:r>
      <w:r w:rsidR="00D754D0" w:rsidRPr="00D754D0">
        <w:rPr>
          <w:rFonts w:ascii="Arial" w:eastAsiaTheme="minorEastAsia" w:hAnsi="Arial" w:cs="Arial"/>
          <w:sz w:val="20"/>
          <w:szCs w:val="20"/>
        </w:rPr>
        <w:t>of the previous meeting that was held on December 21, 2016.</w:t>
      </w:r>
    </w:p>
    <w:p w14:paraId="2C036ABF" w14:textId="445B276C" w:rsidR="00DE0841" w:rsidRDefault="00DE0841" w:rsidP="00D754D0">
      <w:pPr>
        <w:pStyle w:val="NoSpacing"/>
        <w:jc w:val="both"/>
        <w:rPr>
          <w:rFonts w:ascii="Arial" w:eastAsiaTheme="minorEastAsia" w:hAnsi="Arial" w:cs="Arial"/>
          <w:sz w:val="20"/>
          <w:szCs w:val="20"/>
        </w:rPr>
      </w:pPr>
    </w:p>
    <w:p w14:paraId="7804277B" w14:textId="77777777" w:rsidR="00DE0841" w:rsidRDefault="00DE0841" w:rsidP="00D754D0">
      <w:pPr>
        <w:pStyle w:val="NoSpacing"/>
        <w:jc w:val="both"/>
        <w:rPr>
          <w:rFonts w:ascii="Arial" w:eastAsiaTheme="minorEastAsia" w:hAnsi="Arial" w:cs="Arial"/>
          <w:sz w:val="20"/>
          <w:szCs w:val="20"/>
        </w:rPr>
      </w:pPr>
    </w:p>
    <w:p w14:paraId="2441523A" w14:textId="7F2FCDBE" w:rsidR="00A85DED" w:rsidRDefault="00D754D0" w:rsidP="00D754D0">
      <w:pPr>
        <w:pStyle w:val="NoSpacing"/>
        <w:numPr>
          <w:ilvl w:val="0"/>
          <w:numId w:val="37"/>
        </w:numPr>
        <w:jc w:val="both"/>
        <w:rPr>
          <w:rFonts w:ascii="Arial" w:eastAsiaTheme="minorEastAsia" w:hAnsi="Arial" w:cs="Arial"/>
          <w:sz w:val="20"/>
          <w:szCs w:val="20"/>
        </w:rPr>
      </w:pPr>
      <w:r w:rsidRPr="002C43DC">
        <w:rPr>
          <w:rFonts w:ascii="Arial" w:eastAsiaTheme="minorEastAsia" w:hAnsi="Arial" w:cs="Arial"/>
          <w:b/>
          <w:sz w:val="20"/>
          <w:szCs w:val="20"/>
        </w:rPr>
        <w:t xml:space="preserve">Overview of plenary meeting </w:t>
      </w:r>
      <w:r w:rsidR="009F325C">
        <w:rPr>
          <w:rFonts w:ascii="Arial" w:eastAsiaTheme="minorEastAsia" w:hAnsi="Arial" w:cs="Arial"/>
          <w:b/>
          <w:sz w:val="20"/>
          <w:szCs w:val="20"/>
        </w:rPr>
        <w:t xml:space="preserve">and </w:t>
      </w:r>
      <w:r w:rsidRPr="002C43DC">
        <w:rPr>
          <w:rFonts w:ascii="Arial" w:eastAsiaTheme="minorEastAsia" w:hAnsi="Arial" w:cs="Arial"/>
          <w:b/>
          <w:sz w:val="20"/>
          <w:szCs w:val="20"/>
        </w:rPr>
        <w:t>attendance</w:t>
      </w:r>
      <w:r w:rsidR="00A85DED">
        <w:rPr>
          <w:rFonts w:ascii="Arial" w:eastAsiaTheme="minorEastAsia" w:hAnsi="Arial" w:cs="Arial"/>
          <w:sz w:val="20"/>
          <w:szCs w:val="20"/>
        </w:rPr>
        <w:t xml:space="preserve"> </w:t>
      </w:r>
    </w:p>
    <w:p w14:paraId="6BE82813" w14:textId="77777777" w:rsidR="003F1306" w:rsidRDefault="003F1306" w:rsidP="009F634A">
      <w:pPr>
        <w:pStyle w:val="NoSpacing"/>
        <w:ind w:left="720"/>
        <w:jc w:val="both"/>
        <w:rPr>
          <w:rFonts w:ascii="Arial" w:eastAsiaTheme="minorEastAsia" w:hAnsi="Arial" w:cs="Arial"/>
          <w:sz w:val="20"/>
          <w:szCs w:val="20"/>
        </w:rPr>
      </w:pPr>
    </w:p>
    <w:p w14:paraId="1C58EEE4" w14:textId="7125F41C" w:rsidR="00F31E19" w:rsidRDefault="00A85DED" w:rsidP="00F31E19">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Ksenia Galantsova reported on </w:t>
      </w:r>
      <w:r w:rsidR="005217FF">
        <w:rPr>
          <w:rFonts w:ascii="Arial" w:eastAsiaTheme="minorEastAsia" w:hAnsi="Arial" w:cs="Arial"/>
          <w:sz w:val="20"/>
          <w:szCs w:val="20"/>
        </w:rPr>
        <w:t xml:space="preserve">the </w:t>
      </w:r>
      <w:r>
        <w:rPr>
          <w:rFonts w:ascii="Arial" w:eastAsiaTheme="minorEastAsia" w:hAnsi="Arial" w:cs="Arial"/>
          <w:sz w:val="20"/>
          <w:szCs w:val="20"/>
        </w:rPr>
        <w:t xml:space="preserve">number of </w:t>
      </w:r>
      <w:r w:rsidR="00D754D0">
        <w:rPr>
          <w:rFonts w:ascii="Arial" w:eastAsiaTheme="minorEastAsia" w:hAnsi="Arial" w:cs="Arial"/>
          <w:sz w:val="20"/>
          <w:szCs w:val="20"/>
        </w:rPr>
        <w:t xml:space="preserve">member countries </w:t>
      </w:r>
      <w:r>
        <w:rPr>
          <w:rFonts w:ascii="Arial" w:eastAsiaTheme="minorEastAsia" w:hAnsi="Arial" w:cs="Arial"/>
          <w:sz w:val="20"/>
          <w:szCs w:val="20"/>
        </w:rPr>
        <w:t xml:space="preserve">who </w:t>
      </w:r>
      <w:r w:rsidR="005217FF">
        <w:rPr>
          <w:rFonts w:ascii="Arial" w:eastAsiaTheme="minorEastAsia" w:hAnsi="Arial" w:cs="Arial"/>
          <w:sz w:val="20"/>
          <w:szCs w:val="20"/>
        </w:rPr>
        <w:t xml:space="preserve">will </w:t>
      </w:r>
      <w:r>
        <w:rPr>
          <w:rFonts w:ascii="Arial" w:eastAsiaTheme="minorEastAsia" w:hAnsi="Arial" w:cs="Arial"/>
          <w:sz w:val="20"/>
          <w:szCs w:val="20"/>
        </w:rPr>
        <w:t>part</w:t>
      </w:r>
      <w:r w:rsidR="00F31E19">
        <w:rPr>
          <w:rFonts w:ascii="Arial" w:eastAsiaTheme="minorEastAsia" w:hAnsi="Arial" w:cs="Arial"/>
          <w:sz w:val="20"/>
          <w:szCs w:val="20"/>
        </w:rPr>
        <w:t xml:space="preserve">icipate </w:t>
      </w:r>
      <w:r w:rsidR="005217FF">
        <w:rPr>
          <w:rFonts w:ascii="Arial" w:eastAsiaTheme="minorEastAsia" w:hAnsi="Arial" w:cs="Arial"/>
          <w:sz w:val="20"/>
          <w:szCs w:val="20"/>
        </w:rPr>
        <w:t xml:space="preserve">in </w:t>
      </w:r>
      <w:r w:rsidR="00F31E19">
        <w:rPr>
          <w:rFonts w:ascii="Arial" w:eastAsiaTheme="minorEastAsia" w:hAnsi="Arial" w:cs="Arial"/>
          <w:sz w:val="20"/>
          <w:szCs w:val="20"/>
        </w:rPr>
        <w:t>this year</w:t>
      </w:r>
      <w:r w:rsidR="005217FF">
        <w:rPr>
          <w:rFonts w:ascii="Arial" w:eastAsiaTheme="minorEastAsia" w:hAnsi="Arial" w:cs="Arial"/>
          <w:sz w:val="20"/>
          <w:szCs w:val="20"/>
        </w:rPr>
        <w:t>’s</w:t>
      </w:r>
      <w:r w:rsidR="00F31E19">
        <w:rPr>
          <w:rFonts w:ascii="Arial" w:eastAsiaTheme="minorEastAsia" w:hAnsi="Arial" w:cs="Arial"/>
          <w:sz w:val="20"/>
          <w:szCs w:val="20"/>
        </w:rPr>
        <w:t xml:space="preserve"> </w:t>
      </w:r>
      <w:r>
        <w:rPr>
          <w:rFonts w:ascii="Arial" w:eastAsiaTheme="minorEastAsia" w:hAnsi="Arial" w:cs="Arial"/>
          <w:sz w:val="20"/>
          <w:szCs w:val="20"/>
        </w:rPr>
        <w:t xml:space="preserve">Plenary meeting (14 countries, including Kyrgyz Republic, </w:t>
      </w:r>
      <w:r w:rsidRPr="00F31E19">
        <w:rPr>
          <w:rFonts w:ascii="Arial" w:eastAsiaTheme="minorEastAsia" w:hAnsi="Arial" w:cs="Arial"/>
          <w:sz w:val="20"/>
          <w:szCs w:val="20"/>
        </w:rPr>
        <w:t>Armenia, Azerbaijan, Bosnia and Herzegovina, Belarus, Bulgaria, Croatia, Georgia, Moldova, Montenegro, Romania, Russia, Serbia and Ukraine</w:t>
      </w:r>
      <w:r w:rsidR="00F31E19" w:rsidRPr="00F31E19">
        <w:rPr>
          <w:rFonts w:ascii="Arial" w:eastAsiaTheme="minorEastAsia" w:hAnsi="Arial" w:cs="Arial"/>
          <w:sz w:val="20"/>
          <w:szCs w:val="20"/>
        </w:rPr>
        <w:t>)</w:t>
      </w:r>
      <w:r w:rsidRPr="00F31E19">
        <w:rPr>
          <w:rFonts w:ascii="Arial" w:eastAsiaTheme="minorEastAsia" w:hAnsi="Arial" w:cs="Arial"/>
          <w:sz w:val="20"/>
          <w:szCs w:val="20"/>
        </w:rPr>
        <w:t xml:space="preserve"> </w:t>
      </w:r>
      <w:r w:rsidR="00F31E19">
        <w:rPr>
          <w:rFonts w:ascii="Arial" w:eastAsiaTheme="minorEastAsia" w:hAnsi="Arial" w:cs="Arial"/>
          <w:sz w:val="20"/>
          <w:szCs w:val="20"/>
        </w:rPr>
        <w:t xml:space="preserve">and </w:t>
      </w:r>
      <w:r w:rsidR="005217FF">
        <w:rPr>
          <w:rFonts w:ascii="Arial" w:eastAsiaTheme="minorEastAsia" w:hAnsi="Arial" w:cs="Arial"/>
          <w:sz w:val="20"/>
          <w:szCs w:val="20"/>
        </w:rPr>
        <w:t xml:space="preserve">those </w:t>
      </w:r>
      <w:r w:rsidR="00F31E19">
        <w:rPr>
          <w:rFonts w:ascii="Arial" w:eastAsiaTheme="minorEastAsia" w:hAnsi="Arial" w:cs="Arial"/>
          <w:sz w:val="20"/>
          <w:szCs w:val="20"/>
        </w:rPr>
        <w:t>not attending</w:t>
      </w:r>
      <w:r w:rsidR="003F1306">
        <w:rPr>
          <w:rFonts w:ascii="Arial" w:eastAsiaTheme="minorEastAsia" w:hAnsi="Arial" w:cs="Arial"/>
          <w:sz w:val="20"/>
          <w:szCs w:val="20"/>
        </w:rPr>
        <w:t xml:space="preserve"> (</w:t>
      </w:r>
      <w:r w:rsidR="00F31E19" w:rsidRPr="00F31E19">
        <w:rPr>
          <w:rFonts w:ascii="Arial" w:eastAsiaTheme="minorEastAsia" w:hAnsi="Arial" w:cs="Arial"/>
          <w:sz w:val="20"/>
          <w:szCs w:val="20"/>
        </w:rPr>
        <w:t xml:space="preserve">Albania, Kazakhstan, </w:t>
      </w:r>
      <w:r w:rsidR="005217FF">
        <w:rPr>
          <w:rFonts w:ascii="Arial" w:eastAsiaTheme="minorEastAsia" w:hAnsi="Arial" w:cs="Arial"/>
          <w:sz w:val="20"/>
          <w:szCs w:val="20"/>
        </w:rPr>
        <w:t xml:space="preserve">Kosovo, </w:t>
      </w:r>
      <w:r w:rsidR="00F31E19" w:rsidRPr="00F31E19">
        <w:rPr>
          <w:rFonts w:ascii="Arial" w:eastAsiaTheme="minorEastAsia" w:hAnsi="Arial" w:cs="Arial"/>
          <w:sz w:val="20"/>
          <w:szCs w:val="20"/>
        </w:rPr>
        <w:t xml:space="preserve">Macedonia, </w:t>
      </w:r>
      <w:r w:rsidR="00485CE4" w:rsidRPr="00F31E19">
        <w:rPr>
          <w:rFonts w:ascii="Arial" w:eastAsiaTheme="minorEastAsia" w:hAnsi="Arial" w:cs="Arial"/>
          <w:sz w:val="20"/>
          <w:szCs w:val="20"/>
        </w:rPr>
        <w:t>Tajikistan</w:t>
      </w:r>
      <w:r w:rsidR="00F31E19" w:rsidRPr="00F31E19">
        <w:rPr>
          <w:rFonts w:ascii="Arial" w:eastAsiaTheme="minorEastAsia" w:hAnsi="Arial" w:cs="Arial"/>
          <w:sz w:val="20"/>
          <w:szCs w:val="20"/>
        </w:rPr>
        <w:t>, Turkey and Uzbekistan</w:t>
      </w:r>
      <w:r w:rsidR="003F1306">
        <w:rPr>
          <w:rFonts w:ascii="Arial" w:eastAsiaTheme="minorEastAsia" w:hAnsi="Arial" w:cs="Arial"/>
          <w:sz w:val="20"/>
          <w:szCs w:val="20"/>
        </w:rPr>
        <w:t>)</w:t>
      </w:r>
      <w:r w:rsidR="00F31E19">
        <w:rPr>
          <w:rFonts w:ascii="Arial" w:eastAsiaTheme="minorEastAsia" w:hAnsi="Arial" w:cs="Arial"/>
          <w:sz w:val="20"/>
          <w:szCs w:val="20"/>
        </w:rPr>
        <w:t>.</w:t>
      </w:r>
    </w:p>
    <w:p w14:paraId="64256E3E" w14:textId="084991C1" w:rsidR="00F31E19" w:rsidRDefault="00F31E19" w:rsidP="00F31E19">
      <w:pPr>
        <w:pStyle w:val="NoSpacing"/>
        <w:ind w:left="720"/>
        <w:jc w:val="both"/>
        <w:rPr>
          <w:rFonts w:ascii="Arial" w:eastAsiaTheme="minorEastAsia" w:hAnsi="Arial" w:cs="Arial"/>
          <w:sz w:val="20"/>
          <w:szCs w:val="20"/>
        </w:rPr>
      </w:pPr>
    </w:p>
    <w:p w14:paraId="09694D31" w14:textId="13B6CC72" w:rsidR="00F31E19" w:rsidRDefault="00F31E19" w:rsidP="00F31E19">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Maya Gusarova </w:t>
      </w:r>
      <w:r w:rsidR="00976CD5">
        <w:rPr>
          <w:rFonts w:ascii="Arial" w:eastAsiaTheme="minorEastAsia" w:hAnsi="Arial" w:cs="Arial"/>
          <w:sz w:val="20"/>
          <w:szCs w:val="20"/>
        </w:rPr>
        <w:t xml:space="preserve">gave an </w:t>
      </w:r>
      <w:r>
        <w:rPr>
          <w:rFonts w:ascii="Arial" w:eastAsiaTheme="minorEastAsia" w:hAnsi="Arial" w:cs="Arial"/>
          <w:sz w:val="20"/>
          <w:szCs w:val="20"/>
        </w:rPr>
        <w:t>overvi</w:t>
      </w:r>
      <w:r w:rsidR="00485CE4">
        <w:rPr>
          <w:rFonts w:ascii="Arial" w:eastAsiaTheme="minorEastAsia" w:hAnsi="Arial" w:cs="Arial"/>
          <w:sz w:val="20"/>
          <w:szCs w:val="20"/>
        </w:rPr>
        <w:t>e</w:t>
      </w:r>
      <w:r>
        <w:rPr>
          <w:rFonts w:ascii="Arial" w:eastAsiaTheme="minorEastAsia" w:hAnsi="Arial" w:cs="Arial"/>
          <w:sz w:val="20"/>
          <w:szCs w:val="20"/>
        </w:rPr>
        <w:t>w</w:t>
      </w:r>
      <w:r w:rsidR="00976CD5">
        <w:rPr>
          <w:rFonts w:ascii="Arial" w:eastAsiaTheme="minorEastAsia" w:hAnsi="Arial" w:cs="Arial"/>
          <w:sz w:val="20"/>
          <w:szCs w:val="20"/>
        </w:rPr>
        <w:t xml:space="preserve"> of</w:t>
      </w:r>
      <w:r>
        <w:rPr>
          <w:rFonts w:ascii="Arial" w:eastAsiaTheme="minorEastAsia" w:hAnsi="Arial" w:cs="Arial"/>
          <w:sz w:val="20"/>
          <w:szCs w:val="20"/>
        </w:rPr>
        <w:t xml:space="preserve"> the Agenda</w:t>
      </w:r>
      <w:r w:rsidR="003F1306">
        <w:rPr>
          <w:rFonts w:ascii="Arial" w:eastAsiaTheme="minorEastAsia" w:hAnsi="Arial" w:cs="Arial"/>
          <w:sz w:val="20"/>
          <w:szCs w:val="20"/>
        </w:rPr>
        <w:t>,</w:t>
      </w:r>
      <w:r>
        <w:rPr>
          <w:rFonts w:ascii="Arial" w:eastAsiaTheme="minorEastAsia" w:hAnsi="Arial" w:cs="Arial"/>
          <w:sz w:val="20"/>
          <w:szCs w:val="20"/>
        </w:rPr>
        <w:t xml:space="preserve"> </w:t>
      </w:r>
      <w:r w:rsidR="00976CD5">
        <w:rPr>
          <w:rFonts w:ascii="Arial" w:eastAsiaTheme="minorEastAsia" w:hAnsi="Arial" w:cs="Arial"/>
          <w:sz w:val="20"/>
          <w:szCs w:val="20"/>
        </w:rPr>
        <w:t>including</w:t>
      </w:r>
      <w:r>
        <w:rPr>
          <w:rFonts w:ascii="Arial" w:eastAsiaTheme="minorEastAsia" w:hAnsi="Arial" w:cs="Arial"/>
          <w:sz w:val="20"/>
          <w:szCs w:val="20"/>
        </w:rPr>
        <w:t xml:space="preserve"> </w:t>
      </w:r>
      <w:r w:rsidR="003F1306">
        <w:rPr>
          <w:rFonts w:ascii="Arial" w:eastAsiaTheme="minorEastAsia" w:hAnsi="Arial" w:cs="Arial"/>
          <w:sz w:val="20"/>
          <w:szCs w:val="20"/>
        </w:rPr>
        <w:t xml:space="preserve">participation of international </w:t>
      </w:r>
      <w:r>
        <w:rPr>
          <w:rFonts w:ascii="Arial" w:eastAsiaTheme="minorEastAsia" w:hAnsi="Arial" w:cs="Arial"/>
          <w:sz w:val="20"/>
          <w:szCs w:val="20"/>
        </w:rPr>
        <w:t>speakers. She noted that the agenda is planned for 2</w:t>
      </w:r>
      <w:r w:rsidR="003F1306">
        <w:rPr>
          <w:rFonts w:ascii="Arial" w:eastAsiaTheme="minorEastAsia" w:hAnsi="Arial" w:cs="Arial"/>
          <w:sz w:val="20"/>
          <w:szCs w:val="20"/>
        </w:rPr>
        <w:t>.</w:t>
      </w:r>
      <w:r>
        <w:rPr>
          <w:rFonts w:ascii="Arial" w:eastAsiaTheme="minorEastAsia" w:hAnsi="Arial" w:cs="Arial"/>
          <w:sz w:val="20"/>
          <w:szCs w:val="20"/>
        </w:rPr>
        <w:t xml:space="preserve">5 working days. </w:t>
      </w:r>
      <w:r w:rsidR="005217FF">
        <w:rPr>
          <w:rFonts w:ascii="Arial" w:eastAsiaTheme="minorEastAsia" w:hAnsi="Arial" w:cs="Arial"/>
          <w:sz w:val="20"/>
          <w:szCs w:val="20"/>
        </w:rPr>
        <w:t>The f</w:t>
      </w:r>
      <w:r w:rsidR="009D2BC0">
        <w:rPr>
          <w:rFonts w:ascii="Arial" w:eastAsiaTheme="minorEastAsia" w:hAnsi="Arial" w:cs="Arial"/>
          <w:sz w:val="20"/>
          <w:szCs w:val="20"/>
        </w:rPr>
        <w:t>irst day of the plenary is dedicated to</w:t>
      </w:r>
      <w:r>
        <w:rPr>
          <w:rFonts w:ascii="Arial" w:eastAsiaTheme="minorEastAsia" w:hAnsi="Arial" w:cs="Arial"/>
          <w:sz w:val="20"/>
          <w:szCs w:val="20"/>
        </w:rPr>
        <w:t xml:space="preserve"> </w:t>
      </w:r>
      <w:r w:rsidR="003F1306">
        <w:rPr>
          <w:rFonts w:ascii="Arial" w:eastAsiaTheme="minorEastAsia" w:hAnsi="Arial" w:cs="Arial"/>
          <w:sz w:val="20"/>
          <w:szCs w:val="20"/>
        </w:rPr>
        <w:t>the topic of f</w:t>
      </w:r>
      <w:r>
        <w:rPr>
          <w:rFonts w:ascii="Arial" w:eastAsiaTheme="minorEastAsia" w:hAnsi="Arial" w:cs="Arial"/>
          <w:sz w:val="20"/>
          <w:szCs w:val="20"/>
        </w:rPr>
        <w:t xml:space="preserve">iscal </w:t>
      </w:r>
      <w:r w:rsidR="003F1306">
        <w:rPr>
          <w:rFonts w:ascii="Arial" w:eastAsiaTheme="minorEastAsia" w:hAnsi="Arial" w:cs="Arial"/>
          <w:sz w:val="20"/>
          <w:szCs w:val="20"/>
        </w:rPr>
        <w:t>r</w:t>
      </w:r>
      <w:r>
        <w:rPr>
          <w:rFonts w:ascii="Arial" w:eastAsiaTheme="minorEastAsia" w:hAnsi="Arial" w:cs="Arial"/>
          <w:sz w:val="20"/>
          <w:szCs w:val="20"/>
        </w:rPr>
        <w:t>isks</w:t>
      </w:r>
      <w:r w:rsidR="009D2BC0">
        <w:rPr>
          <w:rFonts w:ascii="Arial" w:eastAsiaTheme="minorEastAsia" w:hAnsi="Arial" w:cs="Arial"/>
          <w:sz w:val="20"/>
          <w:szCs w:val="20"/>
        </w:rPr>
        <w:t>,</w:t>
      </w:r>
      <w:r>
        <w:rPr>
          <w:rFonts w:ascii="Arial" w:eastAsiaTheme="minorEastAsia" w:hAnsi="Arial" w:cs="Arial"/>
          <w:sz w:val="20"/>
          <w:szCs w:val="20"/>
        </w:rPr>
        <w:t xml:space="preserve"> </w:t>
      </w:r>
      <w:r w:rsidR="005217FF">
        <w:rPr>
          <w:rFonts w:ascii="Arial" w:eastAsiaTheme="minorEastAsia" w:hAnsi="Arial" w:cs="Arial"/>
          <w:sz w:val="20"/>
          <w:szCs w:val="20"/>
        </w:rPr>
        <w:t xml:space="preserve">with </w:t>
      </w:r>
      <w:r>
        <w:rPr>
          <w:rFonts w:ascii="Arial" w:eastAsiaTheme="minorEastAsia" w:hAnsi="Arial" w:cs="Arial"/>
          <w:sz w:val="20"/>
          <w:szCs w:val="20"/>
        </w:rPr>
        <w:t>present</w:t>
      </w:r>
      <w:r w:rsidR="005217FF">
        <w:rPr>
          <w:rFonts w:ascii="Arial" w:eastAsiaTheme="minorEastAsia" w:hAnsi="Arial" w:cs="Arial"/>
          <w:sz w:val="20"/>
          <w:szCs w:val="20"/>
        </w:rPr>
        <w:t>ations</w:t>
      </w:r>
      <w:r>
        <w:rPr>
          <w:rFonts w:ascii="Arial" w:eastAsiaTheme="minorEastAsia" w:hAnsi="Arial" w:cs="Arial"/>
          <w:sz w:val="20"/>
          <w:szCs w:val="20"/>
        </w:rPr>
        <w:t xml:space="preserve"> by speakers from</w:t>
      </w:r>
      <w:r w:rsidR="00485CE4">
        <w:rPr>
          <w:rFonts w:ascii="Arial" w:eastAsiaTheme="minorEastAsia" w:hAnsi="Arial" w:cs="Arial"/>
          <w:sz w:val="20"/>
          <w:szCs w:val="20"/>
        </w:rPr>
        <w:t xml:space="preserve"> IMF</w:t>
      </w:r>
      <w:r w:rsidR="00976CD5">
        <w:rPr>
          <w:rFonts w:ascii="Arial" w:eastAsiaTheme="minorEastAsia" w:hAnsi="Arial" w:cs="Arial"/>
          <w:sz w:val="20"/>
          <w:szCs w:val="20"/>
        </w:rPr>
        <w:t xml:space="preserve"> and</w:t>
      </w:r>
      <w:r w:rsidR="00485CE4">
        <w:rPr>
          <w:rFonts w:ascii="Arial" w:eastAsiaTheme="minorEastAsia" w:hAnsi="Arial" w:cs="Arial"/>
          <w:sz w:val="20"/>
          <w:szCs w:val="20"/>
        </w:rPr>
        <w:t xml:space="preserve"> WB. As for the country cases, initially </w:t>
      </w:r>
      <w:r w:rsidR="005217FF">
        <w:rPr>
          <w:rFonts w:ascii="Arial" w:eastAsiaTheme="minorEastAsia" w:hAnsi="Arial" w:cs="Arial"/>
          <w:sz w:val="20"/>
          <w:szCs w:val="20"/>
        </w:rPr>
        <w:t xml:space="preserve">it </w:t>
      </w:r>
      <w:r w:rsidR="00485CE4">
        <w:rPr>
          <w:rFonts w:ascii="Arial" w:eastAsiaTheme="minorEastAsia" w:hAnsi="Arial" w:cs="Arial"/>
          <w:sz w:val="20"/>
          <w:szCs w:val="20"/>
        </w:rPr>
        <w:t xml:space="preserve">was planned to present </w:t>
      </w:r>
      <w:r w:rsidR="005217FF">
        <w:rPr>
          <w:rFonts w:ascii="Arial" w:eastAsiaTheme="minorEastAsia" w:hAnsi="Arial" w:cs="Arial"/>
          <w:sz w:val="20"/>
          <w:szCs w:val="20"/>
        </w:rPr>
        <w:t>two</w:t>
      </w:r>
      <w:r w:rsidR="00485CE4">
        <w:rPr>
          <w:rFonts w:ascii="Arial" w:eastAsiaTheme="minorEastAsia" w:hAnsi="Arial" w:cs="Arial"/>
          <w:sz w:val="20"/>
          <w:szCs w:val="20"/>
        </w:rPr>
        <w:t xml:space="preserve"> </w:t>
      </w:r>
      <w:r w:rsidR="005217FF">
        <w:rPr>
          <w:rFonts w:ascii="Arial" w:eastAsiaTheme="minorEastAsia" w:hAnsi="Arial" w:cs="Arial"/>
          <w:sz w:val="20"/>
          <w:szCs w:val="20"/>
        </w:rPr>
        <w:t xml:space="preserve">cases, one from </w:t>
      </w:r>
      <w:r w:rsidR="00C47867">
        <w:rPr>
          <w:rFonts w:ascii="Arial" w:eastAsiaTheme="minorEastAsia" w:hAnsi="Arial" w:cs="Arial"/>
          <w:sz w:val="20"/>
          <w:szCs w:val="20"/>
        </w:rPr>
        <w:t xml:space="preserve">a </w:t>
      </w:r>
      <w:r w:rsidR="005217FF">
        <w:rPr>
          <w:rFonts w:ascii="Arial" w:eastAsiaTheme="minorEastAsia" w:hAnsi="Arial" w:cs="Arial"/>
          <w:sz w:val="20"/>
          <w:szCs w:val="20"/>
        </w:rPr>
        <w:t xml:space="preserve">PEMPAL country </w:t>
      </w:r>
      <w:r w:rsidR="00485CE4">
        <w:rPr>
          <w:rFonts w:ascii="Arial" w:eastAsiaTheme="minorEastAsia" w:hAnsi="Arial" w:cs="Arial"/>
          <w:sz w:val="20"/>
          <w:szCs w:val="20"/>
        </w:rPr>
        <w:t>Albania</w:t>
      </w:r>
      <w:r w:rsidR="005217FF">
        <w:rPr>
          <w:rFonts w:ascii="Arial" w:eastAsiaTheme="minorEastAsia" w:hAnsi="Arial" w:cs="Arial"/>
          <w:sz w:val="20"/>
          <w:szCs w:val="20"/>
        </w:rPr>
        <w:t xml:space="preserve">, and the other from </w:t>
      </w:r>
      <w:r w:rsidR="00C47867">
        <w:rPr>
          <w:rFonts w:ascii="Arial" w:eastAsiaTheme="minorEastAsia" w:hAnsi="Arial" w:cs="Arial"/>
          <w:sz w:val="20"/>
          <w:szCs w:val="20"/>
        </w:rPr>
        <w:t xml:space="preserve">outside the region, </w:t>
      </w:r>
      <w:r w:rsidR="005217FF">
        <w:rPr>
          <w:rFonts w:ascii="Arial" w:eastAsiaTheme="minorEastAsia" w:hAnsi="Arial" w:cs="Arial"/>
          <w:sz w:val="20"/>
          <w:szCs w:val="20"/>
        </w:rPr>
        <w:t>Latvia. However,</w:t>
      </w:r>
      <w:r w:rsidR="003F1306">
        <w:rPr>
          <w:rFonts w:ascii="Arial" w:eastAsiaTheme="minorEastAsia" w:hAnsi="Arial" w:cs="Arial"/>
          <w:sz w:val="20"/>
          <w:szCs w:val="20"/>
        </w:rPr>
        <w:t xml:space="preserve"> given Albania’s last minute cancelation,</w:t>
      </w:r>
      <w:r>
        <w:rPr>
          <w:rFonts w:ascii="Arial" w:eastAsiaTheme="minorEastAsia" w:hAnsi="Arial" w:cs="Arial"/>
          <w:sz w:val="20"/>
          <w:szCs w:val="20"/>
        </w:rPr>
        <w:t xml:space="preserve"> Latvia</w:t>
      </w:r>
      <w:r w:rsidR="009D2BC0">
        <w:rPr>
          <w:rFonts w:ascii="Arial" w:eastAsiaTheme="minorEastAsia" w:hAnsi="Arial" w:cs="Arial"/>
          <w:sz w:val="20"/>
          <w:szCs w:val="20"/>
        </w:rPr>
        <w:t xml:space="preserve"> would be the only </w:t>
      </w:r>
      <w:r w:rsidR="003F1306">
        <w:rPr>
          <w:rFonts w:ascii="Arial" w:eastAsiaTheme="minorEastAsia" w:hAnsi="Arial" w:cs="Arial"/>
          <w:sz w:val="20"/>
          <w:szCs w:val="20"/>
        </w:rPr>
        <w:t xml:space="preserve">country case presented on </w:t>
      </w:r>
      <w:r w:rsidR="009D2BC0">
        <w:rPr>
          <w:rFonts w:ascii="Arial" w:eastAsiaTheme="minorEastAsia" w:hAnsi="Arial" w:cs="Arial"/>
          <w:sz w:val="20"/>
          <w:szCs w:val="20"/>
        </w:rPr>
        <w:t>this topic</w:t>
      </w:r>
      <w:r>
        <w:rPr>
          <w:rFonts w:ascii="Arial" w:eastAsiaTheme="minorEastAsia" w:hAnsi="Arial" w:cs="Arial"/>
          <w:sz w:val="20"/>
          <w:szCs w:val="20"/>
        </w:rPr>
        <w:t>.</w:t>
      </w:r>
      <w:r w:rsidR="009D2BC0">
        <w:rPr>
          <w:rFonts w:ascii="Arial" w:eastAsiaTheme="minorEastAsia" w:hAnsi="Arial" w:cs="Arial"/>
          <w:sz w:val="20"/>
          <w:szCs w:val="20"/>
        </w:rPr>
        <w:t xml:space="preserve"> Budget </w:t>
      </w:r>
      <w:r w:rsidR="003F1306">
        <w:rPr>
          <w:rFonts w:ascii="Arial" w:eastAsiaTheme="minorEastAsia" w:hAnsi="Arial" w:cs="Arial"/>
          <w:sz w:val="20"/>
          <w:szCs w:val="20"/>
        </w:rPr>
        <w:t xml:space="preserve">literacy </w:t>
      </w:r>
      <w:r w:rsidR="009D2BC0">
        <w:rPr>
          <w:rFonts w:ascii="Arial" w:eastAsiaTheme="minorEastAsia" w:hAnsi="Arial" w:cs="Arial"/>
          <w:sz w:val="20"/>
          <w:szCs w:val="20"/>
        </w:rPr>
        <w:t xml:space="preserve">and </w:t>
      </w:r>
      <w:r w:rsidR="003F1306">
        <w:rPr>
          <w:rFonts w:ascii="Arial" w:eastAsiaTheme="minorEastAsia" w:hAnsi="Arial" w:cs="Arial"/>
          <w:sz w:val="20"/>
          <w:szCs w:val="20"/>
        </w:rPr>
        <w:t xml:space="preserve">transparency </w:t>
      </w:r>
      <w:r w:rsidR="009D2BC0">
        <w:rPr>
          <w:rFonts w:ascii="Arial" w:eastAsiaTheme="minorEastAsia" w:hAnsi="Arial" w:cs="Arial"/>
          <w:sz w:val="20"/>
          <w:szCs w:val="20"/>
        </w:rPr>
        <w:t>is to be discussed on the</w:t>
      </w:r>
      <w:r w:rsidR="005217FF">
        <w:rPr>
          <w:rFonts w:ascii="Arial" w:eastAsiaTheme="minorEastAsia" w:hAnsi="Arial" w:cs="Arial"/>
          <w:sz w:val="20"/>
          <w:szCs w:val="20"/>
          <w:vertAlign w:val="superscript"/>
        </w:rPr>
        <w:t xml:space="preserve"> </w:t>
      </w:r>
      <w:r w:rsidR="005217FF">
        <w:rPr>
          <w:rFonts w:ascii="Arial" w:eastAsiaTheme="minorEastAsia" w:hAnsi="Arial" w:cs="Arial"/>
          <w:sz w:val="20"/>
          <w:szCs w:val="20"/>
        </w:rPr>
        <w:t>second</w:t>
      </w:r>
      <w:r w:rsidR="009D2BC0">
        <w:rPr>
          <w:rFonts w:ascii="Arial" w:eastAsiaTheme="minorEastAsia" w:hAnsi="Arial" w:cs="Arial"/>
          <w:sz w:val="20"/>
          <w:szCs w:val="20"/>
        </w:rPr>
        <w:t xml:space="preserve"> day of the meeting</w:t>
      </w:r>
      <w:r w:rsidR="00C36AB8">
        <w:rPr>
          <w:rFonts w:ascii="Arial" w:eastAsiaTheme="minorEastAsia" w:hAnsi="Arial" w:cs="Arial"/>
          <w:sz w:val="20"/>
          <w:szCs w:val="20"/>
        </w:rPr>
        <w:t>,</w:t>
      </w:r>
      <w:r w:rsidR="00976CD5">
        <w:rPr>
          <w:rFonts w:ascii="Arial" w:eastAsiaTheme="minorEastAsia" w:hAnsi="Arial" w:cs="Arial"/>
          <w:sz w:val="20"/>
          <w:szCs w:val="20"/>
        </w:rPr>
        <w:t xml:space="preserve"> focusing on </w:t>
      </w:r>
      <w:r w:rsidR="003F1306">
        <w:rPr>
          <w:rFonts w:ascii="Arial" w:eastAsiaTheme="minorEastAsia" w:hAnsi="Arial" w:cs="Arial"/>
          <w:sz w:val="20"/>
          <w:szCs w:val="20"/>
        </w:rPr>
        <w:t>citizens’ b</w:t>
      </w:r>
      <w:r w:rsidR="00976CD5">
        <w:rPr>
          <w:rFonts w:ascii="Arial" w:eastAsiaTheme="minorEastAsia" w:hAnsi="Arial" w:cs="Arial"/>
          <w:sz w:val="20"/>
          <w:szCs w:val="20"/>
        </w:rPr>
        <w:t>udgets and public participation in the budget process</w:t>
      </w:r>
      <w:r w:rsidR="009D2BC0">
        <w:rPr>
          <w:rFonts w:ascii="Arial" w:eastAsiaTheme="minorEastAsia" w:hAnsi="Arial" w:cs="Arial"/>
          <w:sz w:val="20"/>
          <w:szCs w:val="20"/>
        </w:rPr>
        <w:t xml:space="preserve">. </w:t>
      </w:r>
      <w:r w:rsidR="002F3922">
        <w:rPr>
          <w:rFonts w:ascii="Arial" w:eastAsiaTheme="minorEastAsia" w:hAnsi="Arial" w:cs="Arial"/>
          <w:sz w:val="20"/>
          <w:szCs w:val="20"/>
        </w:rPr>
        <w:t>BCOP</w:t>
      </w:r>
      <w:r w:rsidR="00C36AB8">
        <w:rPr>
          <w:rFonts w:ascii="Arial" w:eastAsiaTheme="minorEastAsia" w:hAnsi="Arial" w:cs="Arial"/>
          <w:sz w:val="20"/>
          <w:szCs w:val="20"/>
        </w:rPr>
        <w:t>’s Budget Literacy and Transparency Working Group will present its knowledge product on citizens’ budgets, while t</w:t>
      </w:r>
      <w:r w:rsidR="005217FF">
        <w:rPr>
          <w:rFonts w:ascii="Arial" w:eastAsiaTheme="minorEastAsia" w:hAnsi="Arial" w:cs="Arial"/>
          <w:sz w:val="20"/>
          <w:szCs w:val="20"/>
        </w:rPr>
        <w:t xml:space="preserve">he Global </w:t>
      </w:r>
      <w:r w:rsidR="00976CD5">
        <w:rPr>
          <w:rFonts w:ascii="Arial" w:eastAsiaTheme="minorEastAsia" w:hAnsi="Arial" w:cs="Arial"/>
          <w:sz w:val="20"/>
          <w:szCs w:val="20"/>
        </w:rPr>
        <w:t>Initiative</w:t>
      </w:r>
      <w:r w:rsidR="005217FF">
        <w:rPr>
          <w:rFonts w:ascii="Arial" w:eastAsiaTheme="minorEastAsia" w:hAnsi="Arial" w:cs="Arial"/>
          <w:sz w:val="20"/>
          <w:szCs w:val="20"/>
        </w:rPr>
        <w:t xml:space="preserve"> for Fiscal Transparency (GIFT) will present global trends </w:t>
      </w:r>
      <w:r w:rsidR="003F1306">
        <w:rPr>
          <w:rFonts w:ascii="Arial" w:eastAsiaTheme="minorEastAsia" w:hAnsi="Arial" w:cs="Arial"/>
          <w:sz w:val="20"/>
          <w:szCs w:val="20"/>
        </w:rPr>
        <w:t xml:space="preserve">in public participation </w:t>
      </w:r>
      <w:r w:rsidR="005217FF">
        <w:rPr>
          <w:rFonts w:ascii="Arial" w:eastAsiaTheme="minorEastAsia" w:hAnsi="Arial" w:cs="Arial"/>
          <w:sz w:val="20"/>
          <w:szCs w:val="20"/>
        </w:rPr>
        <w:t xml:space="preserve">and the </w:t>
      </w:r>
      <w:r w:rsidR="009D2BC0">
        <w:rPr>
          <w:rFonts w:ascii="Arial" w:eastAsiaTheme="minorEastAsia" w:hAnsi="Arial" w:cs="Arial"/>
          <w:sz w:val="20"/>
          <w:szCs w:val="20"/>
        </w:rPr>
        <w:t>I</w:t>
      </w:r>
      <w:r w:rsidR="005217FF">
        <w:rPr>
          <w:rFonts w:ascii="Arial" w:eastAsiaTheme="minorEastAsia" w:hAnsi="Arial" w:cs="Arial"/>
          <w:sz w:val="20"/>
          <w:szCs w:val="20"/>
        </w:rPr>
        <w:t xml:space="preserve">nternational </w:t>
      </w:r>
      <w:r w:rsidR="009D2BC0">
        <w:rPr>
          <w:rFonts w:ascii="Arial" w:eastAsiaTheme="minorEastAsia" w:hAnsi="Arial" w:cs="Arial"/>
          <w:sz w:val="20"/>
          <w:szCs w:val="20"/>
        </w:rPr>
        <w:t>B</w:t>
      </w:r>
      <w:r w:rsidR="005217FF">
        <w:rPr>
          <w:rFonts w:ascii="Arial" w:eastAsiaTheme="minorEastAsia" w:hAnsi="Arial" w:cs="Arial"/>
          <w:sz w:val="20"/>
          <w:szCs w:val="20"/>
        </w:rPr>
        <w:t xml:space="preserve">udget </w:t>
      </w:r>
      <w:r w:rsidR="009D2BC0">
        <w:rPr>
          <w:rFonts w:ascii="Arial" w:eastAsiaTheme="minorEastAsia" w:hAnsi="Arial" w:cs="Arial"/>
          <w:sz w:val="20"/>
          <w:szCs w:val="20"/>
        </w:rPr>
        <w:t>P</w:t>
      </w:r>
      <w:r w:rsidR="005217FF">
        <w:rPr>
          <w:rFonts w:ascii="Arial" w:eastAsiaTheme="minorEastAsia" w:hAnsi="Arial" w:cs="Arial"/>
          <w:sz w:val="20"/>
          <w:szCs w:val="20"/>
        </w:rPr>
        <w:t>artnership (IBP) will present changes in the Open Budget Survey</w:t>
      </w:r>
      <w:r w:rsidR="009D2BC0">
        <w:rPr>
          <w:rFonts w:ascii="Arial" w:eastAsiaTheme="minorEastAsia" w:hAnsi="Arial" w:cs="Arial"/>
          <w:sz w:val="20"/>
          <w:szCs w:val="20"/>
        </w:rPr>
        <w:t xml:space="preserve"> methodology in terms of </w:t>
      </w:r>
      <w:r w:rsidR="00976CD5">
        <w:rPr>
          <w:rFonts w:ascii="Arial" w:eastAsiaTheme="minorEastAsia" w:hAnsi="Arial" w:cs="Arial"/>
          <w:sz w:val="20"/>
          <w:szCs w:val="20"/>
        </w:rPr>
        <w:t xml:space="preserve">public </w:t>
      </w:r>
      <w:r w:rsidR="00D50F43">
        <w:rPr>
          <w:rFonts w:ascii="Arial" w:eastAsiaTheme="minorEastAsia" w:hAnsi="Arial" w:cs="Arial"/>
          <w:sz w:val="20"/>
          <w:szCs w:val="20"/>
        </w:rPr>
        <w:t>participation</w:t>
      </w:r>
      <w:r w:rsidR="009D2BC0">
        <w:rPr>
          <w:rFonts w:ascii="Arial" w:eastAsiaTheme="minorEastAsia" w:hAnsi="Arial" w:cs="Arial"/>
          <w:sz w:val="20"/>
          <w:szCs w:val="20"/>
        </w:rPr>
        <w:t>.</w:t>
      </w:r>
      <w:r w:rsidR="00F65BF5">
        <w:rPr>
          <w:rFonts w:ascii="Arial" w:eastAsiaTheme="minorEastAsia" w:hAnsi="Arial" w:cs="Arial"/>
          <w:sz w:val="20"/>
          <w:szCs w:val="20"/>
        </w:rPr>
        <w:t xml:space="preserve"> The </w:t>
      </w:r>
      <w:r w:rsidR="005217FF">
        <w:rPr>
          <w:rFonts w:ascii="Arial" w:eastAsiaTheme="minorEastAsia" w:hAnsi="Arial" w:cs="Arial"/>
          <w:sz w:val="20"/>
          <w:szCs w:val="20"/>
        </w:rPr>
        <w:t xml:space="preserve">third </w:t>
      </w:r>
      <w:r w:rsidR="00F65BF5">
        <w:rPr>
          <w:rFonts w:ascii="Arial" w:eastAsiaTheme="minorEastAsia" w:hAnsi="Arial" w:cs="Arial"/>
          <w:sz w:val="20"/>
          <w:szCs w:val="20"/>
        </w:rPr>
        <w:t xml:space="preserve">day is dedicated to </w:t>
      </w:r>
      <w:r w:rsidR="00C36AB8">
        <w:rPr>
          <w:rFonts w:ascii="Arial" w:eastAsiaTheme="minorEastAsia" w:hAnsi="Arial" w:cs="Arial"/>
          <w:sz w:val="20"/>
          <w:szCs w:val="20"/>
        </w:rPr>
        <w:t>program budgeting</w:t>
      </w:r>
      <w:r w:rsidR="00F65BF5">
        <w:rPr>
          <w:rFonts w:ascii="Arial" w:eastAsiaTheme="minorEastAsia" w:hAnsi="Arial" w:cs="Arial"/>
          <w:sz w:val="20"/>
          <w:szCs w:val="20"/>
        </w:rPr>
        <w:t xml:space="preserve">, </w:t>
      </w:r>
      <w:r w:rsidR="00C36AB8">
        <w:rPr>
          <w:rFonts w:ascii="Arial" w:eastAsiaTheme="minorEastAsia" w:hAnsi="Arial" w:cs="Arial"/>
          <w:sz w:val="20"/>
          <w:szCs w:val="20"/>
        </w:rPr>
        <w:t xml:space="preserve">focusing on presentation of the results of the PEMPAL and OECD countries in the OECD Performance Budgeting Survey and presentation of country cases on </w:t>
      </w:r>
      <w:r w:rsidR="00F65BF5">
        <w:rPr>
          <w:rFonts w:ascii="Arial" w:eastAsiaTheme="minorEastAsia" w:hAnsi="Arial" w:cs="Arial"/>
          <w:sz w:val="20"/>
          <w:szCs w:val="20"/>
        </w:rPr>
        <w:t>progress in</w:t>
      </w:r>
      <w:r w:rsidR="00C36AB8">
        <w:rPr>
          <w:rFonts w:ascii="Arial" w:eastAsiaTheme="minorEastAsia" w:hAnsi="Arial" w:cs="Arial"/>
          <w:sz w:val="20"/>
          <w:szCs w:val="20"/>
        </w:rPr>
        <w:t xml:space="preserve"> program/performance budgeting</w:t>
      </w:r>
      <w:r w:rsidR="00976CD5">
        <w:rPr>
          <w:rFonts w:ascii="Arial" w:eastAsiaTheme="minorEastAsia" w:hAnsi="Arial" w:cs="Arial"/>
          <w:sz w:val="20"/>
          <w:szCs w:val="20"/>
        </w:rPr>
        <w:t xml:space="preserve"> </w:t>
      </w:r>
      <w:r w:rsidR="00C36AB8">
        <w:rPr>
          <w:rFonts w:ascii="Arial" w:eastAsiaTheme="minorEastAsia" w:hAnsi="Arial" w:cs="Arial"/>
          <w:sz w:val="20"/>
          <w:szCs w:val="20"/>
        </w:rPr>
        <w:t xml:space="preserve">and spending review </w:t>
      </w:r>
      <w:r w:rsidR="00976CD5">
        <w:rPr>
          <w:rFonts w:ascii="Arial" w:eastAsiaTheme="minorEastAsia" w:hAnsi="Arial" w:cs="Arial"/>
          <w:sz w:val="20"/>
          <w:szCs w:val="20"/>
        </w:rPr>
        <w:t>reforms</w:t>
      </w:r>
      <w:r w:rsidR="00C36AB8">
        <w:rPr>
          <w:rFonts w:ascii="Arial" w:eastAsiaTheme="minorEastAsia" w:hAnsi="Arial" w:cs="Arial"/>
          <w:sz w:val="20"/>
          <w:szCs w:val="20"/>
        </w:rPr>
        <w:t xml:space="preserve"> from several PEMPAL countries.</w:t>
      </w:r>
    </w:p>
    <w:p w14:paraId="5828A9B1" w14:textId="77777777" w:rsidR="009F325C" w:rsidRDefault="009F325C" w:rsidP="00F31E19">
      <w:pPr>
        <w:pStyle w:val="NoSpacing"/>
        <w:ind w:left="720"/>
        <w:jc w:val="both"/>
        <w:rPr>
          <w:rFonts w:ascii="Arial" w:eastAsiaTheme="minorEastAsia" w:hAnsi="Arial" w:cs="Arial"/>
          <w:sz w:val="20"/>
          <w:szCs w:val="20"/>
        </w:rPr>
      </w:pPr>
    </w:p>
    <w:p w14:paraId="297296F6" w14:textId="78DC61E5" w:rsidR="009F325C" w:rsidRDefault="009F325C" w:rsidP="00F31E19">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Each day will be facilitated by </w:t>
      </w:r>
      <w:r w:rsidR="00C36AB8">
        <w:rPr>
          <w:rFonts w:ascii="Arial" w:eastAsiaTheme="minorEastAsia" w:hAnsi="Arial" w:cs="Arial"/>
          <w:sz w:val="20"/>
          <w:szCs w:val="20"/>
        </w:rPr>
        <w:t xml:space="preserve">one representative from the </w:t>
      </w:r>
      <w:r w:rsidR="002F3922">
        <w:rPr>
          <w:rFonts w:ascii="Arial" w:eastAsiaTheme="minorEastAsia" w:hAnsi="Arial" w:cs="Arial"/>
          <w:sz w:val="20"/>
          <w:szCs w:val="20"/>
        </w:rPr>
        <w:t>BCOP</w:t>
      </w:r>
      <w:r w:rsidR="00C36AB8">
        <w:rPr>
          <w:rFonts w:ascii="Arial" w:eastAsiaTheme="minorEastAsia" w:hAnsi="Arial" w:cs="Arial"/>
          <w:sz w:val="20"/>
          <w:szCs w:val="20"/>
        </w:rPr>
        <w:t xml:space="preserve"> Executive Committee and one representative from the </w:t>
      </w:r>
      <w:r w:rsidR="002F3922">
        <w:rPr>
          <w:rFonts w:ascii="Arial" w:eastAsiaTheme="minorEastAsia" w:hAnsi="Arial" w:cs="Arial"/>
          <w:sz w:val="20"/>
          <w:szCs w:val="20"/>
        </w:rPr>
        <w:t>BCOP</w:t>
      </w:r>
      <w:r w:rsidR="00C36AB8">
        <w:rPr>
          <w:rFonts w:ascii="Arial" w:eastAsiaTheme="minorEastAsia" w:hAnsi="Arial" w:cs="Arial"/>
          <w:sz w:val="20"/>
          <w:szCs w:val="20"/>
        </w:rPr>
        <w:t xml:space="preserve"> Resource Team</w:t>
      </w:r>
      <w:r>
        <w:rPr>
          <w:rFonts w:ascii="Arial" w:eastAsiaTheme="minorEastAsia" w:hAnsi="Arial" w:cs="Arial"/>
          <w:sz w:val="20"/>
          <w:szCs w:val="20"/>
        </w:rPr>
        <w:t xml:space="preserve"> and it was agreed that informal feedback will be gathered through placing pens and paper at the back of the room, and encouraging members to provide feedback during </w:t>
      </w:r>
      <w:r w:rsidR="00C36AB8">
        <w:rPr>
          <w:rFonts w:ascii="Arial" w:eastAsiaTheme="minorEastAsia" w:hAnsi="Arial" w:cs="Arial"/>
          <w:sz w:val="20"/>
          <w:szCs w:val="20"/>
        </w:rPr>
        <w:t>the plenary meeting</w:t>
      </w:r>
      <w:r>
        <w:rPr>
          <w:rFonts w:ascii="Arial" w:eastAsiaTheme="minorEastAsia" w:hAnsi="Arial" w:cs="Arial"/>
          <w:sz w:val="20"/>
          <w:szCs w:val="20"/>
        </w:rPr>
        <w:t>.</w:t>
      </w:r>
    </w:p>
    <w:p w14:paraId="3A380A40" w14:textId="07C945FF" w:rsidR="00D729DA" w:rsidRDefault="00D729DA" w:rsidP="00F31E19">
      <w:pPr>
        <w:pStyle w:val="NoSpacing"/>
        <w:ind w:left="720"/>
        <w:jc w:val="both"/>
        <w:rPr>
          <w:rFonts w:ascii="Arial" w:eastAsiaTheme="minorEastAsia" w:hAnsi="Arial" w:cs="Arial"/>
          <w:sz w:val="20"/>
          <w:szCs w:val="20"/>
        </w:rPr>
      </w:pPr>
    </w:p>
    <w:p w14:paraId="5512D505" w14:textId="77777777" w:rsidR="00D754D0" w:rsidRPr="006149C9" w:rsidRDefault="00D754D0" w:rsidP="00D754D0">
      <w:pPr>
        <w:pStyle w:val="NoSpacing"/>
        <w:jc w:val="both"/>
        <w:rPr>
          <w:rFonts w:ascii="Arial" w:eastAsiaTheme="minorEastAsia" w:hAnsi="Arial" w:cs="Arial"/>
          <w:sz w:val="20"/>
          <w:szCs w:val="20"/>
        </w:rPr>
      </w:pPr>
    </w:p>
    <w:p w14:paraId="280510E9" w14:textId="39A48062" w:rsidR="00412C00" w:rsidRPr="00412C00" w:rsidRDefault="002F3922" w:rsidP="00D754D0">
      <w:pPr>
        <w:pStyle w:val="NoSpacing"/>
        <w:numPr>
          <w:ilvl w:val="0"/>
          <w:numId w:val="37"/>
        </w:numPr>
        <w:jc w:val="both"/>
        <w:rPr>
          <w:rFonts w:ascii="Arial" w:eastAsiaTheme="minorEastAsia" w:hAnsi="Arial" w:cs="Arial"/>
          <w:sz w:val="20"/>
          <w:szCs w:val="20"/>
        </w:rPr>
      </w:pPr>
      <w:r>
        <w:rPr>
          <w:rFonts w:ascii="Arial" w:eastAsiaTheme="minorEastAsia" w:hAnsi="Arial" w:cs="Arial"/>
          <w:b/>
          <w:sz w:val="20"/>
          <w:szCs w:val="20"/>
        </w:rPr>
        <w:t>BCOP</w:t>
      </w:r>
      <w:r w:rsidR="00D754D0" w:rsidRPr="00747170">
        <w:rPr>
          <w:rFonts w:ascii="Arial" w:eastAsiaTheme="minorEastAsia" w:hAnsi="Arial" w:cs="Arial"/>
          <w:b/>
          <w:sz w:val="20"/>
          <w:szCs w:val="20"/>
        </w:rPr>
        <w:t xml:space="preserve"> Action Plan – clarification of events for remainder of FY</w:t>
      </w:r>
      <w:r w:rsidR="00412C00">
        <w:rPr>
          <w:rFonts w:ascii="Arial" w:eastAsiaTheme="minorEastAsia" w:hAnsi="Arial" w:cs="Arial"/>
          <w:b/>
          <w:sz w:val="20"/>
          <w:szCs w:val="20"/>
        </w:rPr>
        <w:t xml:space="preserve"> and current budget position</w:t>
      </w:r>
    </w:p>
    <w:p w14:paraId="490FD329" w14:textId="77777777" w:rsidR="00412C00" w:rsidRDefault="00412C00" w:rsidP="00412C00">
      <w:pPr>
        <w:pStyle w:val="NoSpacing"/>
        <w:ind w:left="720"/>
        <w:jc w:val="both"/>
        <w:rPr>
          <w:rFonts w:ascii="Arial" w:eastAsiaTheme="minorEastAsia" w:hAnsi="Arial" w:cs="Arial"/>
          <w:sz w:val="20"/>
          <w:szCs w:val="20"/>
        </w:rPr>
      </w:pPr>
    </w:p>
    <w:p w14:paraId="6E43824F" w14:textId="3E14919F" w:rsidR="00840601" w:rsidRDefault="00275B1E" w:rsidP="00412C00">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Ksenia Galantsova reported on </w:t>
      </w:r>
      <w:r w:rsidR="009F325C">
        <w:rPr>
          <w:rFonts w:ascii="Arial" w:eastAsiaTheme="minorEastAsia" w:hAnsi="Arial" w:cs="Arial"/>
          <w:sz w:val="20"/>
          <w:szCs w:val="20"/>
        </w:rPr>
        <w:t xml:space="preserve">progress with the </w:t>
      </w:r>
      <w:r w:rsidR="002F3922">
        <w:rPr>
          <w:rFonts w:ascii="Arial" w:eastAsiaTheme="minorEastAsia" w:hAnsi="Arial" w:cs="Arial"/>
          <w:sz w:val="20"/>
          <w:szCs w:val="20"/>
        </w:rPr>
        <w:t>BCOP</w:t>
      </w:r>
      <w:r w:rsidR="009F325C">
        <w:rPr>
          <w:rFonts w:ascii="Arial" w:eastAsiaTheme="minorEastAsia" w:hAnsi="Arial" w:cs="Arial"/>
          <w:sz w:val="20"/>
          <w:szCs w:val="20"/>
        </w:rPr>
        <w:t xml:space="preserve"> budget. </w:t>
      </w:r>
      <w:r>
        <w:rPr>
          <w:rFonts w:ascii="Arial" w:eastAsiaTheme="minorEastAsia" w:hAnsi="Arial" w:cs="Arial"/>
          <w:sz w:val="20"/>
          <w:szCs w:val="20"/>
        </w:rPr>
        <w:t xml:space="preserve">There were savings of approximately 15,000 USD for the Paris event, and </w:t>
      </w:r>
      <w:r w:rsidR="002F3922">
        <w:rPr>
          <w:rFonts w:ascii="Arial" w:eastAsiaTheme="minorEastAsia" w:hAnsi="Arial" w:cs="Arial"/>
          <w:sz w:val="20"/>
          <w:szCs w:val="20"/>
        </w:rPr>
        <w:t>BCOP</w:t>
      </w:r>
      <w:r>
        <w:rPr>
          <w:rFonts w:ascii="Arial" w:eastAsiaTheme="minorEastAsia" w:hAnsi="Arial" w:cs="Arial"/>
          <w:sz w:val="20"/>
          <w:szCs w:val="20"/>
        </w:rPr>
        <w:t xml:space="preserve"> may have </w:t>
      </w:r>
      <w:r w:rsidR="009F325C">
        <w:rPr>
          <w:rFonts w:ascii="Arial" w:eastAsiaTheme="minorEastAsia" w:hAnsi="Arial" w:cs="Arial"/>
          <w:sz w:val="20"/>
          <w:szCs w:val="20"/>
        </w:rPr>
        <w:t xml:space="preserve">some </w:t>
      </w:r>
      <w:r>
        <w:rPr>
          <w:rFonts w:ascii="Arial" w:eastAsiaTheme="minorEastAsia" w:hAnsi="Arial" w:cs="Arial"/>
          <w:sz w:val="20"/>
          <w:szCs w:val="20"/>
        </w:rPr>
        <w:t>further savings from the 170,000 USD budget allocated for the Bishkek Plenary meeting.</w:t>
      </w:r>
    </w:p>
    <w:p w14:paraId="7FD5C349" w14:textId="77777777" w:rsidR="00275B1E" w:rsidRDefault="00275B1E" w:rsidP="00412C00">
      <w:pPr>
        <w:pStyle w:val="NoSpacing"/>
        <w:ind w:left="720"/>
        <w:jc w:val="both"/>
        <w:rPr>
          <w:rFonts w:ascii="Arial" w:eastAsiaTheme="minorEastAsia" w:hAnsi="Arial" w:cs="Arial"/>
          <w:sz w:val="20"/>
          <w:szCs w:val="20"/>
        </w:rPr>
      </w:pPr>
    </w:p>
    <w:p w14:paraId="2F776BD7" w14:textId="07BB3391" w:rsidR="00D50F43" w:rsidRDefault="00412C00" w:rsidP="00412C00">
      <w:pPr>
        <w:pStyle w:val="NoSpacing"/>
        <w:ind w:left="720"/>
        <w:jc w:val="both"/>
        <w:rPr>
          <w:rFonts w:ascii="Arial" w:eastAsiaTheme="minorEastAsia" w:hAnsi="Arial" w:cs="Arial"/>
          <w:sz w:val="20"/>
          <w:szCs w:val="20"/>
        </w:rPr>
      </w:pPr>
      <w:r>
        <w:rPr>
          <w:rFonts w:ascii="Arial" w:eastAsiaTheme="minorEastAsia" w:hAnsi="Arial" w:cs="Arial"/>
          <w:sz w:val="20"/>
          <w:szCs w:val="20"/>
        </w:rPr>
        <w:t>Ms G</w:t>
      </w:r>
      <w:r w:rsidR="00D754D0" w:rsidRPr="00412C00">
        <w:rPr>
          <w:rFonts w:ascii="Arial" w:eastAsiaTheme="minorEastAsia" w:hAnsi="Arial" w:cs="Arial"/>
          <w:sz w:val="20"/>
          <w:szCs w:val="20"/>
        </w:rPr>
        <w:t>usarova</w:t>
      </w:r>
      <w:r>
        <w:rPr>
          <w:rFonts w:ascii="Arial" w:eastAsiaTheme="minorEastAsia" w:hAnsi="Arial" w:cs="Arial"/>
          <w:sz w:val="20"/>
          <w:szCs w:val="20"/>
        </w:rPr>
        <w:t xml:space="preserve"> reported on coming events.</w:t>
      </w:r>
      <w:r w:rsidR="00D754D0" w:rsidRPr="00412C00">
        <w:rPr>
          <w:rFonts w:ascii="Arial" w:eastAsiaTheme="minorEastAsia" w:hAnsi="Arial" w:cs="Arial"/>
          <w:sz w:val="20"/>
          <w:szCs w:val="20"/>
        </w:rPr>
        <w:t xml:space="preserve"> </w:t>
      </w:r>
      <w:r w:rsidR="008276B6">
        <w:rPr>
          <w:rFonts w:ascii="Arial" w:eastAsiaTheme="minorEastAsia" w:hAnsi="Arial" w:cs="Arial"/>
          <w:sz w:val="20"/>
          <w:szCs w:val="20"/>
        </w:rPr>
        <w:t xml:space="preserve">The </w:t>
      </w:r>
      <w:r w:rsidR="00C36AB8">
        <w:rPr>
          <w:rFonts w:ascii="Arial" w:eastAsiaTheme="minorEastAsia" w:hAnsi="Arial" w:cs="Arial"/>
          <w:sz w:val="20"/>
          <w:szCs w:val="20"/>
        </w:rPr>
        <w:t>b</w:t>
      </w:r>
      <w:r w:rsidR="00C36AB8" w:rsidRPr="00412C00">
        <w:rPr>
          <w:rFonts w:ascii="Arial" w:eastAsiaTheme="minorEastAsia" w:hAnsi="Arial" w:cs="Arial"/>
          <w:sz w:val="20"/>
          <w:szCs w:val="20"/>
        </w:rPr>
        <w:t xml:space="preserve">udget </w:t>
      </w:r>
      <w:r w:rsidR="00C36AB8">
        <w:rPr>
          <w:rFonts w:ascii="Arial" w:eastAsiaTheme="minorEastAsia" w:hAnsi="Arial" w:cs="Arial"/>
          <w:sz w:val="20"/>
          <w:szCs w:val="20"/>
        </w:rPr>
        <w:t>li</w:t>
      </w:r>
      <w:r w:rsidR="00D754D0" w:rsidRPr="00412C00">
        <w:rPr>
          <w:rFonts w:ascii="Arial" w:eastAsiaTheme="minorEastAsia" w:hAnsi="Arial" w:cs="Arial"/>
          <w:sz w:val="20"/>
          <w:szCs w:val="20"/>
        </w:rPr>
        <w:t xml:space="preserve">teracy conference </w:t>
      </w:r>
      <w:r w:rsidR="00A179A9">
        <w:rPr>
          <w:rFonts w:ascii="Arial" w:eastAsiaTheme="minorEastAsia" w:hAnsi="Arial" w:cs="Arial"/>
          <w:sz w:val="20"/>
          <w:szCs w:val="20"/>
        </w:rPr>
        <w:t xml:space="preserve">is planned for June 22, 2017 to be held in Moscow </w:t>
      </w:r>
      <w:r w:rsidR="00C47867">
        <w:rPr>
          <w:rFonts w:ascii="Arial" w:eastAsiaTheme="minorEastAsia" w:hAnsi="Arial" w:cs="Arial"/>
          <w:sz w:val="20"/>
          <w:szCs w:val="20"/>
        </w:rPr>
        <w:t>with</w:t>
      </w:r>
      <w:r w:rsidR="00A179A9">
        <w:rPr>
          <w:rFonts w:ascii="Arial" w:eastAsiaTheme="minorEastAsia" w:hAnsi="Arial" w:cs="Arial"/>
          <w:sz w:val="20"/>
          <w:szCs w:val="20"/>
        </w:rPr>
        <w:t xml:space="preserve"> a </w:t>
      </w:r>
      <w:r w:rsidR="00D754D0" w:rsidRPr="00412C00">
        <w:rPr>
          <w:rFonts w:ascii="Arial" w:eastAsiaTheme="minorEastAsia" w:hAnsi="Arial" w:cs="Arial"/>
          <w:sz w:val="20"/>
          <w:szCs w:val="20"/>
        </w:rPr>
        <w:t xml:space="preserve">back-to-back meeting of </w:t>
      </w:r>
      <w:r w:rsidR="00DE2BDA">
        <w:rPr>
          <w:rFonts w:ascii="Arial" w:eastAsiaTheme="minorEastAsia" w:hAnsi="Arial" w:cs="Arial"/>
          <w:sz w:val="20"/>
          <w:szCs w:val="20"/>
        </w:rPr>
        <w:t xml:space="preserve">the </w:t>
      </w:r>
      <w:r w:rsidR="00D754D0" w:rsidRPr="00412C00">
        <w:rPr>
          <w:rFonts w:ascii="Arial" w:eastAsiaTheme="minorEastAsia" w:hAnsi="Arial" w:cs="Arial"/>
          <w:sz w:val="20"/>
          <w:szCs w:val="20"/>
        </w:rPr>
        <w:t xml:space="preserve">Budget Literacy and Transparency Working Group </w:t>
      </w:r>
      <w:r w:rsidR="00DE2BDA">
        <w:rPr>
          <w:rFonts w:ascii="Arial" w:eastAsiaTheme="minorEastAsia" w:hAnsi="Arial" w:cs="Arial"/>
          <w:sz w:val="20"/>
          <w:szCs w:val="20"/>
        </w:rPr>
        <w:t xml:space="preserve">to be held </w:t>
      </w:r>
      <w:r>
        <w:rPr>
          <w:rFonts w:ascii="Arial" w:eastAsiaTheme="minorEastAsia" w:hAnsi="Arial" w:cs="Arial"/>
          <w:sz w:val="20"/>
          <w:szCs w:val="20"/>
        </w:rPr>
        <w:t>on June 23.</w:t>
      </w:r>
      <w:r w:rsidR="008276B6">
        <w:rPr>
          <w:rFonts w:ascii="Arial" w:eastAsiaTheme="minorEastAsia" w:hAnsi="Arial" w:cs="Arial"/>
          <w:sz w:val="20"/>
          <w:szCs w:val="20"/>
        </w:rPr>
        <w:t xml:space="preserve"> </w:t>
      </w:r>
      <w:r w:rsidR="00D50F43">
        <w:rPr>
          <w:rFonts w:ascii="Arial" w:eastAsiaTheme="minorEastAsia" w:hAnsi="Arial" w:cs="Arial"/>
          <w:sz w:val="20"/>
          <w:szCs w:val="20"/>
        </w:rPr>
        <w:t>Ms Belenchuk noted that th</w:t>
      </w:r>
      <w:r w:rsidR="008276B6">
        <w:rPr>
          <w:rFonts w:ascii="Arial" w:eastAsiaTheme="minorEastAsia" w:hAnsi="Arial" w:cs="Arial"/>
          <w:sz w:val="20"/>
          <w:szCs w:val="20"/>
        </w:rPr>
        <w:t xml:space="preserve">is </w:t>
      </w:r>
      <w:r w:rsidR="00D50F43">
        <w:rPr>
          <w:rFonts w:ascii="Arial" w:eastAsiaTheme="minorEastAsia" w:hAnsi="Arial" w:cs="Arial"/>
          <w:sz w:val="20"/>
          <w:szCs w:val="20"/>
        </w:rPr>
        <w:t xml:space="preserve">conference will be dedicated to discussions of </w:t>
      </w:r>
      <w:r w:rsidR="00840601">
        <w:rPr>
          <w:rFonts w:ascii="Arial" w:eastAsiaTheme="minorEastAsia" w:hAnsi="Arial" w:cs="Arial"/>
          <w:sz w:val="20"/>
          <w:szCs w:val="20"/>
        </w:rPr>
        <w:t>two</w:t>
      </w:r>
      <w:r w:rsidR="00D50F43">
        <w:rPr>
          <w:rFonts w:ascii="Arial" w:eastAsiaTheme="minorEastAsia" w:hAnsi="Arial" w:cs="Arial"/>
          <w:sz w:val="20"/>
          <w:szCs w:val="20"/>
        </w:rPr>
        <w:t xml:space="preserve"> questions: interaction of budget openness and budget literacy and citizens</w:t>
      </w:r>
      <w:r w:rsidR="00840601">
        <w:rPr>
          <w:rFonts w:ascii="Arial" w:eastAsiaTheme="minorEastAsia" w:hAnsi="Arial" w:cs="Arial"/>
          <w:sz w:val="20"/>
          <w:szCs w:val="20"/>
        </w:rPr>
        <w:t>’</w:t>
      </w:r>
      <w:r w:rsidR="00D50F43">
        <w:rPr>
          <w:rFonts w:ascii="Arial" w:eastAsiaTheme="minorEastAsia" w:hAnsi="Arial" w:cs="Arial"/>
          <w:sz w:val="20"/>
          <w:szCs w:val="20"/>
        </w:rPr>
        <w:t xml:space="preserve"> participation in the budget process.</w:t>
      </w:r>
      <w:r w:rsidR="00766981">
        <w:rPr>
          <w:rFonts w:ascii="Arial" w:eastAsiaTheme="minorEastAsia" w:hAnsi="Arial" w:cs="Arial"/>
          <w:sz w:val="20"/>
          <w:szCs w:val="20"/>
        </w:rPr>
        <w:t xml:space="preserve"> </w:t>
      </w:r>
      <w:r w:rsidR="00840601">
        <w:rPr>
          <w:rFonts w:ascii="Arial" w:eastAsiaTheme="minorEastAsia" w:hAnsi="Arial" w:cs="Arial"/>
          <w:sz w:val="20"/>
          <w:szCs w:val="20"/>
        </w:rPr>
        <w:t>It w</w:t>
      </w:r>
      <w:r w:rsidR="00766981">
        <w:rPr>
          <w:rFonts w:ascii="Arial" w:eastAsiaTheme="minorEastAsia" w:hAnsi="Arial" w:cs="Arial"/>
          <w:sz w:val="20"/>
          <w:szCs w:val="20"/>
        </w:rPr>
        <w:t xml:space="preserve">as proposed to </w:t>
      </w:r>
      <w:r w:rsidR="009959EA">
        <w:rPr>
          <w:rFonts w:ascii="Arial" w:eastAsiaTheme="minorEastAsia" w:hAnsi="Arial" w:cs="Arial"/>
          <w:sz w:val="20"/>
          <w:szCs w:val="20"/>
        </w:rPr>
        <w:t>include PEMPAL country cases on participation.</w:t>
      </w:r>
      <w:r w:rsidR="002708A8">
        <w:rPr>
          <w:rFonts w:ascii="Arial" w:eastAsiaTheme="minorEastAsia" w:hAnsi="Arial" w:cs="Arial"/>
          <w:sz w:val="20"/>
          <w:szCs w:val="20"/>
        </w:rPr>
        <w:t xml:space="preserve"> </w:t>
      </w:r>
    </w:p>
    <w:p w14:paraId="340E8D62" w14:textId="0F90F56A" w:rsidR="002708A8" w:rsidRDefault="002708A8" w:rsidP="00412C00">
      <w:pPr>
        <w:pStyle w:val="NoSpacing"/>
        <w:ind w:left="720"/>
        <w:jc w:val="both"/>
        <w:rPr>
          <w:rFonts w:ascii="Arial" w:eastAsiaTheme="minorEastAsia" w:hAnsi="Arial" w:cs="Arial"/>
          <w:sz w:val="20"/>
          <w:szCs w:val="20"/>
        </w:rPr>
      </w:pPr>
    </w:p>
    <w:p w14:paraId="52D36D7A" w14:textId="07816901" w:rsidR="0013412A" w:rsidRDefault="00355F1D" w:rsidP="006D3521">
      <w:pPr>
        <w:pStyle w:val="NoSpacing"/>
        <w:ind w:left="720"/>
        <w:jc w:val="both"/>
        <w:rPr>
          <w:rFonts w:ascii="Arial" w:eastAsiaTheme="minorEastAsia" w:hAnsi="Arial" w:cs="Arial"/>
          <w:sz w:val="20"/>
          <w:szCs w:val="20"/>
        </w:rPr>
      </w:pPr>
      <w:r>
        <w:rPr>
          <w:rFonts w:ascii="Arial" w:eastAsiaTheme="minorEastAsia" w:hAnsi="Arial" w:cs="Arial"/>
          <w:sz w:val="20"/>
          <w:szCs w:val="20"/>
        </w:rPr>
        <w:t>The Budget Literacy and Transparency Working Group next discussed which speakers/topics should be included in the agenda for t</w:t>
      </w:r>
      <w:r w:rsidR="002708A8">
        <w:rPr>
          <w:rFonts w:ascii="Arial" w:eastAsiaTheme="minorEastAsia" w:hAnsi="Arial" w:cs="Arial"/>
          <w:sz w:val="20"/>
          <w:szCs w:val="20"/>
        </w:rPr>
        <w:t xml:space="preserve">he Working Group </w:t>
      </w:r>
      <w:r w:rsidR="009F325C">
        <w:rPr>
          <w:rFonts w:ascii="Arial" w:eastAsiaTheme="minorEastAsia" w:hAnsi="Arial" w:cs="Arial"/>
          <w:sz w:val="20"/>
          <w:szCs w:val="20"/>
        </w:rPr>
        <w:t>meeting</w:t>
      </w:r>
      <w:r w:rsidR="002708A8">
        <w:rPr>
          <w:rFonts w:ascii="Arial" w:eastAsiaTheme="minorEastAsia" w:hAnsi="Arial" w:cs="Arial"/>
          <w:sz w:val="20"/>
          <w:szCs w:val="20"/>
        </w:rPr>
        <w:t xml:space="preserve"> on June 23.</w:t>
      </w:r>
      <w:r w:rsidR="009959EA">
        <w:rPr>
          <w:rFonts w:ascii="Arial" w:eastAsiaTheme="minorEastAsia" w:hAnsi="Arial" w:cs="Arial"/>
          <w:sz w:val="20"/>
          <w:szCs w:val="20"/>
        </w:rPr>
        <w:t xml:space="preserve"> </w:t>
      </w:r>
      <w:r>
        <w:rPr>
          <w:rFonts w:ascii="Arial" w:eastAsiaTheme="minorEastAsia" w:hAnsi="Arial" w:cs="Arial"/>
          <w:sz w:val="20"/>
          <w:szCs w:val="20"/>
        </w:rPr>
        <w:t xml:space="preserve">Discussed options included </w:t>
      </w:r>
      <w:r w:rsidR="000D1CCB">
        <w:rPr>
          <w:rFonts w:ascii="Arial" w:eastAsiaTheme="minorEastAsia" w:hAnsi="Arial" w:cs="Arial"/>
          <w:sz w:val="20"/>
          <w:szCs w:val="20"/>
        </w:rPr>
        <w:t xml:space="preserve">presentation by the OECD representatives on </w:t>
      </w:r>
      <w:r w:rsidR="009959EA" w:rsidRPr="009959EA">
        <w:rPr>
          <w:rFonts w:ascii="Arial" w:eastAsiaTheme="minorEastAsia" w:hAnsi="Arial" w:cs="Arial"/>
          <w:sz w:val="20"/>
          <w:szCs w:val="20"/>
        </w:rPr>
        <w:t xml:space="preserve">their </w:t>
      </w:r>
      <w:r w:rsidR="00B91D6C">
        <w:rPr>
          <w:rFonts w:ascii="Arial" w:eastAsiaTheme="minorEastAsia" w:hAnsi="Arial" w:cs="Arial"/>
          <w:sz w:val="20"/>
          <w:szCs w:val="20"/>
        </w:rPr>
        <w:t>final</w:t>
      </w:r>
      <w:r w:rsidR="009959EA" w:rsidRPr="009959EA">
        <w:rPr>
          <w:rFonts w:ascii="Arial" w:eastAsiaTheme="minorEastAsia" w:hAnsi="Arial" w:cs="Arial"/>
          <w:sz w:val="20"/>
          <w:szCs w:val="20"/>
        </w:rPr>
        <w:t xml:space="preserve"> </w:t>
      </w:r>
      <w:r w:rsidR="00B91D6C">
        <w:rPr>
          <w:rFonts w:ascii="Arial" w:eastAsiaTheme="minorEastAsia" w:hAnsi="Arial" w:cs="Arial"/>
          <w:sz w:val="20"/>
          <w:szCs w:val="20"/>
        </w:rPr>
        <w:t>Budget Transparency Toolkit</w:t>
      </w:r>
      <w:r w:rsidR="000D1CCB">
        <w:rPr>
          <w:rFonts w:ascii="Arial" w:eastAsiaTheme="minorEastAsia" w:hAnsi="Arial" w:cs="Arial"/>
          <w:sz w:val="20"/>
          <w:szCs w:val="20"/>
        </w:rPr>
        <w:t xml:space="preserve"> or presentations by </w:t>
      </w:r>
      <w:r w:rsidR="009959EA" w:rsidRPr="009959EA">
        <w:rPr>
          <w:rFonts w:ascii="Arial" w:eastAsiaTheme="minorEastAsia" w:hAnsi="Arial" w:cs="Arial"/>
          <w:sz w:val="20"/>
          <w:szCs w:val="20"/>
        </w:rPr>
        <w:t>GIFT or IBP.</w:t>
      </w:r>
      <w:r w:rsidR="00840601">
        <w:rPr>
          <w:rFonts w:ascii="Arial" w:eastAsiaTheme="minorEastAsia" w:hAnsi="Arial" w:cs="Arial"/>
          <w:sz w:val="20"/>
          <w:szCs w:val="20"/>
        </w:rPr>
        <w:t xml:space="preserve"> </w:t>
      </w:r>
      <w:r w:rsidR="000D1CCB">
        <w:rPr>
          <w:rFonts w:ascii="Arial" w:eastAsiaTheme="minorEastAsia" w:hAnsi="Arial" w:cs="Arial"/>
          <w:sz w:val="20"/>
          <w:szCs w:val="20"/>
        </w:rPr>
        <w:t>Ms Belenchuk concluded that inviting</w:t>
      </w:r>
      <w:r w:rsidR="00085859">
        <w:rPr>
          <w:rFonts w:ascii="Arial" w:eastAsiaTheme="minorEastAsia" w:hAnsi="Arial" w:cs="Arial"/>
          <w:sz w:val="20"/>
          <w:szCs w:val="20"/>
        </w:rPr>
        <w:t xml:space="preserve"> OECD</w:t>
      </w:r>
      <w:r w:rsidR="000D1CCB">
        <w:rPr>
          <w:rFonts w:ascii="Arial" w:eastAsiaTheme="minorEastAsia" w:hAnsi="Arial" w:cs="Arial"/>
          <w:sz w:val="20"/>
          <w:szCs w:val="20"/>
        </w:rPr>
        <w:t xml:space="preserve"> representatives</w:t>
      </w:r>
      <w:r w:rsidR="00840601">
        <w:rPr>
          <w:rFonts w:ascii="Arial" w:eastAsiaTheme="minorEastAsia" w:hAnsi="Arial" w:cs="Arial"/>
          <w:sz w:val="20"/>
          <w:szCs w:val="20"/>
        </w:rPr>
        <w:t xml:space="preserve"> would be the best option</w:t>
      </w:r>
      <w:r w:rsidR="00085859">
        <w:rPr>
          <w:rFonts w:ascii="Arial" w:eastAsiaTheme="minorEastAsia" w:hAnsi="Arial" w:cs="Arial"/>
          <w:sz w:val="20"/>
          <w:szCs w:val="20"/>
        </w:rPr>
        <w:t xml:space="preserve">, </w:t>
      </w:r>
      <w:r w:rsidR="000358C7">
        <w:rPr>
          <w:rFonts w:ascii="Arial" w:eastAsiaTheme="minorEastAsia" w:hAnsi="Arial" w:cs="Arial"/>
          <w:sz w:val="20"/>
          <w:szCs w:val="20"/>
        </w:rPr>
        <w:t xml:space="preserve">given </w:t>
      </w:r>
      <w:r w:rsidR="000D1CCB">
        <w:rPr>
          <w:rFonts w:ascii="Arial" w:eastAsiaTheme="minorEastAsia" w:hAnsi="Arial" w:cs="Arial"/>
          <w:sz w:val="20"/>
          <w:szCs w:val="20"/>
        </w:rPr>
        <w:t xml:space="preserve">that </w:t>
      </w:r>
      <w:r w:rsidR="000358C7">
        <w:rPr>
          <w:rFonts w:ascii="Arial" w:eastAsiaTheme="minorEastAsia" w:hAnsi="Arial" w:cs="Arial"/>
          <w:sz w:val="20"/>
          <w:szCs w:val="20"/>
        </w:rPr>
        <w:t xml:space="preserve">GIFT and IBP are already presenting to </w:t>
      </w:r>
      <w:r w:rsidR="002F3922">
        <w:rPr>
          <w:rFonts w:ascii="Arial" w:eastAsiaTheme="minorEastAsia" w:hAnsi="Arial" w:cs="Arial"/>
          <w:sz w:val="20"/>
          <w:szCs w:val="20"/>
        </w:rPr>
        <w:t>BCOP</w:t>
      </w:r>
      <w:r w:rsidR="000358C7">
        <w:rPr>
          <w:rFonts w:ascii="Arial" w:eastAsiaTheme="minorEastAsia" w:hAnsi="Arial" w:cs="Arial"/>
          <w:sz w:val="20"/>
          <w:szCs w:val="20"/>
        </w:rPr>
        <w:t xml:space="preserve"> in the coming days. </w:t>
      </w:r>
      <w:r w:rsidR="009F325C">
        <w:rPr>
          <w:rFonts w:ascii="Arial" w:eastAsiaTheme="minorEastAsia" w:hAnsi="Arial" w:cs="Arial"/>
          <w:sz w:val="20"/>
          <w:szCs w:val="20"/>
        </w:rPr>
        <w:t>She also noted</w:t>
      </w:r>
      <w:r w:rsidR="00085859">
        <w:rPr>
          <w:rFonts w:ascii="Arial" w:eastAsiaTheme="minorEastAsia" w:hAnsi="Arial" w:cs="Arial"/>
          <w:sz w:val="20"/>
          <w:szCs w:val="20"/>
        </w:rPr>
        <w:t xml:space="preserve"> </w:t>
      </w:r>
      <w:r w:rsidR="00840601">
        <w:rPr>
          <w:rFonts w:ascii="Arial" w:eastAsiaTheme="minorEastAsia" w:hAnsi="Arial" w:cs="Arial"/>
          <w:sz w:val="20"/>
          <w:szCs w:val="20"/>
        </w:rPr>
        <w:t xml:space="preserve">it </w:t>
      </w:r>
      <w:r w:rsidR="00085859">
        <w:rPr>
          <w:rFonts w:ascii="Arial" w:eastAsiaTheme="minorEastAsia" w:hAnsi="Arial" w:cs="Arial"/>
          <w:sz w:val="20"/>
          <w:szCs w:val="20"/>
        </w:rPr>
        <w:t xml:space="preserve">would be useful to </w:t>
      </w:r>
      <w:r w:rsidR="0013412A" w:rsidRPr="0013412A">
        <w:rPr>
          <w:rFonts w:ascii="Arial" w:eastAsiaTheme="minorEastAsia" w:hAnsi="Arial" w:cs="Arial"/>
          <w:sz w:val="20"/>
          <w:szCs w:val="20"/>
        </w:rPr>
        <w:t>in</w:t>
      </w:r>
      <w:r w:rsidR="000358C7">
        <w:rPr>
          <w:rFonts w:ascii="Arial" w:eastAsiaTheme="minorEastAsia" w:hAnsi="Arial" w:cs="Arial"/>
          <w:sz w:val="20"/>
          <w:szCs w:val="20"/>
        </w:rPr>
        <w:t>vite</w:t>
      </w:r>
      <w:r w:rsidR="0013412A" w:rsidRPr="0013412A">
        <w:rPr>
          <w:rFonts w:ascii="Arial" w:eastAsiaTheme="minorEastAsia" w:hAnsi="Arial" w:cs="Arial"/>
          <w:sz w:val="20"/>
          <w:szCs w:val="20"/>
        </w:rPr>
        <w:t xml:space="preserve"> </w:t>
      </w:r>
      <w:r w:rsidR="000D1CCB">
        <w:rPr>
          <w:rFonts w:ascii="Arial" w:eastAsiaTheme="minorEastAsia" w:hAnsi="Arial" w:cs="Arial"/>
          <w:sz w:val="20"/>
          <w:szCs w:val="20"/>
        </w:rPr>
        <w:t xml:space="preserve">the World Bank representatives </w:t>
      </w:r>
      <w:r w:rsidR="0013412A" w:rsidRPr="0013412A">
        <w:rPr>
          <w:rFonts w:ascii="Arial" w:eastAsiaTheme="minorEastAsia" w:hAnsi="Arial" w:cs="Arial"/>
          <w:sz w:val="20"/>
          <w:szCs w:val="20"/>
        </w:rPr>
        <w:t xml:space="preserve">and </w:t>
      </w:r>
      <w:r w:rsidR="000D1CCB">
        <w:rPr>
          <w:rFonts w:ascii="Arial" w:eastAsiaTheme="minorEastAsia" w:hAnsi="Arial" w:cs="Arial"/>
          <w:sz w:val="20"/>
          <w:szCs w:val="20"/>
        </w:rPr>
        <w:t>representatives</w:t>
      </w:r>
      <w:r w:rsidR="0013412A" w:rsidRPr="0013412A">
        <w:rPr>
          <w:rFonts w:ascii="Arial" w:eastAsiaTheme="minorEastAsia" w:hAnsi="Arial" w:cs="Arial"/>
          <w:sz w:val="20"/>
          <w:szCs w:val="20"/>
        </w:rPr>
        <w:t xml:space="preserve"> from </w:t>
      </w:r>
      <w:r w:rsidR="00840601">
        <w:rPr>
          <w:rFonts w:ascii="Arial" w:eastAsiaTheme="minorEastAsia" w:hAnsi="Arial" w:cs="Arial"/>
          <w:sz w:val="20"/>
          <w:szCs w:val="20"/>
        </w:rPr>
        <w:t xml:space="preserve">the </w:t>
      </w:r>
      <w:r w:rsidR="0013412A" w:rsidRPr="0013412A">
        <w:rPr>
          <w:rFonts w:ascii="Arial" w:eastAsiaTheme="minorEastAsia" w:hAnsi="Arial" w:cs="Arial"/>
          <w:sz w:val="20"/>
          <w:szCs w:val="20"/>
        </w:rPr>
        <w:t xml:space="preserve">municipalities </w:t>
      </w:r>
      <w:r w:rsidR="00085859">
        <w:rPr>
          <w:rFonts w:ascii="Arial" w:eastAsiaTheme="minorEastAsia" w:hAnsi="Arial" w:cs="Arial"/>
          <w:sz w:val="20"/>
          <w:szCs w:val="20"/>
        </w:rPr>
        <w:t>in Russia</w:t>
      </w:r>
      <w:r w:rsidR="000D1CCB">
        <w:rPr>
          <w:rFonts w:ascii="Arial" w:eastAsiaTheme="minorEastAsia" w:hAnsi="Arial" w:cs="Arial"/>
          <w:sz w:val="20"/>
          <w:szCs w:val="20"/>
        </w:rPr>
        <w:t xml:space="preserve"> who </w:t>
      </w:r>
      <w:r w:rsidR="00840601">
        <w:rPr>
          <w:rFonts w:ascii="Arial" w:eastAsiaTheme="minorEastAsia" w:hAnsi="Arial" w:cs="Arial"/>
          <w:sz w:val="20"/>
          <w:szCs w:val="20"/>
        </w:rPr>
        <w:t xml:space="preserve">are </w:t>
      </w:r>
      <w:r w:rsidR="0013412A" w:rsidRPr="0013412A">
        <w:rPr>
          <w:rFonts w:ascii="Arial" w:eastAsiaTheme="minorEastAsia" w:hAnsi="Arial" w:cs="Arial"/>
          <w:sz w:val="20"/>
          <w:szCs w:val="20"/>
        </w:rPr>
        <w:t>working on participatory budgeting</w:t>
      </w:r>
      <w:r w:rsidR="00085859">
        <w:rPr>
          <w:rFonts w:ascii="Arial" w:eastAsiaTheme="minorEastAsia" w:hAnsi="Arial" w:cs="Arial"/>
          <w:sz w:val="20"/>
          <w:szCs w:val="20"/>
        </w:rPr>
        <w:t>.</w:t>
      </w:r>
    </w:p>
    <w:p w14:paraId="1D609105" w14:textId="00214F31" w:rsidR="00085859" w:rsidRDefault="00085859" w:rsidP="00412C00">
      <w:pPr>
        <w:pStyle w:val="NoSpacing"/>
        <w:ind w:left="720"/>
        <w:jc w:val="both"/>
        <w:rPr>
          <w:rFonts w:ascii="Arial" w:eastAsiaTheme="minorEastAsia" w:hAnsi="Arial" w:cs="Arial"/>
          <w:sz w:val="20"/>
          <w:szCs w:val="20"/>
        </w:rPr>
      </w:pPr>
    </w:p>
    <w:p w14:paraId="5A480E66" w14:textId="38BD0BC6" w:rsidR="00377226" w:rsidRDefault="00085859" w:rsidP="006D3521">
      <w:pPr>
        <w:pStyle w:val="NoSpacing"/>
        <w:ind w:left="720"/>
        <w:jc w:val="both"/>
        <w:rPr>
          <w:rFonts w:ascii="Arial" w:eastAsiaTheme="minorEastAsia" w:hAnsi="Arial" w:cs="Arial"/>
          <w:sz w:val="20"/>
          <w:szCs w:val="20"/>
        </w:rPr>
      </w:pPr>
      <w:r>
        <w:rPr>
          <w:rFonts w:ascii="Arial" w:eastAsiaTheme="minorEastAsia" w:hAnsi="Arial" w:cs="Arial"/>
          <w:sz w:val="20"/>
          <w:szCs w:val="20"/>
        </w:rPr>
        <w:lastRenderedPageBreak/>
        <w:t xml:space="preserve">Ms Gusarova confirmed that </w:t>
      </w:r>
      <w:r w:rsidR="00840601">
        <w:rPr>
          <w:rFonts w:ascii="Arial" w:eastAsiaTheme="minorEastAsia" w:hAnsi="Arial" w:cs="Arial"/>
          <w:sz w:val="20"/>
          <w:szCs w:val="20"/>
        </w:rPr>
        <w:t xml:space="preserve">the </w:t>
      </w:r>
      <w:r>
        <w:rPr>
          <w:rFonts w:ascii="Arial" w:eastAsiaTheme="minorEastAsia" w:hAnsi="Arial" w:cs="Arial"/>
          <w:sz w:val="20"/>
          <w:szCs w:val="20"/>
        </w:rPr>
        <w:t xml:space="preserve">OECD CESEE SBO </w:t>
      </w:r>
      <w:r w:rsidR="00840601">
        <w:rPr>
          <w:rFonts w:ascii="Arial" w:eastAsiaTheme="minorEastAsia" w:hAnsi="Arial" w:cs="Arial"/>
          <w:sz w:val="20"/>
          <w:szCs w:val="20"/>
        </w:rPr>
        <w:t xml:space="preserve">meeting </w:t>
      </w:r>
      <w:r>
        <w:rPr>
          <w:rFonts w:ascii="Arial" w:eastAsiaTheme="minorEastAsia" w:hAnsi="Arial" w:cs="Arial"/>
          <w:sz w:val="20"/>
          <w:szCs w:val="20"/>
        </w:rPr>
        <w:t xml:space="preserve">will take place on July 6-7, in Paris. </w:t>
      </w:r>
      <w:r w:rsidR="00840601">
        <w:rPr>
          <w:rFonts w:ascii="Arial" w:eastAsiaTheme="minorEastAsia" w:hAnsi="Arial" w:cs="Arial"/>
          <w:sz w:val="20"/>
          <w:szCs w:val="20"/>
        </w:rPr>
        <w:t xml:space="preserve">The </w:t>
      </w:r>
      <w:r>
        <w:rPr>
          <w:rFonts w:ascii="Arial" w:eastAsiaTheme="minorEastAsia" w:hAnsi="Arial" w:cs="Arial"/>
          <w:sz w:val="20"/>
          <w:szCs w:val="20"/>
        </w:rPr>
        <w:t xml:space="preserve">Steering Committee </w:t>
      </w:r>
      <w:r w:rsidR="000358C7">
        <w:rPr>
          <w:rFonts w:ascii="Arial" w:eastAsiaTheme="minorEastAsia" w:hAnsi="Arial" w:cs="Arial"/>
          <w:sz w:val="20"/>
          <w:szCs w:val="20"/>
        </w:rPr>
        <w:t xml:space="preserve">has been </w:t>
      </w:r>
      <w:r>
        <w:rPr>
          <w:rFonts w:ascii="Arial" w:eastAsiaTheme="minorEastAsia" w:hAnsi="Arial" w:cs="Arial"/>
          <w:sz w:val="20"/>
          <w:szCs w:val="20"/>
        </w:rPr>
        <w:t xml:space="preserve">informed that the allocated budget for this event </w:t>
      </w:r>
      <w:r w:rsidR="00840601">
        <w:rPr>
          <w:rFonts w:ascii="Arial" w:eastAsiaTheme="minorEastAsia" w:hAnsi="Arial" w:cs="Arial"/>
          <w:sz w:val="20"/>
          <w:szCs w:val="20"/>
        </w:rPr>
        <w:t>will</w:t>
      </w:r>
      <w:r>
        <w:rPr>
          <w:rFonts w:ascii="Arial" w:eastAsiaTheme="minorEastAsia" w:hAnsi="Arial" w:cs="Arial"/>
          <w:sz w:val="20"/>
          <w:szCs w:val="20"/>
        </w:rPr>
        <w:t xml:space="preserve"> be transferred to the next fiscal year</w:t>
      </w:r>
      <w:r w:rsidR="00840601">
        <w:rPr>
          <w:rFonts w:ascii="Arial" w:eastAsiaTheme="minorEastAsia" w:hAnsi="Arial" w:cs="Arial"/>
          <w:sz w:val="20"/>
          <w:szCs w:val="20"/>
        </w:rPr>
        <w:t xml:space="preserve"> (which will be approved given</w:t>
      </w:r>
      <w:r w:rsidR="000D1CCB">
        <w:rPr>
          <w:rFonts w:ascii="Arial" w:eastAsiaTheme="minorEastAsia" w:hAnsi="Arial" w:cs="Arial"/>
          <w:sz w:val="20"/>
          <w:szCs w:val="20"/>
        </w:rPr>
        <w:t xml:space="preserve"> the earlier</w:t>
      </w:r>
      <w:r w:rsidR="00840601">
        <w:rPr>
          <w:rFonts w:ascii="Arial" w:eastAsiaTheme="minorEastAsia" w:hAnsi="Arial" w:cs="Arial"/>
          <w:sz w:val="20"/>
          <w:szCs w:val="20"/>
        </w:rPr>
        <w:t xml:space="preserve"> advice from the SC that COP</w:t>
      </w:r>
      <w:r w:rsidR="00571DFD">
        <w:rPr>
          <w:rFonts w:ascii="Arial" w:eastAsiaTheme="minorEastAsia" w:hAnsi="Arial" w:cs="Arial"/>
          <w:sz w:val="20"/>
          <w:szCs w:val="20"/>
        </w:rPr>
        <w:t xml:space="preserve">s can </w:t>
      </w:r>
      <w:r w:rsidR="000D1CCB">
        <w:rPr>
          <w:rFonts w:ascii="Arial" w:eastAsiaTheme="minorEastAsia" w:hAnsi="Arial" w:cs="Arial"/>
          <w:sz w:val="20"/>
          <w:szCs w:val="20"/>
        </w:rPr>
        <w:t>transfer savings to the next fiscal year,</w:t>
      </w:r>
      <w:r w:rsidR="00571DFD">
        <w:rPr>
          <w:rFonts w:ascii="Arial" w:eastAsiaTheme="minorEastAsia" w:hAnsi="Arial" w:cs="Arial"/>
          <w:sz w:val="20"/>
          <w:szCs w:val="20"/>
        </w:rPr>
        <w:t xml:space="preserve"> due to being in transition phase to t</w:t>
      </w:r>
      <w:r w:rsidR="00840601">
        <w:rPr>
          <w:rFonts w:ascii="Arial" w:eastAsiaTheme="minorEastAsia" w:hAnsi="Arial" w:cs="Arial"/>
          <w:sz w:val="20"/>
          <w:szCs w:val="20"/>
        </w:rPr>
        <w:t xml:space="preserve">he new </w:t>
      </w:r>
      <w:r w:rsidR="00571DFD">
        <w:rPr>
          <w:rFonts w:ascii="Arial" w:eastAsiaTheme="minorEastAsia" w:hAnsi="Arial" w:cs="Arial"/>
          <w:sz w:val="20"/>
          <w:szCs w:val="20"/>
        </w:rPr>
        <w:t>strategy</w:t>
      </w:r>
      <w:r w:rsidR="00840601">
        <w:rPr>
          <w:rFonts w:ascii="Arial" w:eastAsiaTheme="minorEastAsia" w:hAnsi="Arial" w:cs="Arial"/>
          <w:sz w:val="20"/>
          <w:szCs w:val="20"/>
        </w:rPr>
        <w:t>).</w:t>
      </w:r>
    </w:p>
    <w:p w14:paraId="2811BE3A" w14:textId="77777777" w:rsidR="00377226" w:rsidRDefault="00377226" w:rsidP="00847414">
      <w:pPr>
        <w:pStyle w:val="NoSpacing"/>
        <w:ind w:left="720"/>
        <w:jc w:val="both"/>
        <w:rPr>
          <w:rFonts w:ascii="Arial" w:eastAsiaTheme="minorEastAsia" w:hAnsi="Arial" w:cs="Arial"/>
          <w:sz w:val="20"/>
          <w:szCs w:val="20"/>
        </w:rPr>
      </w:pPr>
    </w:p>
    <w:p w14:paraId="321E0510" w14:textId="77777777" w:rsidR="00377226" w:rsidRPr="00D729DA" w:rsidRDefault="00377226" w:rsidP="00377226">
      <w:pPr>
        <w:pStyle w:val="NoSpacing"/>
        <w:ind w:left="720" w:firstLine="720"/>
        <w:jc w:val="both"/>
        <w:rPr>
          <w:rFonts w:ascii="Arial" w:eastAsiaTheme="minorEastAsia" w:hAnsi="Arial" w:cs="Arial"/>
          <w:b/>
          <w:sz w:val="20"/>
          <w:szCs w:val="20"/>
        </w:rPr>
      </w:pPr>
      <w:r w:rsidRPr="00D729DA">
        <w:rPr>
          <w:rFonts w:ascii="Arial" w:eastAsiaTheme="minorEastAsia" w:hAnsi="Arial" w:cs="Arial"/>
          <w:b/>
          <w:sz w:val="20"/>
          <w:szCs w:val="20"/>
        </w:rPr>
        <w:t>Conclusions:</w:t>
      </w:r>
    </w:p>
    <w:p w14:paraId="3F2C0E32" w14:textId="1FA387EC" w:rsidR="00DE0841" w:rsidRPr="00085859" w:rsidRDefault="00377226" w:rsidP="006D3521">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All savings for 2016-17 will be transferred to the following fiscal year, as approved by the SC.  Planning for coming events will commence shortly (Budget Literacy Conference and Budget Literacy and Transparency Working Group meeting June 22-23; and OECD </w:t>
      </w:r>
      <w:r w:rsidR="000D1CCB">
        <w:rPr>
          <w:rFonts w:ascii="Arial" w:eastAsiaTheme="minorEastAsia" w:hAnsi="Arial" w:cs="Arial"/>
          <w:sz w:val="20"/>
          <w:szCs w:val="20"/>
        </w:rPr>
        <w:t xml:space="preserve">CESEE </w:t>
      </w:r>
      <w:r>
        <w:rPr>
          <w:rFonts w:ascii="Arial" w:eastAsiaTheme="minorEastAsia" w:hAnsi="Arial" w:cs="Arial"/>
          <w:sz w:val="20"/>
          <w:szCs w:val="20"/>
        </w:rPr>
        <w:t>SBO meeting July 6-7).</w:t>
      </w:r>
    </w:p>
    <w:p w14:paraId="012E684B" w14:textId="77777777" w:rsidR="00412C00" w:rsidRPr="00412C00" w:rsidRDefault="00412C00" w:rsidP="00412C00">
      <w:pPr>
        <w:pStyle w:val="NoSpacing"/>
        <w:jc w:val="both"/>
        <w:rPr>
          <w:rFonts w:ascii="Arial" w:eastAsiaTheme="minorEastAsia" w:hAnsi="Arial" w:cs="Arial"/>
          <w:b/>
          <w:sz w:val="20"/>
          <w:szCs w:val="20"/>
          <w:lang w:val="bs-Latn-BA"/>
        </w:rPr>
      </w:pPr>
    </w:p>
    <w:p w14:paraId="3D1DC0F1" w14:textId="47797389" w:rsidR="006141F7" w:rsidRPr="006141F7" w:rsidRDefault="002F3922" w:rsidP="00D754D0">
      <w:pPr>
        <w:pStyle w:val="NoSpacing"/>
        <w:numPr>
          <w:ilvl w:val="0"/>
          <w:numId w:val="37"/>
        </w:numPr>
        <w:jc w:val="both"/>
        <w:rPr>
          <w:rFonts w:ascii="Arial" w:eastAsiaTheme="minorEastAsia" w:hAnsi="Arial" w:cs="Arial"/>
          <w:sz w:val="20"/>
          <w:szCs w:val="20"/>
        </w:rPr>
      </w:pPr>
      <w:r>
        <w:rPr>
          <w:rFonts w:ascii="Arial" w:eastAsiaTheme="minorEastAsia" w:hAnsi="Arial" w:cs="Arial"/>
          <w:b/>
          <w:sz w:val="20"/>
          <w:szCs w:val="20"/>
        </w:rPr>
        <w:t>BCOP</w:t>
      </w:r>
      <w:r w:rsidR="00D754D0" w:rsidRPr="001C7ACA">
        <w:rPr>
          <w:rFonts w:ascii="Arial" w:eastAsiaTheme="minorEastAsia" w:hAnsi="Arial" w:cs="Arial"/>
          <w:b/>
          <w:sz w:val="20"/>
          <w:szCs w:val="20"/>
        </w:rPr>
        <w:t xml:space="preserve"> Action Plan</w:t>
      </w:r>
      <w:r w:rsidR="00D754D0">
        <w:rPr>
          <w:rFonts w:ascii="Arial" w:eastAsiaTheme="minorEastAsia" w:hAnsi="Arial" w:cs="Arial"/>
          <w:b/>
          <w:sz w:val="20"/>
          <w:szCs w:val="20"/>
        </w:rPr>
        <w:t xml:space="preserve"> –clarification for 2017-18 and beyond</w:t>
      </w:r>
      <w:r w:rsidR="00D754D0" w:rsidRPr="00B777E9">
        <w:rPr>
          <w:rFonts w:ascii="Arial" w:eastAsiaTheme="minorEastAsia" w:hAnsi="Arial" w:cs="Arial"/>
          <w:b/>
          <w:sz w:val="20"/>
          <w:szCs w:val="20"/>
        </w:rPr>
        <w:t xml:space="preserve"> </w:t>
      </w:r>
    </w:p>
    <w:p w14:paraId="64B18DC5" w14:textId="77777777" w:rsidR="006141F7" w:rsidRDefault="006141F7" w:rsidP="006141F7">
      <w:pPr>
        <w:pStyle w:val="NoSpacing"/>
        <w:ind w:left="720"/>
        <w:jc w:val="both"/>
        <w:rPr>
          <w:rFonts w:ascii="Arial" w:eastAsiaTheme="minorEastAsia" w:hAnsi="Arial" w:cs="Arial"/>
          <w:b/>
          <w:sz w:val="20"/>
          <w:szCs w:val="20"/>
        </w:rPr>
      </w:pPr>
    </w:p>
    <w:p w14:paraId="19DC35CC" w14:textId="57C9B91C" w:rsidR="006141F7" w:rsidRDefault="006141F7" w:rsidP="006141F7">
      <w:pPr>
        <w:pStyle w:val="NoSpacing"/>
        <w:ind w:left="720"/>
        <w:jc w:val="both"/>
        <w:rPr>
          <w:rFonts w:ascii="Arial" w:eastAsiaTheme="minorEastAsia" w:hAnsi="Arial" w:cs="Arial"/>
          <w:sz w:val="20"/>
          <w:szCs w:val="20"/>
        </w:rPr>
      </w:pPr>
      <w:r w:rsidRPr="006141F7">
        <w:rPr>
          <w:rFonts w:ascii="Arial" w:eastAsiaTheme="minorEastAsia" w:hAnsi="Arial" w:cs="Arial"/>
          <w:sz w:val="20"/>
          <w:szCs w:val="20"/>
        </w:rPr>
        <w:t>Ms</w:t>
      </w:r>
      <w:r>
        <w:rPr>
          <w:rFonts w:ascii="Arial" w:eastAsiaTheme="minorEastAsia" w:hAnsi="Arial" w:cs="Arial"/>
          <w:b/>
          <w:sz w:val="20"/>
          <w:szCs w:val="20"/>
        </w:rPr>
        <w:t xml:space="preserve"> </w:t>
      </w:r>
      <w:r w:rsidR="00D754D0">
        <w:rPr>
          <w:rFonts w:ascii="Arial" w:eastAsiaTheme="minorEastAsia" w:hAnsi="Arial" w:cs="Arial"/>
          <w:sz w:val="20"/>
          <w:szCs w:val="20"/>
        </w:rPr>
        <w:t>Deanna Aubrey</w:t>
      </w:r>
      <w:r>
        <w:rPr>
          <w:rFonts w:ascii="Arial" w:eastAsiaTheme="minorEastAsia" w:hAnsi="Arial" w:cs="Arial"/>
          <w:sz w:val="20"/>
          <w:szCs w:val="20"/>
        </w:rPr>
        <w:t xml:space="preserve"> presented the d</w:t>
      </w:r>
      <w:r w:rsidR="00D754D0">
        <w:rPr>
          <w:rFonts w:ascii="Arial" w:eastAsiaTheme="minorEastAsia" w:hAnsi="Arial" w:cs="Arial"/>
          <w:sz w:val="20"/>
          <w:szCs w:val="20"/>
        </w:rPr>
        <w:t>raft</w:t>
      </w:r>
      <w:r>
        <w:rPr>
          <w:rFonts w:ascii="Arial" w:eastAsiaTheme="minorEastAsia" w:hAnsi="Arial" w:cs="Arial"/>
          <w:sz w:val="20"/>
          <w:szCs w:val="20"/>
        </w:rPr>
        <w:t xml:space="preserve"> </w:t>
      </w:r>
      <w:r w:rsidR="002F3922">
        <w:rPr>
          <w:rFonts w:ascii="Arial" w:eastAsiaTheme="minorEastAsia" w:hAnsi="Arial" w:cs="Arial"/>
          <w:sz w:val="20"/>
          <w:szCs w:val="20"/>
        </w:rPr>
        <w:t>BCOP</w:t>
      </w:r>
      <w:r w:rsidR="000358C7">
        <w:rPr>
          <w:rFonts w:ascii="Arial" w:eastAsiaTheme="minorEastAsia" w:hAnsi="Arial" w:cs="Arial"/>
          <w:sz w:val="20"/>
          <w:szCs w:val="20"/>
        </w:rPr>
        <w:t xml:space="preserve"> Action Plan</w:t>
      </w:r>
      <w:r>
        <w:rPr>
          <w:rFonts w:ascii="Arial" w:eastAsiaTheme="minorEastAsia" w:hAnsi="Arial" w:cs="Arial"/>
          <w:sz w:val="20"/>
          <w:szCs w:val="20"/>
        </w:rPr>
        <w:t xml:space="preserve"> for the next year, </w:t>
      </w:r>
      <w:r w:rsidR="000D1CCB">
        <w:rPr>
          <w:rFonts w:ascii="Arial" w:eastAsiaTheme="minorEastAsia" w:hAnsi="Arial" w:cs="Arial"/>
          <w:sz w:val="20"/>
          <w:szCs w:val="20"/>
        </w:rPr>
        <w:t>which was previously</w:t>
      </w:r>
      <w:r w:rsidR="000D1CCB" w:rsidDel="000D1CCB">
        <w:rPr>
          <w:rFonts w:ascii="Arial" w:eastAsiaTheme="minorEastAsia" w:hAnsi="Arial" w:cs="Arial"/>
          <w:sz w:val="20"/>
          <w:szCs w:val="20"/>
        </w:rPr>
        <w:t xml:space="preserve"> </w:t>
      </w:r>
      <w:r w:rsidR="000D1CCB">
        <w:rPr>
          <w:rFonts w:ascii="Arial" w:eastAsiaTheme="minorEastAsia" w:hAnsi="Arial" w:cs="Arial"/>
          <w:sz w:val="20"/>
          <w:szCs w:val="20"/>
        </w:rPr>
        <w:t>circulated to the Executive Committee members for their review</w:t>
      </w:r>
      <w:r>
        <w:rPr>
          <w:rFonts w:ascii="Arial" w:eastAsiaTheme="minorEastAsia" w:hAnsi="Arial" w:cs="Arial"/>
          <w:sz w:val="20"/>
          <w:szCs w:val="20"/>
        </w:rPr>
        <w:t xml:space="preserve">. She </w:t>
      </w:r>
      <w:r w:rsidR="009F325C">
        <w:rPr>
          <w:rFonts w:ascii="Arial" w:eastAsiaTheme="minorEastAsia" w:hAnsi="Arial" w:cs="Arial"/>
          <w:sz w:val="20"/>
          <w:szCs w:val="20"/>
        </w:rPr>
        <w:t xml:space="preserve">noted the Committee’s previous decisions to allocate the </w:t>
      </w:r>
      <w:r>
        <w:rPr>
          <w:rFonts w:ascii="Arial" w:eastAsiaTheme="minorEastAsia" w:hAnsi="Arial" w:cs="Arial"/>
          <w:sz w:val="20"/>
          <w:szCs w:val="20"/>
        </w:rPr>
        <w:t xml:space="preserve">330K USD </w:t>
      </w:r>
      <w:r w:rsidR="009F325C">
        <w:rPr>
          <w:rFonts w:ascii="Arial" w:eastAsiaTheme="minorEastAsia" w:hAnsi="Arial" w:cs="Arial"/>
          <w:sz w:val="20"/>
          <w:szCs w:val="20"/>
        </w:rPr>
        <w:t xml:space="preserve">approved by the SC for </w:t>
      </w:r>
      <w:r>
        <w:rPr>
          <w:rFonts w:ascii="Arial" w:eastAsiaTheme="minorEastAsia" w:hAnsi="Arial" w:cs="Arial"/>
          <w:sz w:val="20"/>
          <w:szCs w:val="20"/>
        </w:rPr>
        <w:t>2017-2018</w:t>
      </w:r>
      <w:r w:rsidR="009F325C">
        <w:rPr>
          <w:rFonts w:ascii="Arial" w:eastAsiaTheme="minorEastAsia" w:hAnsi="Arial" w:cs="Arial"/>
          <w:sz w:val="20"/>
          <w:szCs w:val="20"/>
        </w:rPr>
        <w:t xml:space="preserve"> as follows</w:t>
      </w:r>
      <w:r>
        <w:rPr>
          <w:rFonts w:ascii="Arial" w:eastAsiaTheme="minorEastAsia" w:hAnsi="Arial" w:cs="Arial"/>
          <w:sz w:val="20"/>
          <w:szCs w:val="20"/>
        </w:rPr>
        <w:t>:</w:t>
      </w:r>
      <w:r w:rsidR="00387C63">
        <w:rPr>
          <w:rFonts w:ascii="Arial" w:eastAsiaTheme="minorEastAsia" w:hAnsi="Arial" w:cs="Arial"/>
          <w:sz w:val="20"/>
          <w:szCs w:val="20"/>
        </w:rPr>
        <w:t xml:space="preserve"> </w:t>
      </w:r>
      <w:r>
        <w:rPr>
          <w:rFonts w:ascii="Arial" w:eastAsiaTheme="minorEastAsia" w:hAnsi="Arial" w:cs="Arial"/>
          <w:sz w:val="20"/>
          <w:szCs w:val="20"/>
        </w:rPr>
        <w:t xml:space="preserve">150K USD for the </w:t>
      </w:r>
      <w:r w:rsidR="000D1CCB">
        <w:rPr>
          <w:rFonts w:ascii="Arial" w:eastAsiaTheme="minorEastAsia" w:hAnsi="Arial" w:cs="Arial"/>
          <w:sz w:val="20"/>
          <w:szCs w:val="20"/>
        </w:rPr>
        <w:t>p</w:t>
      </w:r>
      <w:r>
        <w:rPr>
          <w:rFonts w:ascii="Arial" w:eastAsiaTheme="minorEastAsia" w:hAnsi="Arial" w:cs="Arial"/>
          <w:sz w:val="20"/>
          <w:szCs w:val="20"/>
        </w:rPr>
        <w:t>lenary</w:t>
      </w:r>
      <w:r w:rsidR="000D1CCB">
        <w:rPr>
          <w:rFonts w:ascii="Arial" w:eastAsiaTheme="minorEastAsia" w:hAnsi="Arial" w:cs="Arial"/>
          <w:sz w:val="20"/>
          <w:szCs w:val="20"/>
        </w:rPr>
        <w:t xml:space="preserve"> meeting</w:t>
      </w:r>
      <w:r>
        <w:rPr>
          <w:rFonts w:ascii="Arial" w:eastAsiaTheme="minorEastAsia" w:hAnsi="Arial" w:cs="Arial"/>
          <w:sz w:val="20"/>
          <w:szCs w:val="20"/>
        </w:rPr>
        <w:t xml:space="preserve">, 50K USD for each </w:t>
      </w:r>
      <w:r w:rsidR="000D1CCB">
        <w:rPr>
          <w:rFonts w:ascii="Arial" w:eastAsiaTheme="minorEastAsia" w:hAnsi="Arial" w:cs="Arial"/>
          <w:sz w:val="20"/>
          <w:szCs w:val="20"/>
        </w:rPr>
        <w:t xml:space="preserve">of the two </w:t>
      </w:r>
      <w:r w:rsidR="002F3922">
        <w:rPr>
          <w:rFonts w:ascii="Arial" w:eastAsiaTheme="minorEastAsia" w:hAnsi="Arial" w:cs="Arial"/>
          <w:sz w:val="20"/>
          <w:szCs w:val="20"/>
        </w:rPr>
        <w:t>BCOP</w:t>
      </w:r>
      <w:r w:rsidR="000D1CCB">
        <w:rPr>
          <w:rFonts w:ascii="Arial" w:eastAsiaTheme="minorEastAsia" w:hAnsi="Arial" w:cs="Arial"/>
          <w:sz w:val="20"/>
          <w:szCs w:val="20"/>
        </w:rPr>
        <w:t xml:space="preserve"> Working Groups, a</w:t>
      </w:r>
      <w:r>
        <w:rPr>
          <w:rFonts w:ascii="Arial" w:eastAsiaTheme="minorEastAsia" w:hAnsi="Arial" w:cs="Arial"/>
          <w:sz w:val="20"/>
          <w:szCs w:val="20"/>
        </w:rPr>
        <w:t>nd 50K USD to Executive Committee</w:t>
      </w:r>
      <w:r w:rsidR="00E23E7D">
        <w:rPr>
          <w:rFonts w:ascii="Arial" w:eastAsiaTheme="minorEastAsia" w:hAnsi="Arial" w:cs="Arial"/>
          <w:sz w:val="20"/>
          <w:szCs w:val="20"/>
        </w:rPr>
        <w:t xml:space="preserve">, </w:t>
      </w:r>
      <w:r w:rsidR="00377226">
        <w:rPr>
          <w:rFonts w:ascii="Arial" w:eastAsiaTheme="minorEastAsia" w:hAnsi="Arial" w:cs="Arial"/>
          <w:sz w:val="20"/>
          <w:szCs w:val="20"/>
        </w:rPr>
        <w:t xml:space="preserve">with an </w:t>
      </w:r>
      <w:r w:rsidR="00E23E7D">
        <w:rPr>
          <w:rFonts w:ascii="Arial" w:eastAsiaTheme="minorEastAsia" w:hAnsi="Arial" w:cs="Arial"/>
          <w:sz w:val="20"/>
          <w:szCs w:val="20"/>
        </w:rPr>
        <w:t xml:space="preserve">additional 30K USD for the meeting of </w:t>
      </w:r>
      <w:r w:rsidR="002F3922">
        <w:rPr>
          <w:rFonts w:ascii="Arial" w:eastAsiaTheme="minorEastAsia" w:hAnsi="Arial" w:cs="Arial"/>
          <w:sz w:val="20"/>
          <w:szCs w:val="20"/>
        </w:rPr>
        <w:t xml:space="preserve">Deputy </w:t>
      </w:r>
      <w:r w:rsidR="00E23E7D">
        <w:rPr>
          <w:rFonts w:ascii="Arial" w:eastAsiaTheme="minorEastAsia" w:hAnsi="Arial" w:cs="Arial"/>
          <w:sz w:val="20"/>
          <w:szCs w:val="20"/>
        </w:rPr>
        <w:t>Ministers.</w:t>
      </w:r>
      <w:r w:rsidR="00377226">
        <w:rPr>
          <w:rFonts w:ascii="Arial" w:eastAsiaTheme="minorEastAsia" w:hAnsi="Arial" w:cs="Arial"/>
          <w:sz w:val="20"/>
          <w:szCs w:val="20"/>
        </w:rPr>
        <w:t xml:space="preserve"> The</w:t>
      </w:r>
      <w:r w:rsidR="00E23E7D">
        <w:rPr>
          <w:rFonts w:ascii="Arial" w:eastAsiaTheme="minorEastAsia" w:hAnsi="Arial" w:cs="Arial"/>
          <w:sz w:val="20"/>
          <w:szCs w:val="20"/>
        </w:rPr>
        <w:t xml:space="preserve"> </w:t>
      </w:r>
      <w:r w:rsidR="00377226">
        <w:rPr>
          <w:rFonts w:ascii="Arial" w:eastAsiaTheme="minorEastAsia" w:hAnsi="Arial" w:cs="Arial"/>
          <w:sz w:val="20"/>
          <w:szCs w:val="20"/>
        </w:rPr>
        <w:t xml:space="preserve">draft </w:t>
      </w:r>
      <w:r w:rsidR="002F3922">
        <w:rPr>
          <w:rFonts w:ascii="Arial" w:eastAsiaTheme="minorEastAsia" w:hAnsi="Arial" w:cs="Arial"/>
          <w:sz w:val="20"/>
          <w:szCs w:val="20"/>
        </w:rPr>
        <w:t>BCOP</w:t>
      </w:r>
      <w:r w:rsidR="00E23E7D">
        <w:rPr>
          <w:rFonts w:ascii="Arial" w:eastAsiaTheme="minorEastAsia" w:hAnsi="Arial" w:cs="Arial"/>
          <w:sz w:val="20"/>
          <w:szCs w:val="20"/>
        </w:rPr>
        <w:t xml:space="preserve"> Action Plan was submitted to </w:t>
      </w:r>
      <w:r w:rsidR="00377226">
        <w:rPr>
          <w:rFonts w:ascii="Arial" w:eastAsiaTheme="minorEastAsia" w:hAnsi="Arial" w:cs="Arial"/>
          <w:sz w:val="20"/>
          <w:szCs w:val="20"/>
        </w:rPr>
        <w:t xml:space="preserve">the </w:t>
      </w:r>
      <w:r w:rsidR="00E23E7D">
        <w:rPr>
          <w:rFonts w:ascii="Arial" w:eastAsiaTheme="minorEastAsia" w:hAnsi="Arial" w:cs="Arial"/>
          <w:sz w:val="20"/>
          <w:szCs w:val="20"/>
        </w:rPr>
        <w:t xml:space="preserve">SC and </w:t>
      </w:r>
      <w:r w:rsidR="002F3922">
        <w:rPr>
          <w:rFonts w:ascii="Arial" w:eastAsiaTheme="minorEastAsia" w:hAnsi="Arial" w:cs="Arial"/>
          <w:sz w:val="20"/>
          <w:szCs w:val="20"/>
        </w:rPr>
        <w:t>BCOP</w:t>
      </w:r>
      <w:r w:rsidR="00E23E7D">
        <w:rPr>
          <w:rFonts w:ascii="Arial" w:eastAsiaTheme="minorEastAsia" w:hAnsi="Arial" w:cs="Arial"/>
          <w:sz w:val="20"/>
          <w:szCs w:val="20"/>
        </w:rPr>
        <w:t xml:space="preserve"> received positive feedback from SECO on its format. The final Action Plan for </w:t>
      </w:r>
      <w:r w:rsidR="00377226">
        <w:rPr>
          <w:rFonts w:ascii="Arial" w:eastAsiaTheme="minorEastAsia" w:hAnsi="Arial" w:cs="Arial"/>
          <w:sz w:val="20"/>
          <w:szCs w:val="20"/>
        </w:rPr>
        <w:t xml:space="preserve">two </w:t>
      </w:r>
      <w:r w:rsidR="00E23E7D">
        <w:rPr>
          <w:rFonts w:ascii="Arial" w:eastAsiaTheme="minorEastAsia" w:hAnsi="Arial" w:cs="Arial"/>
          <w:sz w:val="20"/>
          <w:szCs w:val="20"/>
        </w:rPr>
        <w:t>years, including 20</w:t>
      </w:r>
      <w:r w:rsidR="00377226">
        <w:rPr>
          <w:rFonts w:ascii="Arial" w:eastAsiaTheme="minorEastAsia" w:hAnsi="Arial" w:cs="Arial"/>
          <w:sz w:val="20"/>
          <w:szCs w:val="20"/>
        </w:rPr>
        <w:t>18-</w:t>
      </w:r>
      <w:r w:rsidR="00E23E7D">
        <w:rPr>
          <w:rFonts w:ascii="Arial" w:eastAsiaTheme="minorEastAsia" w:hAnsi="Arial" w:cs="Arial"/>
          <w:sz w:val="20"/>
          <w:szCs w:val="20"/>
        </w:rPr>
        <w:t>19, should be submitted to SC by the end of June</w:t>
      </w:r>
      <w:r w:rsidR="000358C7">
        <w:rPr>
          <w:rFonts w:ascii="Arial" w:eastAsiaTheme="minorEastAsia" w:hAnsi="Arial" w:cs="Arial"/>
          <w:sz w:val="20"/>
          <w:szCs w:val="20"/>
        </w:rPr>
        <w:t>, including more details on specific topics to be addressed</w:t>
      </w:r>
      <w:r w:rsidR="00E23E7D">
        <w:rPr>
          <w:rFonts w:ascii="Arial" w:eastAsiaTheme="minorEastAsia" w:hAnsi="Arial" w:cs="Arial"/>
          <w:sz w:val="20"/>
          <w:szCs w:val="20"/>
        </w:rPr>
        <w:t>.</w:t>
      </w:r>
    </w:p>
    <w:p w14:paraId="505A4427" w14:textId="77777777" w:rsidR="00377226" w:rsidRDefault="00377226" w:rsidP="006141F7">
      <w:pPr>
        <w:pStyle w:val="NoSpacing"/>
        <w:ind w:left="720"/>
        <w:jc w:val="both"/>
        <w:rPr>
          <w:rFonts w:ascii="Arial" w:eastAsiaTheme="minorEastAsia" w:hAnsi="Arial" w:cs="Arial"/>
          <w:sz w:val="20"/>
          <w:szCs w:val="20"/>
        </w:rPr>
      </w:pPr>
    </w:p>
    <w:p w14:paraId="26C76648" w14:textId="7C20678E" w:rsidR="00E23E7D" w:rsidRDefault="00E23E7D" w:rsidP="006141F7">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Aubrey reported </w:t>
      </w:r>
      <w:r w:rsidR="00387C63">
        <w:rPr>
          <w:rFonts w:ascii="Arial" w:eastAsiaTheme="minorEastAsia" w:hAnsi="Arial" w:cs="Arial"/>
          <w:sz w:val="20"/>
          <w:szCs w:val="20"/>
        </w:rPr>
        <w:t xml:space="preserve">feedback from the pre-meeting survey that indicated potential offers to host the next </w:t>
      </w:r>
      <w:r w:rsidR="002F3922">
        <w:rPr>
          <w:rFonts w:ascii="Arial" w:eastAsiaTheme="minorEastAsia" w:hAnsi="Arial" w:cs="Arial"/>
          <w:sz w:val="20"/>
          <w:szCs w:val="20"/>
        </w:rPr>
        <w:t>p</w:t>
      </w:r>
      <w:r w:rsidR="00387C63">
        <w:rPr>
          <w:rFonts w:ascii="Arial" w:eastAsiaTheme="minorEastAsia" w:hAnsi="Arial" w:cs="Arial"/>
          <w:sz w:val="20"/>
          <w:szCs w:val="20"/>
        </w:rPr>
        <w:t xml:space="preserve">lenary meeting from </w:t>
      </w:r>
      <w:r>
        <w:rPr>
          <w:rFonts w:ascii="Arial" w:eastAsiaTheme="minorEastAsia" w:hAnsi="Arial" w:cs="Arial"/>
          <w:sz w:val="20"/>
          <w:szCs w:val="20"/>
        </w:rPr>
        <w:t>Albania</w:t>
      </w:r>
      <w:r w:rsidR="00387C63">
        <w:rPr>
          <w:rFonts w:ascii="Arial" w:eastAsiaTheme="minorEastAsia" w:hAnsi="Arial" w:cs="Arial"/>
          <w:sz w:val="20"/>
          <w:szCs w:val="20"/>
        </w:rPr>
        <w:t xml:space="preserve"> and</w:t>
      </w:r>
      <w:r>
        <w:rPr>
          <w:rFonts w:ascii="Arial" w:eastAsiaTheme="minorEastAsia" w:hAnsi="Arial" w:cs="Arial"/>
          <w:sz w:val="20"/>
          <w:szCs w:val="20"/>
        </w:rPr>
        <w:t xml:space="preserve"> Belarus</w:t>
      </w:r>
      <w:r w:rsidR="00663D43">
        <w:rPr>
          <w:rFonts w:ascii="Arial" w:eastAsiaTheme="minorEastAsia" w:hAnsi="Arial" w:cs="Arial"/>
          <w:sz w:val="20"/>
          <w:szCs w:val="20"/>
        </w:rPr>
        <w:t xml:space="preserve">, and </w:t>
      </w:r>
      <w:r>
        <w:rPr>
          <w:rFonts w:ascii="Arial" w:eastAsiaTheme="minorEastAsia" w:hAnsi="Arial" w:cs="Arial"/>
          <w:sz w:val="20"/>
          <w:szCs w:val="20"/>
        </w:rPr>
        <w:t xml:space="preserve">Austria </w:t>
      </w:r>
      <w:r w:rsidR="00663D43">
        <w:rPr>
          <w:rFonts w:ascii="Arial" w:eastAsiaTheme="minorEastAsia" w:hAnsi="Arial" w:cs="Arial"/>
          <w:sz w:val="20"/>
          <w:szCs w:val="20"/>
        </w:rPr>
        <w:t>was also raised as</w:t>
      </w:r>
      <w:r>
        <w:rPr>
          <w:rFonts w:ascii="Arial" w:eastAsiaTheme="minorEastAsia" w:hAnsi="Arial" w:cs="Arial"/>
          <w:sz w:val="20"/>
          <w:szCs w:val="20"/>
        </w:rPr>
        <w:t xml:space="preserve"> </w:t>
      </w:r>
      <w:r w:rsidR="0065061B">
        <w:rPr>
          <w:rFonts w:ascii="Arial" w:eastAsiaTheme="minorEastAsia" w:hAnsi="Arial" w:cs="Arial"/>
          <w:sz w:val="20"/>
          <w:szCs w:val="20"/>
        </w:rPr>
        <w:t xml:space="preserve">a possible </w:t>
      </w:r>
      <w:r>
        <w:rPr>
          <w:rFonts w:ascii="Arial" w:eastAsiaTheme="minorEastAsia" w:hAnsi="Arial" w:cs="Arial"/>
          <w:sz w:val="20"/>
          <w:szCs w:val="20"/>
        </w:rPr>
        <w:t>option. The Ministry of Finance of Austria is interested in PEMPAL and would</w:t>
      </w:r>
      <w:r w:rsidR="0065061B">
        <w:rPr>
          <w:rFonts w:ascii="Arial" w:eastAsiaTheme="minorEastAsia" w:hAnsi="Arial" w:cs="Arial"/>
          <w:sz w:val="20"/>
          <w:szCs w:val="20"/>
        </w:rPr>
        <w:t xml:space="preserve"> like</w:t>
      </w:r>
      <w:r>
        <w:rPr>
          <w:rFonts w:ascii="Arial" w:eastAsiaTheme="minorEastAsia" w:hAnsi="Arial" w:cs="Arial"/>
          <w:sz w:val="20"/>
          <w:szCs w:val="20"/>
        </w:rPr>
        <w:t xml:space="preserve"> to be involved</w:t>
      </w:r>
      <w:r w:rsidR="009F325C">
        <w:rPr>
          <w:rFonts w:ascii="Arial" w:eastAsiaTheme="minorEastAsia" w:hAnsi="Arial" w:cs="Arial"/>
          <w:sz w:val="20"/>
          <w:szCs w:val="20"/>
        </w:rPr>
        <w:t xml:space="preserve"> in some way in the future</w:t>
      </w:r>
      <w:r>
        <w:rPr>
          <w:rFonts w:ascii="Arial" w:eastAsiaTheme="minorEastAsia" w:hAnsi="Arial" w:cs="Arial"/>
          <w:sz w:val="20"/>
          <w:szCs w:val="20"/>
        </w:rPr>
        <w:t>.</w:t>
      </w:r>
      <w:r w:rsidR="00A14183">
        <w:rPr>
          <w:rFonts w:ascii="Arial" w:eastAsiaTheme="minorEastAsia" w:hAnsi="Arial" w:cs="Arial"/>
          <w:sz w:val="20"/>
          <w:szCs w:val="20"/>
        </w:rPr>
        <w:t xml:space="preserve"> Another possible </w:t>
      </w:r>
      <w:r w:rsidR="00377226">
        <w:rPr>
          <w:rFonts w:ascii="Arial" w:eastAsiaTheme="minorEastAsia" w:hAnsi="Arial" w:cs="Arial"/>
          <w:sz w:val="20"/>
          <w:szCs w:val="20"/>
        </w:rPr>
        <w:t>option</w:t>
      </w:r>
      <w:r w:rsidR="00A14183">
        <w:rPr>
          <w:rFonts w:ascii="Arial" w:eastAsiaTheme="minorEastAsia" w:hAnsi="Arial" w:cs="Arial"/>
          <w:sz w:val="20"/>
          <w:szCs w:val="20"/>
        </w:rPr>
        <w:t xml:space="preserve"> is Russia, Moscow, </w:t>
      </w:r>
      <w:r w:rsidR="00072E0E">
        <w:rPr>
          <w:rFonts w:ascii="Arial" w:eastAsiaTheme="minorEastAsia" w:hAnsi="Arial" w:cs="Arial"/>
          <w:sz w:val="20"/>
          <w:szCs w:val="20"/>
        </w:rPr>
        <w:t>as the Secretariat</w:t>
      </w:r>
      <w:r w:rsidR="00A14183">
        <w:rPr>
          <w:rFonts w:ascii="Arial" w:eastAsiaTheme="minorEastAsia" w:hAnsi="Arial" w:cs="Arial"/>
          <w:sz w:val="20"/>
          <w:szCs w:val="20"/>
        </w:rPr>
        <w:t xml:space="preserve"> is located there.</w:t>
      </w:r>
      <w:r w:rsidR="008C0608">
        <w:rPr>
          <w:rFonts w:ascii="Arial" w:eastAsiaTheme="minorEastAsia" w:hAnsi="Arial" w:cs="Arial"/>
          <w:sz w:val="20"/>
          <w:szCs w:val="20"/>
        </w:rPr>
        <w:t xml:space="preserve">  Ms Marina Tikhonovic advised the Committee that Belarus </w:t>
      </w:r>
      <w:r w:rsidR="002F3922">
        <w:rPr>
          <w:rFonts w:ascii="Arial" w:eastAsiaTheme="minorEastAsia" w:hAnsi="Arial" w:cs="Arial"/>
          <w:sz w:val="20"/>
          <w:szCs w:val="20"/>
        </w:rPr>
        <w:t xml:space="preserve">is also </w:t>
      </w:r>
      <w:r w:rsidR="008C0608">
        <w:rPr>
          <w:rFonts w:ascii="Arial" w:eastAsiaTheme="minorEastAsia" w:hAnsi="Arial" w:cs="Arial"/>
          <w:sz w:val="20"/>
          <w:szCs w:val="20"/>
        </w:rPr>
        <w:t>ready to host</w:t>
      </w:r>
      <w:r w:rsidR="002F3922">
        <w:rPr>
          <w:rFonts w:ascii="Arial" w:eastAsiaTheme="minorEastAsia" w:hAnsi="Arial" w:cs="Arial"/>
          <w:sz w:val="20"/>
          <w:szCs w:val="20"/>
        </w:rPr>
        <w:t xml:space="preserve"> the plenary meeting again</w:t>
      </w:r>
      <w:r w:rsidR="008C0608">
        <w:rPr>
          <w:rFonts w:ascii="Arial" w:eastAsiaTheme="minorEastAsia" w:hAnsi="Arial" w:cs="Arial"/>
          <w:sz w:val="20"/>
          <w:szCs w:val="20"/>
        </w:rPr>
        <w:t>.</w:t>
      </w:r>
    </w:p>
    <w:p w14:paraId="07D6797B" w14:textId="77777777" w:rsidR="00387C63" w:rsidRDefault="00387C63" w:rsidP="006141F7">
      <w:pPr>
        <w:pStyle w:val="NoSpacing"/>
        <w:ind w:left="720"/>
        <w:jc w:val="both"/>
        <w:rPr>
          <w:rFonts w:ascii="Arial" w:eastAsiaTheme="minorEastAsia" w:hAnsi="Arial" w:cs="Arial"/>
          <w:sz w:val="20"/>
          <w:szCs w:val="20"/>
        </w:rPr>
      </w:pPr>
    </w:p>
    <w:p w14:paraId="70CBA2DC" w14:textId="70488E84" w:rsidR="00524A51" w:rsidRDefault="0065061B" w:rsidP="006141F7">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Aubrey </w:t>
      </w:r>
      <w:r w:rsidR="00072E0E">
        <w:rPr>
          <w:rFonts w:ascii="Arial" w:eastAsiaTheme="minorEastAsia" w:hAnsi="Arial" w:cs="Arial"/>
          <w:sz w:val="20"/>
          <w:szCs w:val="20"/>
        </w:rPr>
        <w:t xml:space="preserve">reported on </w:t>
      </w:r>
      <w:r w:rsidR="00377226">
        <w:rPr>
          <w:rFonts w:ascii="Arial" w:eastAsiaTheme="minorEastAsia" w:hAnsi="Arial" w:cs="Arial"/>
          <w:sz w:val="20"/>
          <w:szCs w:val="20"/>
        </w:rPr>
        <w:t xml:space="preserve">the progress of finalization of the </w:t>
      </w:r>
      <w:r w:rsidR="00072E0E">
        <w:rPr>
          <w:rFonts w:ascii="Arial" w:eastAsiaTheme="minorEastAsia" w:hAnsi="Arial" w:cs="Arial"/>
          <w:sz w:val="20"/>
          <w:szCs w:val="20"/>
        </w:rPr>
        <w:t xml:space="preserve">new PEMPAL Strategy. She </w:t>
      </w:r>
      <w:r>
        <w:rPr>
          <w:rFonts w:ascii="Arial" w:eastAsiaTheme="minorEastAsia" w:hAnsi="Arial" w:cs="Arial"/>
          <w:sz w:val="20"/>
          <w:szCs w:val="20"/>
        </w:rPr>
        <w:t xml:space="preserve">noted that </w:t>
      </w:r>
      <w:r w:rsidR="008C30D9">
        <w:rPr>
          <w:rFonts w:ascii="Arial" w:eastAsiaTheme="minorEastAsia" w:hAnsi="Arial" w:cs="Arial"/>
          <w:sz w:val="20"/>
          <w:szCs w:val="20"/>
        </w:rPr>
        <w:t>no Cross</w:t>
      </w:r>
      <w:r w:rsidR="00377226">
        <w:rPr>
          <w:rFonts w:ascii="Arial" w:eastAsiaTheme="minorEastAsia" w:hAnsi="Arial" w:cs="Arial"/>
          <w:sz w:val="20"/>
          <w:szCs w:val="20"/>
        </w:rPr>
        <w:t>-</w:t>
      </w:r>
      <w:r w:rsidR="008C30D9">
        <w:rPr>
          <w:rFonts w:ascii="Arial" w:eastAsiaTheme="minorEastAsia" w:hAnsi="Arial" w:cs="Arial"/>
          <w:sz w:val="20"/>
          <w:szCs w:val="20"/>
        </w:rPr>
        <w:t>COP</w:t>
      </w:r>
      <w:r w:rsidR="00377226">
        <w:rPr>
          <w:rFonts w:ascii="Arial" w:eastAsiaTheme="minorEastAsia" w:hAnsi="Arial" w:cs="Arial"/>
          <w:sz w:val="20"/>
          <w:szCs w:val="20"/>
        </w:rPr>
        <w:t xml:space="preserve"> </w:t>
      </w:r>
      <w:r w:rsidR="008C30D9">
        <w:rPr>
          <w:rFonts w:ascii="Arial" w:eastAsiaTheme="minorEastAsia" w:hAnsi="Arial" w:cs="Arial"/>
          <w:sz w:val="20"/>
          <w:szCs w:val="20"/>
        </w:rPr>
        <w:t xml:space="preserve">Executive Committee meeting is </w:t>
      </w:r>
      <w:r w:rsidR="00377226">
        <w:rPr>
          <w:rFonts w:ascii="Arial" w:eastAsiaTheme="minorEastAsia" w:hAnsi="Arial" w:cs="Arial"/>
          <w:sz w:val="20"/>
          <w:szCs w:val="20"/>
        </w:rPr>
        <w:t xml:space="preserve">being </w:t>
      </w:r>
      <w:r w:rsidR="008C30D9">
        <w:rPr>
          <w:rFonts w:ascii="Arial" w:eastAsiaTheme="minorEastAsia" w:hAnsi="Arial" w:cs="Arial"/>
          <w:sz w:val="20"/>
          <w:szCs w:val="20"/>
        </w:rPr>
        <w:t>held t</w:t>
      </w:r>
      <w:r w:rsidR="00072E0E">
        <w:rPr>
          <w:rFonts w:ascii="Arial" w:eastAsiaTheme="minorEastAsia" w:hAnsi="Arial" w:cs="Arial"/>
          <w:sz w:val="20"/>
          <w:szCs w:val="20"/>
        </w:rPr>
        <w:t>his year</w:t>
      </w:r>
      <w:r w:rsidR="00377226">
        <w:rPr>
          <w:rFonts w:ascii="Arial" w:eastAsiaTheme="minorEastAsia" w:hAnsi="Arial" w:cs="Arial"/>
          <w:sz w:val="20"/>
          <w:szCs w:val="20"/>
        </w:rPr>
        <w:t xml:space="preserve">, due to funding uncertainty with </w:t>
      </w:r>
      <w:r w:rsidR="00A8061D">
        <w:rPr>
          <w:rFonts w:ascii="Arial" w:eastAsiaTheme="minorEastAsia" w:hAnsi="Arial" w:cs="Arial"/>
          <w:sz w:val="20"/>
          <w:szCs w:val="20"/>
        </w:rPr>
        <w:t xml:space="preserve">the </w:t>
      </w:r>
      <w:r w:rsidR="00377226">
        <w:rPr>
          <w:rFonts w:ascii="Arial" w:eastAsiaTheme="minorEastAsia" w:hAnsi="Arial" w:cs="Arial"/>
          <w:sz w:val="20"/>
          <w:szCs w:val="20"/>
        </w:rPr>
        <w:t xml:space="preserve">start of </w:t>
      </w:r>
      <w:r w:rsidR="00A8061D">
        <w:rPr>
          <w:rFonts w:ascii="Arial" w:eastAsiaTheme="minorEastAsia" w:hAnsi="Arial" w:cs="Arial"/>
          <w:sz w:val="20"/>
          <w:szCs w:val="20"/>
        </w:rPr>
        <w:t xml:space="preserve">the </w:t>
      </w:r>
      <w:r w:rsidR="00377226">
        <w:rPr>
          <w:rFonts w:ascii="Arial" w:eastAsiaTheme="minorEastAsia" w:hAnsi="Arial" w:cs="Arial"/>
          <w:sz w:val="20"/>
          <w:szCs w:val="20"/>
        </w:rPr>
        <w:t xml:space="preserve">new </w:t>
      </w:r>
      <w:r w:rsidR="002F3922">
        <w:rPr>
          <w:rFonts w:ascii="Arial" w:eastAsiaTheme="minorEastAsia" w:hAnsi="Arial" w:cs="Arial"/>
          <w:sz w:val="20"/>
          <w:szCs w:val="20"/>
        </w:rPr>
        <w:t>S</w:t>
      </w:r>
      <w:r w:rsidR="00377226">
        <w:rPr>
          <w:rFonts w:ascii="Arial" w:eastAsiaTheme="minorEastAsia" w:hAnsi="Arial" w:cs="Arial"/>
          <w:sz w:val="20"/>
          <w:szCs w:val="20"/>
        </w:rPr>
        <w:t>trategy</w:t>
      </w:r>
      <w:r w:rsidR="00072E0E">
        <w:rPr>
          <w:rFonts w:ascii="Arial" w:eastAsiaTheme="minorEastAsia" w:hAnsi="Arial" w:cs="Arial"/>
          <w:sz w:val="20"/>
          <w:szCs w:val="20"/>
        </w:rPr>
        <w:t xml:space="preserve">. </w:t>
      </w:r>
      <w:r w:rsidR="002F3922">
        <w:rPr>
          <w:rFonts w:ascii="Arial" w:eastAsiaTheme="minorEastAsia" w:hAnsi="Arial" w:cs="Arial"/>
          <w:sz w:val="20"/>
          <w:szCs w:val="20"/>
        </w:rPr>
        <w:t>At the next Cross-COP Executive Committee meeting planned for mi</w:t>
      </w:r>
      <w:r w:rsidR="00377226">
        <w:rPr>
          <w:rFonts w:ascii="Arial" w:eastAsiaTheme="minorEastAsia" w:hAnsi="Arial" w:cs="Arial"/>
          <w:sz w:val="20"/>
          <w:szCs w:val="20"/>
        </w:rPr>
        <w:t>d-</w:t>
      </w:r>
      <w:r w:rsidR="008C30D9">
        <w:rPr>
          <w:rFonts w:ascii="Arial" w:eastAsiaTheme="minorEastAsia" w:hAnsi="Arial" w:cs="Arial"/>
          <w:sz w:val="20"/>
          <w:szCs w:val="20"/>
        </w:rPr>
        <w:t>2018</w:t>
      </w:r>
      <w:r w:rsidR="002F3922">
        <w:rPr>
          <w:rFonts w:ascii="Arial" w:eastAsiaTheme="minorEastAsia" w:hAnsi="Arial" w:cs="Arial"/>
          <w:sz w:val="20"/>
          <w:szCs w:val="20"/>
        </w:rPr>
        <w:t xml:space="preserve">, </w:t>
      </w:r>
      <w:r w:rsidR="00A8061D">
        <w:rPr>
          <w:rFonts w:ascii="Arial" w:eastAsiaTheme="minorEastAsia" w:hAnsi="Arial" w:cs="Arial"/>
          <w:sz w:val="20"/>
          <w:szCs w:val="20"/>
        </w:rPr>
        <w:t xml:space="preserve">the </w:t>
      </w:r>
      <w:r w:rsidR="008C30D9">
        <w:rPr>
          <w:rFonts w:ascii="Arial" w:eastAsiaTheme="minorEastAsia" w:hAnsi="Arial" w:cs="Arial"/>
          <w:sz w:val="20"/>
          <w:szCs w:val="20"/>
        </w:rPr>
        <w:t xml:space="preserve">per diem </w:t>
      </w:r>
      <w:r w:rsidR="00A8061D">
        <w:rPr>
          <w:rFonts w:ascii="Arial" w:eastAsiaTheme="minorEastAsia" w:hAnsi="Arial" w:cs="Arial"/>
          <w:sz w:val="20"/>
          <w:szCs w:val="20"/>
        </w:rPr>
        <w:t>initiative will be piloted</w:t>
      </w:r>
      <w:r w:rsidR="008C30D9">
        <w:rPr>
          <w:rFonts w:ascii="Arial" w:eastAsiaTheme="minorEastAsia" w:hAnsi="Arial" w:cs="Arial"/>
          <w:sz w:val="20"/>
          <w:szCs w:val="20"/>
        </w:rPr>
        <w:t xml:space="preserve">, </w:t>
      </w:r>
      <w:r w:rsidR="00377226">
        <w:rPr>
          <w:rFonts w:ascii="Arial" w:eastAsiaTheme="minorEastAsia" w:hAnsi="Arial" w:cs="Arial"/>
          <w:sz w:val="20"/>
          <w:szCs w:val="20"/>
        </w:rPr>
        <w:t xml:space="preserve">whereby </w:t>
      </w:r>
      <w:r w:rsidR="008C30D9">
        <w:rPr>
          <w:rFonts w:ascii="Arial" w:eastAsiaTheme="minorEastAsia" w:hAnsi="Arial" w:cs="Arial"/>
          <w:sz w:val="20"/>
          <w:szCs w:val="20"/>
        </w:rPr>
        <w:t>no meals will be supplied</w:t>
      </w:r>
      <w:r w:rsidR="002F3922">
        <w:rPr>
          <w:rFonts w:ascii="Arial" w:eastAsiaTheme="minorEastAsia" w:hAnsi="Arial" w:cs="Arial"/>
          <w:sz w:val="20"/>
          <w:szCs w:val="20"/>
        </w:rPr>
        <w:t xml:space="preserve"> by PEMPAL, in line with the new PEMPAL Strategy agreed in Switzerland by all COP Executive Committees last year</w:t>
      </w:r>
      <w:r w:rsidR="00D36155">
        <w:rPr>
          <w:rFonts w:ascii="Arial" w:eastAsiaTheme="minorEastAsia" w:hAnsi="Arial" w:cs="Arial"/>
          <w:sz w:val="20"/>
          <w:szCs w:val="20"/>
        </w:rPr>
        <w:t xml:space="preserve">. </w:t>
      </w:r>
      <w:r w:rsidR="002F3922">
        <w:rPr>
          <w:rFonts w:ascii="Arial" w:eastAsiaTheme="minorEastAsia" w:hAnsi="Arial" w:cs="Arial"/>
          <w:sz w:val="20"/>
          <w:szCs w:val="20"/>
        </w:rPr>
        <w:t>Other discussed</w:t>
      </w:r>
      <w:r w:rsidR="009F325C">
        <w:rPr>
          <w:rFonts w:ascii="Arial" w:eastAsiaTheme="minorEastAsia" w:hAnsi="Arial" w:cs="Arial"/>
          <w:sz w:val="20"/>
          <w:szCs w:val="20"/>
        </w:rPr>
        <w:t xml:space="preserve"> </w:t>
      </w:r>
      <w:r w:rsidR="002F3922">
        <w:rPr>
          <w:rFonts w:ascii="Arial" w:eastAsiaTheme="minorEastAsia" w:hAnsi="Arial" w:cs="Arial"/>
          <w:sz w:val="20"/>
          <w:szCs w:val="20"/>
        </w:rPr>
        <w:t>new</w:t>
      </w:r>
      <w:r w:rsidR="00D36155">
        <w:rPr>
          <w:rFonts w:ascii="Arial" w:eastAsiaTheme="minorEastAsia" w:hAnsi="Arial" w:cs="Arial"/>
          <w:sz w:val="20"/>
          <w:szCs w:val="20"/>
        </w:rPr>
        <w:t xml:space="preserve"> </w:t>
      </w:r>
      <w:r w:rsidR="00377226">
        <w:rPr>
          <w:rFonts w:ascii="Arial" w:eastAsiaTheme="minorEastAsia" w:hAnsi="Arial" w:cs="Arial"/>
          <w:sz w:val="20"/>
          <w:szCs w:val="20"/>
        </w:rPr>
        <w:t>requirement</w:t>
      </w:r>
      <w:r w:rsidR="002F3922">
        <w:rPr>
          <w:rFonts w:ascii="Arial" w:eastAsiaTheme="minorEastAsia" w:hAnsi="Arial" w:cs="Arial"/>
          <w:sz w:val="20"/>
          <w:szCs w:val="20"/>
        </w:rPr>
        <w:t>s</w:t>
      </w:r>
      <w:r w:rsidR="00D36155">
        <w:rPr>
          <w:rFonts w:ascii="Arial" w:eastAsiaTheme="minorEastAsia" w:hAnsi="Arial" w:cs="Arial"/>
          <w:sz w:val="20"/>
          <w:szCs w:val="20"/>
        </w:rPr>
        <w:t xml:space="preserve"> </w:t>
      </w:r>
      <w:r w:rsidR="002F3922">
        <w:rPr>
          <w:rFonts w:ascii="Arial" w:eastAsiaTheme="minorEastAsia" w:hAnsi="Arial" w:cs="Arial"/>
          <w:sz w:val="20"/>
          <w:szCs w:val="20"/>
        </w:rPr>
        <w:t>under the</w:t>
      </w:r>
      <w:r w:rsidR="00D36155">
        <w:rPr>
          <w:rFonts w:ascii="Arial" w:eastAsiaTheme="minorEastAsia" w:hAnsi="Arial" w:cs="Arial"/>
          <w:sz w:val="20"/>
          <w:szCs w:val="20"/>
        </w:rPr>
        <w:t xml:space="preserve"> new Strategy i</w:t>
      </w:r>
      <w:r w:rsidR="002F3922">
        <w:rPr>
          <w:rFonts w:ascii="Arial" w:eastAsiaTheme="minorEastAsia" w:hAnsi="Arial" w:cs="Arial"/>
          <w:sz w:val="20"/>
          <w:szCs w:val="20"/>
        </w:rPr>
        <w:t>nclude</w:t>
      </w:r>
      <w:r w:rsidR="005438F6">
        <w:rPr>
          <w:rFonts w:ascii="Arial" w:eastAsiaTheme="minorEastAsia" w:hAnsi="Arial" w:cs="Arial"/>
          <w:sz w:val="20"/>
          <w:szCs w:val="20"/>
        </w:rPr>
        <w:t>:</w:t>
      </w:r>
      <w:r w:rsidR="002F3922">
        <w:rPr>
          <w:rFonts w:ascii="Arial" w:eastAsiaTheme="minorEastAsia" w:hAnsi="Arial" w:cs="Arial"/>
          <w:sz w:val="20"/>
          <w:szCs w:val="20"/>
        </w:rPr>
        <w:t xml:space="preserve"> </w:t>
      </w:r>
      <w:r w:rsidR="00D36155">
        <w:rPr>
          <w:rFonts w:ascii="Arial" w:eastAsiaTheme="minorEastAsia" w:hAnsi="Arial" w:cs="Arial"/>
          <w:sz w:val="20"/>
          <w:szCs w:val="20"/>
        </w:rPr>
        <w:t>captur</w:t>
      </w:r>
      <w:r w:rsidR="002F3922">
        <w:rPr>
          <w:rFonts w:ascii="Arial" w:eastAsiaTheme="minorEastAsia" w:hAnsi="Arial" w:cs="Arial"/>
          <w:sz w:val="20"/>
          <w:szCs w:val="20"/>
        </w:rPr>
        <w:t>ing</w:t>
      </w:r>
      <w:r w:rsidR="00D36155">
        <w:rPr>
          <w:rFonts w:ascii="Arial" w:eastAsiaTheme="minorEastAsia" w:hAnsi="Arial" w:cs="Arial"/>
          <w:sz w:val="20"/>
          <w:szCs w:val="20"/>
        </w:rPr>
        <w:t xml:space="preserve"> quotes and comments of high level offic</w:t>
      </w:r>
      <w:r w:rsidR="00072E0E">
        <w:rPr>
          <w:rFonts w:ascii="Arial" w:eastAsiaTheme="minorEastAsia" w:hAnsi="Arial" w:cs="Arial"/>
          <w:sz w:val="20"/>
          <w:szCs w:val="20"/>
        </w:rPr>
        <w:t>ials from opening meetings or</w:t>
      </w:r>
      <w:r w:rsidR="00D36155">
        <w:rPr>
          <w:rFonts w:ascii="Arial" w:eastAsiaTheme="minorEastAsia" w:hAnsi="Arial" w:cs="Arial"/>
          <w:sz w:val="20"/>
          <w:szCs w:val="20"/>
        </w:rPr>
        <w:t xml:space="preserve"> cultural programs</w:t>
      </w:r>
      <w:r w:rsidR="005438F6">
        <w:rPr>
          <w:rFonts w:ascii="Arial" w:eastAsiaTheme="minorEastAsia" w:hAnsi="Arial" w:cs="Arial"/>
          <w:sz w:val="20"/>
          <w:szCs w:val="20"/>
        </w:rPr>
        <w:t xml:space="preserve">; </w:t>
      </w:r>
      <w:r w:rsidR="00D36155">
        <w:rPr>
          <w:rFonts w:ascii="Arial" w:eastAsiaTheme="minorEastAsia" w:hAnsi="Arial" w:cs="Arial"/>
          <w:sz w:val="20"/>
          <w:szCs w:val="20"/>
        </w:rPr>
        <w:t>survey</w:t>
      </w:r>
      <w:r w:rsidR="002F3922">
        <w:rPr>
          <w:rFonts w:ascii="Arial" w:eastAsiaTheme="minorEastAsia" w:hAnsi="Arial" w:cs="Arial"/>
          <w:sz w:val="20"/>
          <w:szCs w:val="20"/>
        </w:rPr>
        <w:t>ing</w:t>
      </w:r>
      <w:r w:rsidR="00377226">
        <w:rPr>
          <w:rFonts w:ascii="Arial" w:eastAsiaTheme="minorEastAsia" w:hAnsi="Arial" w:cs="Arial"/>
          <w:sz w:val="20"/>
          <w:szCs w:val="20"/>
        </w:rPr>
        <w:t xml:space="preserve"> </w:t>
      </w:r>
      <w:r w:rsidR="00D36155">
        <w:rPr>
          <w:rFonts w:ascii="Arial" w:eastAsiaTheme="minorEastAsia" w:hAnsi="Arial" w:cs="Arial"/>
          <w:sz w:val="20"/>
          <w:szCs w:val="20"/>
        </w:rPr>
        <w:t>high level officials</w:t>
      </w:r>
      <w:r w:rsidR="005438F6">
        <w:rPr>
          <w:rFonts w:ascii="Arial" w:eastAsiaTheme="minorEastAsia" w:hAnsi="Arial" w:cs="Arial"/>
          <w:sz w:val="20"/>
          <w:szCs w:val="20"/>
        </w:rPr>
        <w:t xml:space="preserve"> at Minister/Deputy Minister level to gather </w:t>
      </w:r>
      <w:r w:rsidR="00FD2F8A">
        <w:rPr>
          <w:rFonts w:ascii="Arial" w:eastAsiaTheme="minorEastAsia" w:hAnsi="Arial" w:cs="Arial"/>
          <w:sz w:val="20"/>
          <w:szCs w:val="20"/>
        </w:rPr>
        <w:t>their vie</w:t>
      </w:r>
      <w:r w:rsidR="00072E0E">
        <w:rPr>
          <w:rFonts w:ascii="Arial" w:eastAsiaTheme="minorEastAsia" w:hAnsi="Arial" w:cs="Arial"/>
          <w:sz w:val="20"/>
          <w:szCs w:val="20"/>
        </w:rPr>
        <w:t>ws on</w:t>
      </w:r>
      <w:r w:rsidR="00FD2F8A">
        <w:rPr>
          <w:rFonts w:ascii="Arial" w:eastAsiaTheme="minorEastAsia" w:hAnsi="Arial" w:cs="Arial"/>
          <w:sz w:val="20"/>
          <w:szCs w:val="20"/>
        </w:rPr>
        <w:t xml:space="preserve"> </w:t>
      </w:r>
      <w:r w:rsidR="000D3651">
        <w:rPr>
          <w:rFonts w:ascii="Arial" w:eastAsiaTheme="minorEastAsia" w:hAnsi="Arial" w:cs="Arial"/>
          <w:sz w:val="20"/>
          <w:szCs w:val="20"/>
        </w:rPr>
        <w:t xml:space="preserve">the </w:t>
      </w:r>
      <w:r w:rsidR="00FD2F8A">
        <w:rPr>
          <w:rFonts w:ascii="Arial" w:eastAsiaTheme="minorEastAsia" w:hAnsi="Arial" w:cs="Arial"/>
          <w:sz w:val="20"/>
          <w:szCs w:val="20"/>
        </w:rPr>
        <w:t>impact of PEMPAL o</w:t>
      </w:r>
      <w:r w:rsidR="00377226">
        <w:rPr>
          <w:rFonts w:ascii="Arial" w:eastAsiaTheme="minorEastAsia" w:hAnsi="Arial" w:cs="Arial"/>
          <w:sz w:val="20"/>
          <w:szCs w:val="20"/>
        </w:rPr>
        <w:t>n their PFM systems and on</w:t>
      </w:r>
      <w:r w:rsidR="00FD2F8A">
        <w:rPr>
          <w:rFonts w:ascii="Arial" w:eastAsiaTheme="minorEastAsia" w:hAnsi="Arial" w:cs="Arial"/>
          <w:sz w:val="20"/>
          <w:szCs w:val="20"/>
        </w:rPr>
        <w:t xml:space="preserve"> the capacities of their staff</w:t>
      </w:r>
      <w:r w:rsidR="005438F6">
        <w:rPr>
          <w:rFonts w:ascii="Arial" w:eastAsiaTheme="minorEastAsia" w:hAnsi="Arial" w:cs="Arial"/>
          <w:sz w:val="20"/>
          <w:szCs w:val="20"/>
        </w:rPr>
        <w:t>;</w:t>
      </w:r>
      <w:r w:rsidR="00072E0E">
        <w:rPr>
          <w:rFonts w:ascii="Arial" w:eastAsiaTheme="minorEastAsia" w:hAnsi="Arial" w:cs="Arial"/>
          <w:sz w:val="20"/>
          <w:szCs w:val="20"/>
        </w:rPr>
        <w:t xml:space="preserve"> captur</w:t>
      </w:r>
      <w:r w:rsidR="005438F6">
        <w:rPr>
          <w:rFonts w:ascii="Arial" w:eastAsiaTheme="minorEastAsia" w:hAnsi="Arial" w:cs="Arial"/>
          <w:sz w:val="20"/>
          <w:szCs w:val="20"/>
        </w:rPr>
        <w:t>ing any</w:t>
      </w:r>
      <w:r w:rsidR="00072E0E">
        <w:rPr>
          <w:rFonts w:ascii="Arial" w:eastAsiaTheme="minorEastAsia" w:hAnsi="Arial" w:cs="Arial"/>
          <w:sz w:val="20"/>
          <w:szCs w:val="20"/>
        </w:rPr>
        <w:t xml:space="preserve"> promotion</w:t>
      </w:r>
      <w:r w:rsidR="005438F6">
        <w:rPr>
          <w:rFonts w:ascii="Arial" w:eastAsiaTheme="minorEastAsia" w:hAnsi="Arial" w:cs="Arial"/>
          <w:sz w:val="20"/>
          <w:szCs w:val="20"/>
        </w:rPr>
        <w:t xml:space="preserve"> by</w:t>
      </w:r>
      <w:r w:rsidR="00072E0E">
        <w:rPr>
          <w:rFonts w:ascii="Arial" w:eastAsiaTheme="minorEastAsia" w:hAnsi="Arial" w:cs="Arial"/>
          <w:sz w:val="20"/>
          <w:szCs w:val="20"/>
        </w:rPr>
        <w:t xml:space="preserve"> countrie</w:t>
      </w:r>
      <w:r w:rsidR="005438F6">
        <w:rPr>
          <w:rFonts w:ascii="Arial" w:eastAsiaTheme="minorEastAsia" w:hAnsi="Arial" w:cs="Arial"/>
          <w:sz w:val="20"/>
          <w:szCs w:val="20"/>
        </w:rPr>
        <w:t>s of</w:t>
      </w:r>
      <w:r w:rsidR="00072E0E">
        <w:rPr>
          <w:rFonts w:ascii="Arial" w:eastAsiaTheme="minorEastAsia" w:hAnsi="Arial" w:cs="Arial"/>
          <w:sz w:val="20"/>
          <w:szCs w:val="20"/>
        </w:rPr>
        <w:t xml:space="preserve"> PEMPAL </w:t>
      </w:r>
      <w:r w:rsidR="00377226">
        <w:rPr>
          <w:rFonts w:ascii="Arial" w:eastAsiaTheme="minorEastAsia" w:hAnsi="Arial" w:cs="Arial"/>
          <w:sz w:val="20"/>
          <w:szCs w:val="20"/>
        </w:rPr>
        <w:t xml:space="preserve">on MoF websites or in other </w:t>
      </w:r>
      <w:r w:rsidR="000D3651">
        <w:rPr>
          <w:rFonts w:ascii="Arial" w:eastAsiaTheme="minorEastAsia" w:hAnsi="Arial" w:cs="Arial"/>
          <w:sz w:val="20"/>
          <w:szCs w:val="20"/>
        </w:rPr>
        <w:t xml:space="preserve">local </w:t>
      </w:r>
      <w:r w:rsidR="00377226">
        <w:rPr>
          <w:rFonts w:ascii="Arial" w:eastAsiaTheme="minorEastAsia" w:hAnsi="Arial" w:cs="Arial"/>
          <w:sz w:val="20"/>
          <w:szCs w:val="20"/>
        </w:rPr>
        <w:t>publications</w:t>
      </w:r>
      <w:r w:rsidR="005438F6">
        <w:rPr>
          <w:rFonts w:ascii="Arial" w:eastAsiaTheme="minorEastAsia" w:hAnsi="Arial" w:cs="Arial"/>
          <w:sz w:val="20"/>
          <w:szCs w:val="20"/>
        </w:rPr>
        <w:t>; as well as gathering m</w:t>
      </w:r>
      <w:r w:rsidR="00377226">
        <w:rPr>
          <w:rFonts w:ascii="Arial" w:eastAsiaTheme="minorEastAsia" w:hAnsi="Arial" w:cs="Arial"/>
          <w:sz w:val="20"/>
          <w:szCs w:val="20"/>
        </w:rPr>
        <w:t xml:space="preserve">ore formal documentation of country level priorities in terms of public financial management reforms </w:t>
      </w:r>
      <w:r w:rsidR="005438F6">
        <w:rPr>
          <w:rFonts w:ascii="Arial" w:eastAsiaTheme="minorEastAsia" w:hAnsi="Arial" w:cs="Arial"/>
          <w:sz w:val="20"/>
          <w:szCs w:val="20"/>
        </w:rPr>
        <w:t xml:space="preserve">within the </w:t>
      </w:r>
      <w:r w:rsidR="00377226">
        <w:rPr>
          <w:rFonts w:ascii="Arial" w:eastAsiaTheme="minorEastAsia" w:hAnsi="Arial" w:cs="Arial"/>
          <w:sz w:val="20"/>
          <w:szCs w:val="20"/>
        </w:rPr>
        <w:t>COP Action Plan development</w:t>
      </w:r>
      <w:r w:rsidR="005438F6">
        <w:rPr>
          <w:rFonts w:ascii="Arial" w:eastAsiaTheme="minorEastAsia" w:hAnsi="Arial" w:cs="Arial"/>
          <w:sz w:val="20"/>
          <w:szCs w:val="20"/>
        </w:rPr>
        <w:t xml:space="preserve"> (which has already started to be implemented by</w:t>
      </w:r>
      <w:r w:rsidR="00377226">
        <w:rPr>
          <w:rFonts w:ascii="Arial" w:eastAsiaTheme="minorEastAsia" w:hAnsi="Arial" w:cs="Arial"/>
          <w:sz w:val="20"/>
          <w:szCs w:val="20"/>
        </w:rPr>
        <w:t xml:space="preserve"> </w:t>
      </w:r>
      <w:r w:rsidR="002F3922">
        <w:rPr>
          <w:rFonts w:ascii="Arial" w:eastAsiaTheme="minorEastAsia" w:hAnsi="Arial" w:cs="Arial"/>
          <w:sz w:val="20"/>
          <w:szCs w:val="20"/>
        </w:rPr>
        <w:t>BCOP</w:t>
      </w:r>
      <w:r w:rsidR="00377226">
        <w:rPr>
          <w:rFonts w:ascii="Arial" w:eastAsiaTheme="minorEastAsia" w:hAnsi="Arial" w:cs="Arial"/>
          <w:sz w:val="20"/>
          <w:szCs w:val="20"/>
        </w:rPr>
        <w:t xml:space="preserve"> with</w:t>
      </w:r>
      <w:r w:rsidR="005438F6">
        <w:rPr>
          <w:rFonts w:ascii="Arial" w:eastAsiaTheme="minorEastAsia" w:hAnsi="Arial" w:cs="Arial"/>
          <w:sz w:val="20"/>
          <w:szCs w:val="20"/>
        </w:rPr>
        <w:t>in</w:t>
      </w:r>
      <w:r w:rsidR="00377226">
        <w:rPr>
          <w:rFonts w:ascii="Arial" w:eastAsiaTheme="minorEastAsia" w:hAnsi="Arial" w:cs="Arial"/>
          <w:sz w:val="20"/>
          <w:szCs w:val="20"/>
        </w:rPr>
        <w:t xml:space="preserve"> its recent pre-</w:t>
      </w:r>
      <w:r w:rsidR="00387C63">
        <w:rPr>
          <w:rFonts w:ascii="Arial" w:eastAsiaTheme="minorEastAsia" w:hAnsi="Arial" w:cs="Arial"/>
          <w:sz w:val="20"/>
          <w:szCs w:val="20"/>
        </w:rPr>
        <w:t xml:space="preserve">plenary </w:t>
      </w:r>
      <w:r w:rsidR="00377226">
        <w:rPr>
          <w:rFonts w:ascii="Arial" w:eastAsiaTheme="minorEastAsia" w:hAnsi="Arial" w:cs="Arial"/>
          <w:sz w:val="20"/>
          <w:szCs w:val="20"/>
        </w:rPr>
        <w:t>meeting survey</w:t>
      </w:r>
      <w:r w:rsidR="005438F6">
        <w:rPr>
          <w:rFonts w:ascii="Arial" w:eastAsiaTheme="minorEastAsia" w:hAnsi="Arial" w:cs="Arial"/>
          <w:sz w:val="20"/>
          <w:szCs w:val="20"/>
        </w:rPr>
        <w:t>)</w:t>
      </w:r>
      <w:r w:rsidR="00377226">
        <w:rPr>
          <w:rFonts w:ascii="Arial" w:eastAsiaTheme="minorEastAsia" w:hAnsi="Arial" w:cs="Arial"/>
          <w:sz w:val="20"/>
          <w:szCs w:val="20"/>
        </w:rPr>
        <w:t xml:space="preserve">.  </w:t>
      </w:r>
    </w:p>
    <w:p w14:paraId="121F46A7" w14:textId="77777777" w:rsidR="00524A51" w:rsidRDefault="00524A51" w:rsidP="006141F7">
      <w:pPr>
        <w:pStyle w:val="NoSpacing"/>
        <w:ind w:left="720"/>
        <w:jc w:val="both"/>
        <w:rPr>
          <w:rFonts w:ascii="Arial" w:eastAsiaTheme="minorEastAsia" w:hAnsi="Arial" w:cs="Arial"/>
          <w:sz w:val="20"/>
          <w:szCs w:val="20"/>
        </w:rPr>
      </w:pPr>
    </w:p>
    <w:p w14:paraId="564002D5" w14:textId="07D50845" w:rsidR="00524A51" w:rsidRPr="00DE20EB" w:rsidRDefault="00524A51" w:rsidP="00847414">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Aubrey also reported that TCOP had suggested a cross-COP task force should be formed to develop the survey of high level officials (to be issued in September). </w:t>
      </w:r>
      <w:r w:rsidR="00A70250">
        <w:rPr>
          <w:rFonts w:ascii="Arial" w:eastAsiaTheme="minorEastAsia" w:hAnsi="Arial" w:cs="Arial"/>
          <w:sz w:val="20"/>
          <w:szCs w:val="20"/>
        </w:rPr>
        <w:t xml:space="preserve">This taskforce could also work together to develop a standardized survey to measure the usefulness of COP knowledge products (another activity required under the new strategy). This taskforce </w:t>
      </w:r>
      <w:r>
        <w:rPr>
          <w:rFonts w:ascii="Arial" w:eastAsiaTheme="minorEastAsia" w:hAnsi="Arial" w:cs="Arial"/>
          <w:sz w:val="20"/>
          <w:szCs w:val="20"/>
        </w:rPr>
        <w:t>will be established at the next SC meeting</w:t>
      </w:r>
      <w:r w:rsidR="00F463EB">
        <w:rPr>
          <w:rFonts w:ascii="Arial" w:eastAsiaTheme="minorEastAsia" w:hAnsi="Arial" w:cs="Arial"/>
          <w:sz w:val="20"/>
          <w:szCs w:val="20"/>
        </w:rPr>
        <w:t>, will meet through the videoconference</w:t>
      </w:r>
      <w:r w:rsidR="00A70250">
        <w:rPr>
          <w:rFonts w:ascii="Arial" w:eastAsiaTheme="minorEastAsia" w:hAnsi="Arial" w:cs="Arial"/>
          <w:sz w:val="20"/>
          <w:szCs w:val="20"/>
        </w:rPr>
        <w:t xml:space="preserve">, </w:t>
      </w:r>
      <w:r>
        <w:rPr>
          <w:rFonts w:ascii="Arial" w:eastAsiaTheme="minorEastAsia" w:hAnsi="Arial" w:cs="Arial"/>
          <w:sz w:val="20"/>
          <w:szCs w:val="20"/>
        </w:rPr>
        <w:t xml:space="preserve">and should consist of 2-3 members from each COP. </w:t>
      </w:r>
      <w:r w:rsidR="00F463EB">
        <w:rPr>
          <w:rFonts w:ascii="Arial" w:eastAsiaTheme="minorEastAsia" w:hAnsi="Arial" w:cs="Arial"/>
          <w:sz w:val="20"/>
          <w:szCs w:val="20"/>
        </w:rPr>
        <w:t xml:space="preserve"> </w:t>
      </w:r>
    </w:p>
    <w:p w14:paraId="2B59476C" w14:textId="0B9B7207" w:rsidR="0065061B" w:rsidRDefault="0065061B" w:rsidP="006141F7">
      <w:pPr>
        <w:pStyle w:val="NoSpacing"/>
        <w:ind w:left="720"/>
        <w:jc w:val="both"/>
        <w:rPr>
          <w:rFonts w:ascii="Arial" w:eastAsiaTheme="minorEastAsia" w:hAnsi="Arial" w:cs="Arial"/>
          <w:sz w:val="20"/>
          <w:szCs w:val="20"/>
        </w:rPr>
      </w:pPr>
    </w:p>
    <w:p w14:paraId="6E2AB03E" w14:textId="743F69F1" w:rsidR="00387C63" w:rsidRPr="00722B75" w:rsidRDefault="00387C63" w:rsidP="00F463EB">
      <w:pPr>
        <w:pStyle w:val="xxmsonormal"/>
        <w:shd w:val="clear" w:color="auto" w:fill="FFFFFF"/>
        <w:spacing w:before="0" w:beforeAutospacing="0" w:after="0" w:afterAutospacing="0"/>
        <w:ind w:left="720"/>
        <w:jc w:val="both"/>
        <w:rPr>
          <w:rFonts w:ascii="Arial" w:eastAsiaTheme="minorEastAsia" w:hAnsi="Arial" w:cs="Arial"/>
          <w:sz w:val="20"/>
          <w:szCs w:val="20"/>
        </w:rPr>
      </w:pPr>
      <w:r>
        <w:rPr>
          <w:rFonts w:ascii="Arial" w:eastAsiaTheme="minorEastAsia" w:hAnsi="Arial" w:cs="Arial"/>
          <w:sz w:val="20"/>
          <w:szCs w:val="20"/>
        </w:rPr>
        <w:t xml:space="preserve">Ms </w:t>
      </w:r>
      <w:r w:rsidRPr="001D1807">
        <w:rPr>
          <w:rFonts w:ascii="Arial" w:eastAsiaTheme="minorEastAsia" w:hAnsi="Arial" w:cs="Arial"/>
          <w:sz w:val="20"/>
          <w:szCs w:val="20"/>
        </w:rPr>
        <w:t xml:space="preserve">Carsimamovic </w:t>
      </w:r>
      <w:r w:rsidR="00F463EB">
        <w:rPr>
          <w:rFonts w:ascii="Arial" w:eastAsiaTheme="minorEastAsia" w:hAnsi="Arial" w:cs="Arial"/>
          <w:sz w:val="20"/>
          <w:szCs w:val="20"/>
        </w:rPr>
        <w:t xml:space="preserve">reported on the Resource Team’s analysis of the results of the pre-event survey related to BCOP member countries’ PFM priorities as inputs into the BCOP 2017/2018 Action Plan.  She </w:t>
      </w:r>
      <w:r>
        <w:rPr>
          <w:rFonts w:ascii="Arial" w:eastAsiaTheme="minorEastAsia" w:hAnsi="Arial" w:cs="Arial"/>
          <w:sz w:val="20"/>
          <w:szCs w:val="20"/>
        </w:rPr>
        <w:t>advised that t</w:t>
      </w:r>
      <w:r w:rsidRPr="00722B75">
        <w:rPr>
          <w:rFonts w:ascii="Arial" w:eastAsiaTheme="minorEastAsia" w:hAnsi="Arial" w:cs="Arial"/>
          <w:sz w:val="20"/>
          <w:szCs w:val="20"/>
        </w:rPr>
        <w:t xml:space="preserve">o </w:t>
      </w:r>
      <w:r w:rsidR="0069156B">
        <w:rPr>
          <w:rFonts w:ascii="Arial" w:eastAsiaTheme="minorEastAsia" w:hAnsi="Arial" w:cs="Arial"/>
          <w:sz w:val="20"/>
          <w:szCs w:val="20"/>
        </w:rPr>
        <w:t xml:space="preserve">get </w:t>
      </w:r>
      <w:r w:rsidR="0069156B" w:rsidRPr="00722B75">
        <w:rPr>
          <w:rFonts w:ascii="Arial" w:eastAsiaTheme="minorEastAsia" w:hAnsi="Arial" w:cs="Arial"/>
          <w:sz w:val="20"/>
          <w:szCs w:val="20"/>
        </w:rPr>
        <w:t>the most comprehensive pict</w:t>
      </w:r>
      <w:r w:rsidR="0069156B" w:rsidRPr="006D3521">
        <w:rPr>
          <w:rFonts w:ascii="Arial" w:eastAsiaTheme="minorEastAsia" w:hAnsi="Arial" w:cs="Arial"/>
          <w:sz w:val="20"/>
          <w:szCs w:val="20"/>
        </w:rPr>
        <w:t>ure of countries’ priorities</w:t>
      </w:r>
      <w:r w:rsidR="0069156B" w:rsidRPr="00722B75">
        <w:rPr>
          <w:rFonts w:ascii="Arial" w:eastAsiaTheme="minorEastAsia" w:hAnsi="Arial" w:cs="Arial"/>
          <w:sz w:val="20"/>
          <w:szCs w:val="20"/>
        </w:rPr>
        <w:t xml:space="preserve"> </w:t>
      </w:r>
      <w:r w:rsidR="0069156B">
        <w:rPr>
          <w:rFonts w:ascii="Arial" w:eastAsiaTheme="minorEastAsia" w:hAnsi="Arial" w:cs="Arial"/>
          <w:sz w:val="20"/>
          <w:szCs w:val="20"/>
        </w:rPr>
        <w:t xml:space="preserve">and to </w:t>
      </w:r>
      <w:r w:rsidRPr="00722B75">
        <w:rPr>
          <w:rFonts w:ascii="Arial" w:eastAsiaTheme="minorEastAsia" w:hAnsi="Arial" w:cs="Arial"/>
          <w:sz w:val="20"/>
          <w:szCs w:val="20"/>
        </w:rPr>
        <w:t xml:space="preserve">facilitate easier overview of the results of the pre-plenary meeting survey, </w:t>
      </w:r>
      <w:r>
        <w:rPr>
          <w:rFonts w:ascii="Arial" w:eastAsiaTheme="minorEastAsia" w:hAnsi="Arial" w:cs="Arial"/>
          <w:sz w:val="20"/>
          <w:szCs w:val="20"/>
        </w:rPr>
        <w:t xml:space="preserve">the </w:t>
      </w:r>
      <w:r w:rsidR="002F3922">
        <w:rPr>
          <w:rFonts w:ascii="Arial" w:eastAsiaTheme="minorEastAsia" w:hAnsi="Arial" w:cs="Arial"/>
          <w:sz w:val="20"/>
          <w:szCs w:val="20"/>
        </w:rPr>
        <w:t>BCOP</w:t>
      </w:r>
      <w:r w:rsidRPr="006D3521">
        <w:rPr>
          <w:rFonts w:ascii="Arial" w:eastAsiaTheme="minorEastAsia" w:hAnsi="Arial" w:cs="Arial"/>
          <w:sz w:val="20"/>
          <w:szCs w:val="20"/>
        </w:rPr>
        <w:t xml:space="preserve"> Resource Team had</w:t>
      </w:r>
      <w:r w:rsidRPr="00722B75">
        <w:rPr>
          <w:rFonts w:ascii="Arial" w:eastAsiaTheme="minorEastAsia" w:hAnsi="Arial" w:cs="Arial"/>
          <w:sz w:val="20"/>
          <w:szCs w:val="20"/>
        </w:rPr>
        <w:t xml:space="preserve"> gone through all countries’ answers on </w:t>
      </w:r>
      <w:r>
        <w:rPr>
          <w:rFonts w:ascii="Arial" w:eastAsiaTheme="minorEastAsia" w:hAnsi="Arial" w:cs="Arial"/>
          <w:sz w:val="20"/>
          <w:szCs w:val="20"/>
        </w:rPr>
        <w:t xml:space="preserve">the </w:t>
      </w:r>
      <w:r w:rsidRPr="00722B75">
        <w:rPr>
          <w:rFonts w:ascii="Arial" w:eastAsiaTheme="minorEastAsia" w:hAnsi="Arial" w:cs="Arial"/>
          <w:sz w:val="20"/>
          <w:szCs w:val="20"/>
        </w:rPr>
        <w:t>questions on</w:t>
      </w:r>
      <w:r>
        <w:rPr>
          <w:rFonts w:ascii="Arial" w:eastAsiaTheme="minorEastAsia" w:hAnsi="Arial" w:cs="Arial"/>
          <w:sz w:val="20"/>
          <w:szCs w:val="20"/>
        </w:rPr>
        <w:t xml:space="preserve"> the</w:t>
      </w:r>
      <w:r w:rsidRPr="00722B75">
        <w:rPr>
          <w:rFonts w:ascii="Arial" w:eastAsiaTheme="minorEastAsia" w:hAnsi="Arial" w:cs="Arial"/>
          <w:sz w:val="20"/>
          <w:szCs w:val="20"/>
        </w:rPr>
        <w:t xml:space="preserve"> plenary topic, Program and Performance Budgeting Working Group topic, </w:t>
      </w:r>
      <w:r>
        <w:rPr>
          <w:rFonts w:ascii="Arial" w:eastAsiaTheme="minorEastAsia" w:hAnsi="Arial" w:cs="Arial"/>
          <w:sz w:val="20"/>
          <w:szCs w:val="20"/>
        </w:rPr>
        <w:t xml:space="preserve">and </w:t>
      </w:r>
      <w:r w:rsidRPr="00722B75">
        <w:rPr>
          <w:rFonts w:ascii="Arial" w:eastAsiaTheme="minorEastAsia" w:hAnsi="Arial" w:cs="Arial"/>
          <w:sz w:val="20"/>
          <w:szCs w:val="20"/>
        </w:rPr>
        <w:t xml:space="preserve">Budget Literacy and Transparency Working Group and the suggested questions for the program budgeting </w:t>
      </w:r>
      <w:r w:rsidRPr="006D3521">
        <w:rPr>
          <w:rFonts w:ascii="Arial" w:eastAsiaTheme="minorEastAsia" w:hAnsi="Arial" w:cs="Arial"/>
          <w:sz w:val="20"/>
          <w:szCs w:val="20"/>
        </w:rPr>
        <w:t xml:space="preserve">discussion groups in Bishkek. She explained that </w:t>
      </w:r>
      <w:r w:rsidRPr="00722B75">
        <w:rPr>
          <w:rFonts w:ascii="Arial" w:eastAsiaTheme="minorEastAsia" w:hAnsi="Arial" w:cs="Arial"/>
          <w:sz w:val="20"/>
          <w:szCs w:val="20"/>
        </w:rPr>
        <w:t xml:space="preserve">countries’ answers </w:t>
      </w:r>
      <w:r w:rsidR="009F325C">
        <w:rPr>
          <w:rFonts w:ascii="Arial" w:eastAsiaTheme="minorEastAsia" w:hAnsi="Arial" w:cs="Arial"/>
          <w:sz w:val="20"/>
          <w:szCs w:val="20"/>
        </w:rPr>
        <w:t xml:space="preserve">had been coded </w:t>
      </w:r>
      <w:r w:rsidRPr="00722B75">
        <w:rPr>
          <w:rFonts w:ascii="Arial" w:eastAsiaTheme="minorEastAsia" w:hAnsi="Arial" w:cs="Arial"/>
          <w:sz w:val="20"/>
          <w:szCs w:val="20"/>
        </w:rPr>
        <w:t xml:space="preserve">to find common themes and </w:t>
      </w:r>
      <w:r w:rsidR="009F325C">
        <w:rPr>
          <w:rFonts w:ascii="Arial" w:eastAsiaTheme="minorEastAsia" w:hAnsi="Arial" w:cs="Arial"/>
          <w:sz w:val="20"/>
          <w:szCs w:val="20"/>
        </w:rPr>
        <w:t xml:space="preserve">then the </w:t>
      </w:r>
      <w:r w:rsidRPr="00722B75">
        <w:rPr>
          <w:rFonts w:ascii="Arial" w:eastAsiaTheme="minorEastAsia" w:hAnsi="Arial" w:cs="Arial"/>
          <w:sz w:val="20"/>
          <w:szCs w:val="20"/>
        </w:rPr>
        <w:t xml:space="preserve">most frequent countries’ priorities formulated within </w:t>
      </w:r>
      <w:r w:rsidR="0069156B">
        <w:rPr>
          <w:rFonts w:ascii="Arial" w:eastAsiaTheme="minorEastAsia" w:hAnsi="Arial" w:cs="Arial"/>
          <w:sz w:val="20"/>
          <w:szCs w:val="20"/>
        </w:rPr>
        <w:t xml:space="preserve">the following </w:t>
      </w:r>
      <w:r w:rsidRPr="00722B75">
        <w:rPr>
          <w:rFonts w:ascii="Arial" w:eastAsiaTheme="minorEastAsia" w:hAnsi="Arial" w:cs="Arial"/>
          <w:sz w:val="20"/>
          <w:szCs w:val="20"/>
        </w:rPr>
        <w:t>broader themes:</w:t>
      </w:r>
    </w:p>
    <w:p w14:paraId="76B836FA" w14:textId="77777777" w:rsidR="00387C63" w:rsidRDefault="00387C63" w:rsidP="00387C63">
      <w:pPr>
        <w:pStyle w:val="xxmsonormal"/>
        <w:shd w:val="clear" w:color="auto" w:fill="FFFFFF"/>
        <w:spacing w:before="0" w:beforeAutospacing="0" w:after="0" w:afterAutospacing="0"/>
        <w:rPr>
          <w:color w:val="212121"/>
        </w:rPr>
      </w:pPr>
      <w:r>
        <w:rPr>
          <w:color w:val="212121"/>
        </w:rPr>
        <w:t> </w:t>
      </w:r>
    </w:p>
    <w:p w14:paraId="142209C9"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Pr>
          <w:color w:val="212121"/>
        </w:rPr>
        <w:lastRenderedPageBreak/>
        <w:t>1.</w:t>
      </w:r>
      <w:r>
        <w:rPr>
          <w:color w:val="212121"/>
          <w:sz w:val="14"/>
          <w:szCs w:val="14"/>
        </w:rPr>
        <w:t>     </w:t>
      </w:r>
      <w:r>
        <w:rPr>
          <w:rStyle w:val="xapple-converted-space"/>
          <w:color w:val="212121"/>
          <w:sz w:val="14"/>
          <w:szCs w:val="14"/>
        </w:rPr>
        <w:t> </w:t>
      </w:r>
      <w:r w:rsidRPr="00722B75">
        <w:rPr>
          <w:rFonts w:ascii="Arial" w:eastAsiaTheme="minorEastAsia" w:hAnsi="Arial" w:cs="Arial"/>
          <w:b/>
          <w:sz w:val="20"/>
          <w:szCs w:val="20"/>
        </w:rPr>
        <w:t>Assessing effectiveness of spending based on performance information </w:t>
      </w:r>
      <w:r w:rsidRPr="00722B75">
        <w:rPr>
          <w:rFonts w:ascii="Arial" w:eastAsiaTheme="minorEastAsia" w:hAnsi="Arial" w:cs="Arial"/>
          <w:sz w:val="20"/>
          <w:szCs w:val="20"/>
        </w:rPr>
        <w:t>(and related tools - spending reviews, evaluations, value for money) – 12 out of 18 countries mention this</w:t>
      </w:r>
    </w:p>
    <w:p w14:paraId="78DE2C52"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2.      </w:t>
      </w:r>
      <w:r w:rsidRPr="00722B75">
        <w:rPr>
          <w:rFonts w:ascii="Arial" w:eastAsiaTheme="minorEastAsia" w:hAnsi="Arial" w:cs="Arial"/>
          <w:b/>
          <w:sz w:val="20"/>
          <w:szCs w:val="20"/>
        </w:rPr>
        <w:t>Defining good performance indicators </w:t>
      </w:r>
      <w:r w:rsidRPr="00722B75">
        <w:rPr>
          <w:rFonts w:ascii="Arial" w:eastAsiaTheme="minorEastAsia" w:hAnsi="Arial" w:cs="Arial"/>
          <w:sz w:val="20"/>
          <w:szCs w:val="20"/>
        </w:rPr>
        <w:t>(methodology, examples, best practice, including Key National Indicators) – 8 countries mention this</w:t>
      </w:r>
    </w:p>
    <w:p w14:paraId="7E5750DA"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3.      </w:t>
      </w:r>
      <w:r w:rsidRPr="00722B75">
        <w:rPr>
          <w:rFonts w:ascii="Arial" w:eastAsiaTheme="minorEastAsia" w:hAnsi="Arial" w:cs="Arial"/>
          <w:b/>
          <w:sz w:val="20"/>
          <w:szCs w:val="20"/>
        </w:rPr>
        <w:t>Participatory budgeting with citizens' inputs</w:t>
      </w:r>
      <w:r w:rsidRPr="00722B75">
        <w:rPr>
          <w:rFonts w:ascii="Arial" w:eastAsiaTheme="minorEastAsia" w:hAnsi="Arial" w:cs="Arial"/>
          <w:sz w:val="20"/>
          <w:szCs w:val="20"/>
        </w:rPr>
        <w:t xml:space="preserve"> - 6 countries mention this</w:t>
      </w:r>
    </w:p>
    <w:p w14:paraId="76C5C031" w14:textId="3FD025AE"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4.      </w:t>
      </w:r>
      <w:r w:rsidRPr="00722B75">
        <w:rPr>
          <w:rFonts w:ascii="Arial" w:eastAsiaTheme="minorEastAsia" w:hAnsi="Arial" w:cs="Arial"/>
          <w:b/>
          <w:sz w:val="20"/>
          <w:szCs w:val="20"/>
        </w:rPr>
        <w:t>Relations of central government with other parts of general government on budget issues</w:t>
      </w:r>
      <w:r w:rsidRPr="00722B75">
        <w:rPr>
          <w:rFonts w:ascii="Arial" w:eastAsiaTheme="minorEastAsia" w:hAnsi="Arial" w:cs="Arial"/>
          <w:sz w:val="20"/>
          <w:szCs w:val="20"/>
        </w:rPr>
        <w:t xml:space="preserve"> (regional and local government and EBFs) - </w:t>
      </w:r>
      <w:r w:rsidR="006F1E5E">
        <w:rPr>
          <w:rFonts w:ascii="Arial" w:eastAsiaTheme="minorEastAsia" w:hAnsi="Arial" w:cs="Arial"/>
          <w:sz w:val="20"/>
          <w:szCs w:val="20"/>
        </w:rPr>
        <w:t>5</w:t>
      </w:r>
      <w:r w:rsidR="006F1E5E" w:rsidRPr="00722B75">
        <w:rPr>
          <w:rFonts w:ascii="Arial" w:eastAsiaTheme="minorEastAsia" w:hAnsi="Arial" w:cs="Arial"/>
          <w:sz w:val="20"/>
          <w:szCs w:val="20"/>
        </w:rPr>
        <w:t xml:space="preserve"> </w:t>
      </w:r>
      <w:r w:rsidRPr="00722B75">
        <w:rPr>
          <w:rFonts w:ascii="Arial" w:eastAsiaTheme="minorEastAsia" w:hAnsi="Arial" w:cs="Arial"/>
          <w:sz w:val="20"/>
          <w:szCs w:val="20"/>
        </w:rPr>
        <w:t>countries mention this</w:t>
      </w:r>
    </w:p>
    <w:p w14:paraId="1B6B0187"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5.      </w:t>
      </w:r>
      <w:r w:rsidRPr="009F634A">
        <w:rPr>
          <w:rFonts w:ascii="Arial" w:eastAsiaTheme="minorEastAsia" w:hAnsi="Arial" w:cs="Arial"/>
          <w:b/>
          <w:sz w:val="20"/>
          <w:szCs w:val="20"/>
        </w:rPr>
        <w:t>Financial Information Management Systems/IT systems for budgeting</w:t>
      </w:r>
      <w:r w:rsidRPr="00722B75">
        <w:rPr>
          <w:rFonts w:ascii="Arial" w:eastAsiaTheme="minorEastAsia" w:hAnsi="Arial" w:cs="Arial"/>
          <w:sz w:val="20"/>
          <w:szCs w:val="20"/>
        </w:rPr>
        <w:t> - 3 countries mention this</w:t>
      </w:r>
    </w:p>
    <w:p w14:paraId="732656E8"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6.      </w:t>
      </w:r>
      <w:r w:rsidRPr="009F634A">
        <w:rPr>
          <w:rFonts w:ascii="Arial" w:eastAsiaTheme="minorEastAsia" w:hAnsi="Arial" w:cs="Arial"/>
          <w:b/>
          <w:sz w:val="20"/>
          <w:szCs w:val="20"/>
        </w:rPr>
        <w:t>Capital budgeting</w:t>
      </w:r>
      <w:r w:rsidRPr="00722B75">
        <w:rPr>
          <w:rFonts w:ascii="Arial" w:eastAsiaTheme="minorEastAsia" w:hAnsi="Arial" w:cs="Arial"/>
          <w:sz w:val="20"/>
          <w:szCs w:val="20"/>
        </w:rPr>
        <w:t> - 3 countries mention this</w:t>
      </w:r>
    </w:p>
    <w:p w14:paraId="20E0EB55"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 </w:t>
      </w:r>
    </w:p>
    <w:p w14:paraId="6FB0E8D4" w14:textId="06865453" w:rsidR="00387C63" w:rsidRPr="00722B75" w:rsidRDefault="00387C63" w:rsidP="00722B75">
      <w:pPr>
        <w:pStyle w:val="xxmsonormal"/>
        <w:shd w:val="clear" w:color="auto" w:fill="FFFFFF"/>
        <w:spacing w:before="0" w:beforeAutospacing="0" w:after="0" w:afterAutospacing="0"/>
        <w:ind w:left="720"/>
        <w:jc w:val="both"/>
        <w:rPr>
          <w:rFonts w:ascii="Arial" w:eastAsiaTheme="minorEastAsia" w:hAnsi="Arial" w:cs="Arial"/>
          <w:sz w:val="20"/>
          <w:szCs w:val="20"/>
        </w:rPr>
      </w:pPr>
      <w:r w:rsidRPr="00722B75">
        <w:rPr>
          <w:rFonts w:ascii="Arial" w:eastAsiaTheme="minorEastAsia" w:hAnsi="Arial" w:cs="Arial"/>
          <w:sz w:val="20"/>
          <w:szCs w:val="20"/>
        </w:rPr>
        <w:t>Based on th</w:t>
      </w:r>
      <w:r w:rsidR="0069156B">
        <w:rPr>
          <w:rFonts w:ascii="Arial" w:eastAsiaTheme="minorEastAsia" w:hAnsi="Arial" w:cs="Arial"/>
          <w:sz w:val="20"/>
          <w:szCs w:val="20"/>
        </w:rPr>
        <w:t>e</w:t>
      </w:r>
      <w:r w:rsidRPr="00722B75">
        <w:rPr>
          <w:rFonts w:ascii="Arial" w:eastAsiaTheme="minorEastAsia" w:hAnsi="Arial" w:cs="Arial"/>
          <w:sz w:val="20"/>
          <w:szCs w:val="20"/>
        </w:rPr>
        <w:t>s</w:t>
      </w:r>
      <w:r w:rsidR="0069156B">
        <w:rPr>
          <w:rFonts w:ascii="Arial" w:eastAsiaTheme="minorEastAsia" w:hAnsi="Arial" w:cs="Arial"/>
          <w:sz w:val="20"/>
          <w:szCs w:val="20"/>
        </w:rPr>
        <w:t>e results</w:t>
      </w:r>
      <w:r w:rsidRPr="00722B75">
        <w:rPr>
          <w:rFonts w:ascii="Arial" w:eastAsiaTheme="minorEastAsia" w:hAnsi="Arial" w:cs="Arial"/>
          <w:sz w:val="20"/>
          <w:szCs w:val="20"/>
        </w:rPr>
        <w:t xml:space="preserve">, </w:t>
      </w:r>
      <w:r w:rsidR="006F1E5E">
        <w:rPr>
          <w:rFonts w:ascii="Arial" w:eastAsiaTheme="minorEastAsia" w:hAnsi="Arial" w:cs="Arial"/>
          <w:sz w:val="20"/>
          <w:szCs w:val="20"/>
        </w:rPr>
        <w:t xml:space="preserve">the Executive Committee concluded that </w:t>
      </w:r>
      <w:r>
        <w:rPr>
          <w:rFonts w:ascii="Arial" w:eastAsiaTheme="minorEastAsia" w:hAnsi="Arial" w:cs="Arial"/>
          <w:sz w:val="20"/>
          <w:szCs w:val="20"/>
        </w:rPr>
        <w:t>there is an</w:t>
      </w:r>
      <w:r w:rsidRPr="00722B75">
        <w:rPr>
          <w:rFonts w:ascii="Arial" w:eastAsiaTheme="minorEastAsia" w:hAnsi="Arial" w:cs="Arial"/>
          <w:sz w:val="20"/>
          <w:szCs w:val="20"/>
        </w:rPr>
        <w:t xml:space="preserve"> overwhelming priority interest i</w:t>
      </w:r>
      <w:r w:rsidRPr="006D3521">
        <w:rPr>
          <w:rFonts w:ascii="Arial" w:eastAsiaTheme="minorEastAsia" w:hAnsi="Arial" w:cs="Arial"/>
          <w:sz w:val="20"/>
          <w:szCs w:val="20"/>
        </w:rPr>
        <w:t xml:space="preserve">n the areas which fall under </w:t>
      </w:r>
      <w:r w:rsidR="002F3922">
        <w:rPr>
          <w:rFonts w:ascii="Arial" w:eastAsiaTheme="minorEastAsia" w:hAnsi="Arial" w:cs="Arial"/>
          <w:sz w:val="20"/>
          <w:szCs w:val="20"/>
        </w:rPr>
        <w:t>BCOP</w:t>
      </w:r>
      <w:r>
        <w:rPr>
          <w:rFonts w:ascii="Arial" w:eastAsiaTheme="minorEastAsia" w:hAnsi="Arial" w:cs="Arial"/>
          <w:sz w:val="20"/>
          <w:szCs w:val="20"/>
        </w:rPr>
        <w:t>’s</w:t>
      </w:r>
      <w:r w:rsidRPr="006D3521">
        <w:rPr>
          <w:rFonts w:ascii="Arial" w:eastAsiaTheme="minorEastAsia" w:hAnsi="Arial" w:cs="Arial"/>
          <w:sz w:val="20"/>
          <w:szCs w:val="20"/>
        </w:rPr>
        <w:t xml:space="preserve"> two Working Groups (also noting </w:t>
      </w:r>
      <w:r w:rsidRPr="00722B75">
        <w:rPr>
          <w:rFonts w:ascii="Arial" w:eastAsiaTheme="minorEastAsia" w:hAnsi="Arial" w:cs="Arial"/>
          <w:sz w:val="20"/>
          <w:szCs w:val="20"/>
        </w:rPr>
        <w:t xml:space="preserve">that the </w:t>
      </w:r>
      <w:r w:rsidR="0069156B" w:rsidRPr="00722B75">
        <w:rPr>
          <w:rFonts w:ascii="Arial" w:eastAsiaTheme="minorEastAsia" w:hAnsi="Arial" w:cs="Arial"/>
          <w:sz w:val="20"/>
          <w:szCs w:val="20"/>
        </w:rPr>
        <w:t xml:space="preserve">Program and Performance Budgeting Working </w:t>
      </w:r>
      <w:r w:rsidR="00A70250" w:rsidRPr="00722B75">
        <w:rPr>
          <w:rFonts w:ascii="Arial" w:eastAsiaTheme="minorEastAsia" w:hAnsi="Arial" w:cs="Arial"/>
          <w:sz w:val="20"/>
          <w:szCs w:val="20"/>
        </w:rPr>
        <w:t>Group is</w:t>
      </w:r>
      <w:r w:rsidRPr="00722B75">
        <w:rPr>
          <w:rFonts w:ascii="Arial" w:eastAsiaTheme="minorEastAsia" w:hAnsi="Arial" w:cs="Arial"/>
          <w:sz w:val="20"/>
          <w:szCs w:val="20"/>
        </w:rPr>
        <w:t xml:space="preserve"> planning to produce a knowledge product on topic 2). Thus, </w:t>
      </w:r>
      <w:r w:rsidR="0069156B">
        <w:rPr>
          <w:rFonts w:ascii="Arial" w:eastAsiaTheme="minorEastAsia" w:hAnsi="Arial" w:cs="Arial"/>
          <w:sz w:val="20"/>
          <w:szCs w:val="20"/>
        </w:rPr>
        <w:t xml:space="preserve">the Executive Committee </w:t>
      </w:r>
      <w:r w:rsidR="00A70250">
        <w:rPr>
          <w:rFonts w:ascii="Arial" w:eastAsiaTheme="minorEastAsia" w:hAnsi="Arial" w:cs="Arial"/>
          <w:sz w:val="20"/>
          <w:szCs w:val="20"/>
        </w:rPr>
        <w:t xml:space="preserve">decided </w:t>
      </w:r>
      <w:r w:rsidR="00A70250" w:rsidRPr="006D3521">
        <w:rPr>
          <w:rFonts w:ascii="Arial" w:eastAsiaTheme="minorEastAsia" w:hAnsi="Arial" w:cs="Arial"/>
          <w:sz w:val="20"/>
          <w:szCs w:val="20"/>
        </w:rPr>
        <w:t>to</w:t>
      </w:r>
      <w:r w:rsidR="00A70250" w:rsidRPr="00722B75">
        <w:rPr>
          <w:rFonts w:ascii="Arial" w:eastAsiaTheme="minorEastAsia" w:hAnsi="Arial" w:cs="Arial"/>
          <w:sz w:val="20"/>
          <w:szCs w:val="20"/>
        </w:rPr>
        <w:t xml:space="preserve"> apply</w:t>
      </w:r>
      <w:r w:rsidRPr="00722B75">
        <w:rPr>
          <w:rFonts w:ascii="Arial" w:eastAsiaTheme="minorEastAsia" w:hAnsi="Arial" w:cs="Arial"/>
          <w:sz w:val="20"/>
          <w:szCs w:val="20"/>
        </w:rPr>
        <w:t xml:space="preserve"> the same approach </w:t>
      </w:r>
      <w:r w:rsidR="0069156B">
        <w:rPr>
          <w:rFonts w:ascii="Arial" w:eastAsiaTheme="minorEastAsia" w:hAnsi="Arial" w:cs="Arial"/>
          <w:sz w:val="20"/>
          <w:szCs w:val="20"/>
        </w:rPr>
        <w:t>being</w:t>
      </w:r>
      <w:r>
        <w:rPr>
          <w:rFonts w:ascii="Arial" w:eastAsiaTheme="minorEastAsia" w:hAnsi="Arial" w:cs="Arial"/>
          <w:sz w:val="20"/>
          <w:szCs w:val="20"/>
        </w:rPr>
        <w:t xml:space="preserve"> </w:t>
      </w:r>
      <w:r w:rsidRPr="006D3521">
        <w:rPr>
          <w:rFonts w:ascii="Arial" w:eastAsiaTheme="minorEastAsia" w:hAnsi="Arial" w:cs="Arial"/>
          <w:sz w:val="20"/>
          <w:szCs w:val="20"/>
        </w:rPr>
        <w:t>appl</w:t>
      </w:r>
      <w:r w:rsidR="0069156B">
        <w:rPr>
          <w:rFonts w:ascii="Arial" w:eastAsiaTheme="minorEastAsia" w:hAnsi="Arial" w:cs="Arial"/>
          <w:sz w:val="20"/>
          <w:szCs w:val="20"/>
        </w:rPr>
        <w:t xml:space="preserve">ied in </w:t>
      </w:r>
      <w:r w:rsidRPr="00722B75">
        <w:rPr>
          <w:rFonts w:ascii="Arial" w:eastAsiaTheme="minorEastAsia" w:hAnsi="Arial" w:cs="Arial"/>
          <w:sz w:val="20"/>
          <w:szCs w:val="20"/>
        </w:rPr>
        <w:t>this year’s plenary meeting to the next year’s plenary meeting – having one day of the plenary meeting to each of the Working Groups, while introducing a new topic for the first day of the plenary meeting.  </w:t>
      </w:r>
    </w:p>
    <w:p w14:paraId="70E0FBC2"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 </w:t>
      </w:r>
    </w:p>
    <w:p w14:paraId="02272D4D" w14:textId="4027977D"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 xml:space="preserve">If this approach is to be adopted, </w:t>
      </w:r>
      <w:r>
        <w:rPr>
          <w:rFonts w:ascii="Arial" w:eastAsiaTheme="minorEastAsia" w:hAnsi="Arial" w:cs="Arial"/>
          <w:sz w:val="20"/>
          <w:szCs w:val="20"/>
        </w:rPr>
        <w:t xml:space="preserve">the </w:t>
      </w:r>
      <w:r w:rsidRPr="00722B75">
        <w:rPr>
          <w:rFonts w:ascii="Arial" w:eastAsiaTheme="minorEastAsia" w:hAnsi="Arial" w:cs="Arial"/>
          <w:sz w:val="20"/>
          <w:szCs w:val="20"/>
        </w:rPr>
        <w:t>plenary meeting topics for the next year could be:</w:t>
      </w:r>
    </w:p>
    <w:p w14:paraId="3401A523"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 </w:t>
      </w:r>
    </w:p>
    <w:p w14:paraId="3E28F21B" w14:textId="301C8F76"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1.       </w:t>
      </w:r>
      <w:r w:rsidR="0069156B" w:rsidRPr="009F634A">
        <w:rPr>
          <w:rFonts w:ascii="Arial" w:eastAsiaTheme="minorEastAsia" w:hAnsi="Arial" w:cs="Arial"/>
          <w:caps/>
          <w:sz w:val="20"/>
          <w:szCs w:val="20"/>
        </w:rPr>
        <w:t xml:space="preserve">Program and Performance Budgeting Working </w:t>
      </w:r>
      <w:r w:rsidR="00A70250" w:rsidRPr="00722B75">
        <w:rPr>
          <w:rFonts w:ascii="Arial" w:eastAsiaTheme="minorEastAsia" w:hAnsi="Arial" w:cs="Arial"/>
          <w:sz w:val="20"/>
          <w:szCs w:val="20"/>
        </w:rPr>
        <w:t>Group</w:t>
      </w:r>
      <w:r w:rsidR="00A70250">
        <w:rPr>
          <w:rFonts w:ascii="Arial" w:eastAsiaTheme="minorEastAsia" w:hAnsi="Arial" w:cs="Arial"/>
          <w:sz w:val="20"/>
          <w:szCs w:val="20"/>
        </w:rPr>
        <w:t xml:space="preserve"> </w:t>
      </w:r>
      <w:r w:rsidR="00A70250" w:rsidRPr="00722B75">
        <w:rPr>
          <w:rFonts w:ascii="Arial" w:eastAsiaTheme="minorEastAsia" w:hAnsi="Arial" w:cs="Arial"/>
          <w:sz w:val="20"/>
          <w:szCs w:val="20"/>
        </w:rPr>
        <w:t>DAY</w:t>
      </w:r>
      <w:r w:rsidRPr="00722B75">
        <w:rPr>
          <w:rFonts w:ascii="Arial" w:eastAsiaTheme="minorEastAsia" w:hAnsi="Arial" w:cs="Arial"/>
          <w:sz w:val="20"/>
          <w:szCs w:val="20"/>
        </w:rPr>
        <w:t>: Assessing effectiveness of spending based on performance information (and related tools - spending reviews, evaluations, value for money).</w:t>
      </w:r>
    </w:p>
    <w:p w14:paraId="43DCBDBD" w14:textId="087C416A"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2.       </w:t>
      </w:r>
      <w:r w:rsidR="0069156B" w:rsidRPr="009F634A">
        <w:rPr>
          <w:rFonts w:ascii="Arial" w:eastAsiaTheme="minorEastAsia" w:hAnsi="Arial" w:cs="Arial"/>
          <w:caps/>
          <w:sz w:val="20"/>
          <w:szCs w:val="20"/>
        </w:rPr>
        <w:t>Budget Literacy and Transparency Working</w:t>
      </w:r>
      <w:r w:rsidR="0069156B" w:rsidRPr="00722B75">
        <w:rPr>
          <w:rFonts w:ascii="Arial" w:eastAsiaTheme="minorEastAsia" w:hAnsi="Arial" w:cs="Arial"/>
          <w:sz w:val="20"/>
          <w:szCs w:val="20"/>
        </w:rPr>
        <w:t xml:space="preserve"> Group</w:t>
      </w:r>
      <w:r w:rsidRPr="00722B75">
        <w:rPr>
          <w:rFonts w:ascii="Arial" w:eastAsiaTheme="minorEastAsia" w:hAnsi="Arial" w:cs="Arial"/>
          <w:sz w:val="20"/>
          <w:szCs w:val="20"/>
        </w:rPr>
        <w:t xml:space="preserve"> DAY: Participatory budgeting with citizens' inputs</w:t>
      </w:r>
    </w:p>
    <w:p w14:paraId="0667E3E4" w14:textId="3885B39C"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3.       NEW TOPIC HALF DAY:</w:t>
      </w:r>
      <w:r w:rsidR="0069156B">
        <w:rPr>
          <w:rFonts w:ascii="Arial" w:eastAsiaTheme="minorEastAsia" w:hAnsi="Arial" w:cs="Arial"/>
          <w:sz w:val="20"/>
          <w:szCs w:val="20"/>
        </w:rPr>
        <w:t xml:space="preserve"> I</w:t>
      </w:r>
      <w:r>
        <w:rPr>
          <w:rFonts w:ascii="Arial" w:eastAsiaTheme="minorEastAsia" w:hAnsi="Arial" w:cs="Arial"/>
          <w:sz w:val="20"/>
          <w:szCs w:val="20"/>
        </w:rPr>
        <w:t>nter</w:t>
      </w:r>
      <w:r w:rsidR="003F153A">
        <w:rPr>
          <w:rFonts w:ascii="Arial" w:eastAsiaTheme="minorEastAsia" w:hAnsi="Arial" w:cs="Arial"/>
          <w:sz w:val="20"/>
          <w:szCs w:val="20"/>
        </w:rPr>
        <w:t xml:space="preserve">governmental </w:t>
      </w:r>
      <w:r>
        <w:rPr>
          <w:rFonts w:ascii="Arial" w:eastAsiaTheme="minorEastAsia" w:hAnsi="Arial" w:cs="Arial"/>
          <w:sz w:val="20"/>
          <w:szCs w:val="20"/>
        </w:rPr>
        <w:t>fiscal relations</w:t>
      </w:r>
    </w:p>
    <w:p w14:paraId="5A9E4857" w14:textId="77777777" w:rsidR="00387C63" w:rsidRPr="00722B75" w:rsidRDefault="00387C63" w:rsidP="00722B75">
      <w:pPr>
        <w:pStyle w:val="xxmsonormal"/>
        <w:shd w:val="clear" w:color="auto" w:fill="FFFFFF"/>
        <w:spacing w:before="0" w:beforeAutospacing="0" w:after="0" w:afterAutospacing="0"/>
        <w:ind w:left="720"/>
        <w:rPr>
          <w:rFonts w:ascii="Arial" w:eastAsiaTheme="minorEastAsia" w:hAnsi="Arial" w:cs="Arial"/>
          <w:sz w:val="20"/>
          <w:szCs w:val="20"/>
        </w:rPr>
      </w:pPr>
      <w:r w:rsidRPr="00722B75">
        <w:rPr>
          <w:rFonts w:ascii="Arial" w:eastAsiaTheme="minorEastAsia" w:hAnsi="Arial" w:cs="Arial"/>
          <w:sz w:val="20"/>
          <w:szCs w:val="20"/>
        </w:rPr>
        <w:t> </w:t>
      </w:r>
    </w:p>
    <w:p w14:paraId="6E5C94A2" w14:textId="67EEDF4F" w:rsidR="001216CE" w:rsidRPr="00722B75" w:rsidRDefault="00C144D2" w:rsidP="00847414">
      <w:pPr>
        <w:pStyle w:val="NoSpacing"/>
        <w:ind w:left="720"/>
        <w:jc w:val="both"/>
        <w:rPr>
          <w:rFonts w:ascii="Arial" w:eastAsiaTheme="minorEastAsia" w:hAnsi="Arial" w:cs="Arial"/>
          <w:sz w:val="20"/>
          <w:szCs w:val="20"/>
        </w:rPr>
      </w:pPr>
      <w:r w:rsidRPr="00722B75">
        <w:rPr>
          <w:rFonts w:ascii="Arial" w:eastAsiaTheme="minorEastAsia" w:hAnsi="Arial" w:cs="Arial"/>
          <w:sz w:val="20"/>
          <w:szCs w:val="20"/>
        </w:rPr>
        <w:t>Ms Marina Tikhonovic advised that Belarus has 65% financing for local government budgets and would be happy to share knowledge on intergovernmental relations and transfers from Belarus experience</w:t>
      </w:r>
      <w:r w:rsidR="006F1E5E">
        <w:rPr>
          <w:rFonts w:ascii="Arial" w:eastAsiaTheme="minorEastAsia" w:hAnsi="Arial" w:cs="Arial"/>
          <w:sz w:val="20"/>
          <w:szCs w:val="20"/>
        </w:rPr>
        <w:t xml:space="preserve"> during the next year’s plenary meeting</w:t>
      </w:r>
      <w:r w:rsidRPr="00722B75">
        <w:rPr>
          <w:rFonts w:ascii="Arial" w:eastAsiaTheme="minorEastAsia" w:hAnsi="Arial" w:cs="Arial"/>
          <w:sz w:val="20"/>
          <w:szCs w:val="20"/>
        </w:rPr>
        <w:t xml:space="preserve">. </w:t>
      </w:r>
    </w:p>
    <w:p w14:paraId="5EF69377" w14:textId="77777777" w:rsidR="000D3651" w:rsidRDefault="000D3651" w:rsidP="007740F9">
      <w:pPr>
        <w:pStyle w:val="NoSpacing"/>
        <w:ind w:left="720" w:firstLine="720"/>
        <w:jc w:val="both"/>
        <w:rPr>
          <w:rFonts w:ascii="Arial" w:eastAsiaTheme="minorEastAsia" w:hAnsi="Arial" w:cs="Arial"/>
          <w:b/>
          <w:sz w:val="20"/>
          <w:szCs w:val="20"/>
        </w:rPr>
      </w:pPr>
    </w:p>
    <w:p w14:paraId="6C139CC2" w14:textId="657229A4" w:rsidR="000D3651" w:rsidRDefault="001216CE" w:rsidP="00722B75">
      <w:pPr>
        <w:pStyle w:val="NoSpacing"/>
        <w:ind w:left="720" w:firstLine="720"/>
        <w:jc w:val="both"/>
        <w:rPr>
          <w:rFonts w:ascii="Arial" w:eastAsiaTheme="minorEastAsia" w:hAnsi="Arial" w:cs="Arial"/>
          <w:sz w:val="20"/>
          <w:szCs w:val="20"/>
        </w:rPr>
      </w:pPr>
      <w:r w:rsidRPr="001216CE">
        <w:rPr>
          <w:rFonts w:ascii="Arial" w:eastAsiaTheme="minorEastAsia" w:hAnsi="Arial" w:cs="Arial"/>
          <w:b/>
          <w:sz w:val="20"/>
          <w:szCs w:val="20"/>
        </w:rPr>
        <w:t>Conclusions:</w:t>
      </w:r>
    </w:p>
    <w:p w14:paraId="4771A427" w14:textId="77777777" w:rsidR="000D3651" w:rsidRDefault="000D3651" w:rsidP="000D3651">
      <w:pPr>
        <w:pStyle w:val="NoSpacing"/>
        <w:ind w:left="720"/>
        <w:jc w:val="both"/>
        <w:rPr>
          <w:rFonts w:ascii="Arial" w:eastAsiaTheme="minorEastAsia" w:hAnsi="Arial" w:cs="Arial"/>
          <w:sz w:val="20"/>
          <w:szCs w:val="20"/>
        </w:rPr>
      </w:pPr>
    </w:p>
    <w:p w14:paraId="60AB68C3" w14:textId="51F9CF09" w:rsidR="000D3651" w:rsidRDefault="000D3651" w:rsidP="00847414">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It was decided that </w:t>
      </w:r>
      <w:r w:rsidR="002F3922">
        <w:rPr>
          <w:rFonts w:ascii="Arial" w:eastAsiaTheme="minorEastAsia" w:hAnsi="Arial" w:cs="Arial"/>
          <w:sz w:val="20"/>
          <w:szCs w:val="20"/>
        </w:rPr>
        <w:t>BCOP</w:t>
      </w:r>
      <w:r>
        <w:rPr>
          <w:rFonts w:ascii="Arial" w:eastAsiaTheme="minorEastAsia" w:hAnsi="Arial" w:cs="Arial"/>
          <w:sz w:val="20"/>
          <w:szCs w:val="20"/>
        </w:rPr>
        <w:t xml:space="preserve"> representatives to join the cross-COP taskforce to develop the survey of high level officials would be Ms Anna Belenchuk, Ms Mladenka Karacic</w:t>
      </w:r>
      <w:r w:rsidR="006F1E5E">
        <w:rPr>
          <w:rFonts w:ascii="Arial" w:eastAsiaTheme="minorEastAsia" w:hAnsi="Arial" w:cs="Arial"/>
          <w:sz w:val="20"/>
          <w:szCs w:val="20"/>
        </w:rPr>
        <w:t>,</w:t>
      </w:r>
      <w:r>
        <w:rPr>
          <w:rFonts w:ascii="Arial" w:eastAsiaTheme="minorEastAsia" w:hAnsi="Arial" w:cs="Arial"/>
          <w:sz w:val="20"/>
          <w:szCs w:val="20"/>
        </w:rPr>
        <w:t xml:space="preserve"> and Mr Kanat Asangulov. Ms Naida Carsimamovic also offered her assistance, including preparing a first draft for their consideration, to take as ideas to the first meeting. She noted that both the content of such a survey needs to be considered, as well as the process, given cabinet protocols in each country.</w:t>
      </w:r>
    </w:p>
    <w:p w14:paraId="2ADEDF07" w14:textId="77777777" w:rsidR="000D3651" w:rsidRDefault="000D3651" w:rsidP="00722B75">
      <w:pPr>
        <w:pStyle w:val="NoSpacing"/>
        <w:ind w:left="720"/>
        <w:jc w:val="both"/>
        <w:rPr>
          <w:rFonts w:ascii="Arial" w:eastAsiaTheme="minorEastAsia" w:hAnsi="Arial" w:cs="Arial"/>
          <w:sz w:val="20"/>
          <w:szCs w:val="20"/>
        </w:rPr>
      </w:pPr>
    </w:p>
    <w:p w14:paraId="2556C78B" w14:textId="77887757" w:rsidR="008E4E00" w:rsidRDefault="00387C63" w:rsidP="00722B7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The </w:t>
      </w:r>
      <w:r w:rsidR="002F3922">
        <w:rPr>
          <w:rFonts w:ascii="Arial" w:eastAsiaTheme="minorEastAsia" w:hAnsi="Arial" w:cs="Arial"/>
          <w:sz w:val="20"/>
          <w:szCs w:val="20"/>
        </w:rPr>
        <w:t>BCOP</w:t>
      </w:r>
      <w:r>
        <w:rPr>
          <w:rFonts w:ascii="Arial" w:eastAsiaTheme="minorEastAsia" w:hAnsi="Arial" w:cs="Arial"/>
          <w:sz w:val="20"/>
          <w:szCs w:val="20"/>
        </w:rPr>
        <w:t xml:space="preserve"> Executive Committee noted the country priorities received from members through the pre-</w:t>
      </w:r>
      <w:r w:rsidR="00524A51">
        <w:rPr>
          <w:rFonts w:ascii="Arial" w:eastAsiaTheme="minorEastAsia" w:hAnsi="Arial" w:cs="Arial"/>
          <w:sz w:val="20"/>
          <w:szCs w:val="20"/>
        </w:rPr>
        <w:t>plenary</w:t>
      </w:r>
      <w:r>
        <w:rPr>
          <w:rFonts w:ascii="Arial" w:eastAsiaTheme="minorEastAsia" w:hAnsi="Arial" w:cs="Arial"/>
          <w:sz w:val="20"/>
          <w:szCs w:val="20"/>
        </w:rPr>
        <w:t xml:space="preserve"> meeting survey</w:t>
      </w:r>
      <w:r w:rsidR="00524A51">
        <w:rPr>
          <w:rFonts w:ascii="Arial" w:eastAsiaTheme="minorEastAsia" w:hAnsi="Arial" w:cs="Arial"/>
          <w:sz w:val="20"/>
          <w:szCs w:val="20"/>
        </w:rPr>
        <w:t xml:space="preserve">. Given that </w:t>
      </w:r>
      <w:r w:rsidR="00BE1081">
        <w:rPr>
          <w:rFonts w:ascii="Arial" w:eastAsiaTheme="minorEastAsia" w:hAnsi="Arial" w:cs="Arial"/>
          <w:sz w:val="20"/>
          <w:szCs w:val="20"/>
        </w:rPr>
        <w:t>most of the priorities chosen fa</w:t>
      </w:r>
      <w:r w:rsidR="00524A51">
        <w:rPr>
          <w:rFonts w:ascii="Arial" w:eastAsiaTheme="minorEastAsia" w:hAnsi="Arial" w:cs="Arial"/>
          <w:sz w:val="20"/>
          <w:szCs w:val="20"/>
        </w:rPr>
        <w:t xml:space="preserve">ll within the scope of the two working groups, the Committee agreed that the plenary meeting format should be similar for next year (one day for new topic, and one day for each </w:t>
      </w:r>
      <w:r w:rsidR="00FF32DD">
        <w:rPr>
          <w:rFonts w:ascii="Arial" w:eastAsiaTheme="minorEastAsia" w:hAnsi="Arial" w:cs="Arial"/>
          <w:sz w:val="20"/>
          <w:szCs w:val="20"/>
        </w:rPr>
        <w:t xml:space="preserve">for the two thematic </w:t>
      </w:r>
      <w:r w:rsidR="00524A51">
        <w:rPr>
          <w:rFonts w:ascii="Arial" w:eastAsiaTheme="minorEastAsia" w:hAnsi="Arial" w:cs="Arial"/>
          <w:sz w:val="20"/>
          <w:szCs w:val="20"/>
        </w:rPr>
        <w:t>working group</w:t>
      </w:r>
      <w:r w:rsidR="00BE1081">
        <w:rPr>
          <w:rFonts w:ascii="Arial" w:eastAsiaTheme="minorEastAsia" w:hAnsi="Arial" w:cs="Arial"/>
          <w:sz w:val="20"/>
          <w:szCs w:val="20"/>
        </w:rPr>
        <w:t>s</w:t>
      </w:r>
      <w:r w:rsidR="00524A51">
        <w:rPr>
          <w:rFonts w:ascii="Arial" w:eastAsiaTheme="minorEastAsia" w:hAnsi="Arial" w:cs="Arial"/>
          <w:sz w:val="20"/>
          <w:szCs w:val="20"/>
        </w:rPr>
        <w:t xml:space="preserve">). </w:t>
      </w:r>
      <w:r w:rsidR="008E4E00">
        <w:rPr>
          <w:rFonts w:ascii="Arial" w:eastAsiaTheme="minorEastAsia" w:hAnsi="Arial" w:cs="Arial"/>
          <w:sz w:val="20"/>
          <w:szCs w:val="20"/>
        </w:rPr>
        <w:t xml:space="preserve"> </w:t>
      </w:r>
    </w:p>
    <w:p w14:paraId="4F45E049" w14:textId="77777777" w:rsidR="008E4E00" w:rsidRDefault="008E4E00" w:rsidP="00722B75">
      <w:pPr>
        <w:pStyle w:val="NoSpacing"/>
        <w:ind w:left="720"/>
        <w:jc w:val="both"/>
        <w:rPr>
          <w:rFonts w:ascii="Arial" w:eastAsiaTheme="minorEastAsia" w:hAnsi="Arial" w:cs="Arial"/>
          <w:sz w:val="20"/>
          <w:szCs w:val="20"/>
        </w:rPr>
      </w:pPr>
    </w:p>
    <w:p w14:paraId="52539249" w14:textId="597A5DAA" w:rsidR="00524A51" w:rsidRDefault="008E4E00" w:rsidP="00722B7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Plenary meetings would be held around February/March each year given feedback that </w:t>
      </w:r>
      <w:r w:rsidR="007615D6">
        <w:rPr>
          <w:rFonts w:ascii="Arial" w:eastAsiaTheme="minorEastAsia" w:hAnsi="Arial" w:cs="Arial"/>
          <w:sz w:val="20"/>
          <w:szCs w:val="20"/>
        </w:rPr>
        <w:t xml:space="preserve">if held </w:t>
      </w:r>
      <w:r>
        <w:rPr>
          <w:rFonts w:ascii="Arial" w:eastAsiaTheme="minorEastAsia" w:hAnsi="Arial" w:cs="Arial"/>
          <w:sz w:val="20"/>
          <w:szCs w:val="20"/>
        </w:rPr>
        <w:t xml:space="preserve">any later, attendance </w:t>
      </w:r>
      <w:r w:rsidR="007615D6">
        <w:rPr>
          <w:rFonts w:ascii="Arial" w:eastAsiaTheme="minorEastAsia" w:hAnsi="Arial" w:cs="Arial"/>
          <w:sz w:val="20"/>
          <w:szCs w:val="20"/>
        </w:rPr>
        <w:t xml:space="preserve">is impeded </w:t>
      </w:r>
      <w:r>
        <w:rPr>
          <w:rFonts w:ascii="Arial" w:eastAsiaTheme="minorEastAsia" w:hAnsi="Arial" w:cs="Arial"/>
          <w:sz w:val="20"/>
          <w:szCs w:val="20"/>
        </w:rPr>
        <w:t>due to budget process demands.</w:t>
      </w:r>
    </w:p>
    <w:p w14:paraId="3FB8185E" w14:textId="77777777" w:rsidR="00524A51" w:rsidRDefault="00524A51" w:rsidP="00722B75">
      <w:pPr>
        <w:pStyle w:val="NoSpacing"/>
        <w:ind w:left="720"/>
        <w:jc w:val="both"/>
        <w:rPr>
          <w:rFonts w:ascii="Arial" w:eastAsiaTheme="minorEastAsia" w:hAnsi="Arial" w:cs="Arial"/>
          <w:sz w:val="20"/>
          <w:szCs w:val="20"/>
        </w:rPr>
      </w:pPr>
    </w:p>
    <w:p w14:paraId="4C3F7BF3" w14:textId="775A9E30" w:rsidR="00FF32DD" w:rsidRDefault="00524A51" w:rsidP="00FF32DD">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It was agreed that the topics would be as outlined above in 1. 2. </w:t>
      </w:r>
      <w:r w:rsidR="00BE1081">
        <w:rPr>
          <w:rFonts w:ascii="Arial" w:eastAsiaTheme="minorEastAsia" w:hAnsi="Arial" w:cs="Arial"/>
          <w:sz w:val="20"/>
          <w:szCs w:val="20"/>
        </w:rPr>
        <w:t xml:space="preserve">3. </w:t>
      </w:r>
      <w:r w:rsidR="00FF32DD">
        <w:rPr>
          <w:rFonts w:ascii="Arial" w:eastAsiaTheme="minorEastAsia" w:hAnsi="Arial" w:cs="Arial"/>
          <w:sz w:val="20"/>
          <w:szCs w:val="20"/>
        </w:rPr>
        <w:t xml:space="preserve">Members of </w:t>
      </w:r>
      <w:r w:rsidR="00A04CA6">
        <w:rPr>
          <w:rFonts w:ascii="Arial" w:eastAsiaTheme="minorEastAsia" w:hAnsi="Arial" w:cs="Arial"/>
          <w:sz w:val="20"/>
          <w:szCs w:val="20"/>
        </w:rPr>
        <w:t xml:space="preserve">the </w:t>
      </w:r>
      <w:r w:rsidR="00FF32DD">
        <w:rPr>
          <w:rFonts w:ascii="Arial" w:eastAsiaTheme="minorEastAsia" w:hAnsi="Arial" w:cs="Arial"/>
          <w:sz w:val="20"/>
          <w:szCs w:val="20"/>
        </w:rPr>
        <w:t>Executive Committee will consult with their relevant Ministr</w:t>
      </w:r>
      <w:r w:rsidR="006F1E5E">
        <w:rPr>
          <w:rFonts w:ascii="Arial" w:eastAsiaTheme="minorEastAsia" w:hAnsi="Arial" w:cs="Arial"/>
          <w:sz w:val="20"/>
          <w:szCs w:val="20"/>
        </w:rPr>
        <w:t>ies</w:t>
      </w:r>
      <w:r w:rsidR="00FF32DD">
        <w:rPr>
          <w:rFonts w:ascii="Arial" w:eastAsiaTheme="minorEastAsia" w:hAnsi="Arial" w:cs="Arial"/>
          <w:sz w:val="20"/>
          <w:szCs w:val="20"/>
        </w:rPr>
        <w:t xml:space="preserve">’ </w:t>
      </w:r>
      <w:r w:rsidR="006F1E5E">
        <w:rPr>
          <w:rFonts w:ascii="Arial" w:eastAsiaTheme="minorEastAsia" w:hAnsi="Arial" w:cs="Arial"/>
          <w:sz w:val="20"/>
          <w:szCs w:val="20"/>
        </w:rPr>
        <w:t>colleagues who</w:t>
      </w:r>
      <w:r w:rsidR="00FF32DD">
        <w:rPr>
          <w:rFonts w:ascii="Arial" w:eastAsiaTheme="minorEastAsia" w:hAnsi="Arial" w:cs="Arial"/>
          <w:sz w:val="20"/>
          <w:szCs w:val="20"/>
        </w:rPr>
        <w:t xml:space="preserve"> deal with inter-budgetary transfers and intergovernmental fiscal issues and then at the next Executive Committee meeting</w:t>
      </w:r>
      <w:r w:rsidR="006F1E5E">
        <w:rPr>
          <w:rFonts w:ascii="Arial" w:eastAsiaTheme="minorEastAsia" w:hAnsi="Arial" w:cs="Arial"/>
          <w:sz w:val="20"/>
          <w:szCs w:val="20"/>
        </w:rPr>
        <w:t xml:space="preserve"> in Paris,</w:t>
      </w:r>
      <w:r w:rsidR="00FF32DD">
        <w:rPr>
          <w:rFonts w:ascii="Arial" w:eastAsiaTheme="minorEastAsia" w:hAnsi="Arial" w:cs="Arial"/>
          <w:sz w:val="20"/>
          <w:szCs w:val="20"/>
        </w:rPr>
        <w:t xml:space="preserve"> the</w:t>
      </w:r>
      <w:r w:rsidR="00D316F2">
        <w:rPr>
          <w:rFonts w:ascii="Arial" w:eastAsiaTheme="minorEastAsia" w:hAnsi="Arial" w:cs="Arial"/>
          <w:sz w:val="20"/>
          <w:szCs w:val="20"/>
        </w:rPr>
        <w:t xml:space="preserve">y </w:t>
      </w:r>
      <w:r w:rsidR="006F1E5E">
        <w:rPr>
          <w:rFonts w:ascii="Arial" w:eastAsiaTheme="minorEastAsia" w:hAnsi="Arial" w:cs="Arial"/>
          <w:sz w:val="20"/>
          <w:szCs w:val="20"/>
        </w:rPr>
        <w:t xml:space="preserve">define </w:t>
      </w:r>
      <w:r w:rsidR="00331808">
        <w:rPr>
          <w:rFonts w:ascii="Arial" w:eastAsiaTheme="minorEastAsia" w:hAnsi="Arial" w:cs="Arial"/>
          <w:sz w:val="20"/>
          <w:szCs w:val="20"/>
        </w:rPr>
        <w:t>the specific</w:t>
      </w:r>
      <w:r w:rsidR="00D316F2">
        <w:rPr>
          <w:rFonts w:ascii="Arial" w:eastAsiaTheme="minorEastAsia" w:hAnsi="Arial" w:cs="Arial"/>
          <w:sz w:val="20"/>
          <w:szCs w:val="20"/>
        </w:rPr>
        <w:t xml:space="preserve"> </w:t>
      </w:r>
      <w:r w:rsidR="006F1E5E">
        <w:rPr>
          <w:rFonts w:ascii="Arial" w:eastAsiaTheme="minorEastAsia" w:hAnsi="Arial" w:cs="Arial"/>
          <w:sz w:val="20"/>
          <w:szCs w:val="20"/>
        </w:rPr>
        <w:t xml:space="preserve">issues </w:t>
      </w:r>
      <w:r w:rsidR="00D316F2">
        <w:rPr>
          <w:rFonts w:ascii="Arial" w:eastAsiaTheme="minorEastAsia" w:hAnsi="Arial" w:cs="Arial"/>
          <w:sz w:val="20"/>
          <w:szCs w:val="20"/>
        </w:rPr>
        <w:t xml:space="preserve">to be addressed within this </w:t>
      </w:r>
      <w:r w:rsidR="006F1E5E">
        <w:rPr>
          <w:rFonts w:ascii="Arial" w:eastAsiaTheme="minorEastAsia" w:hAnsi="Arial" w:cs="Arial"/>
          <w:sz w:val="20"/>
          <w:szCs w:val="20"/>
        </w:rPr>
        <w:t>topic</w:t>
      </w:r>
      <w:r w:rsidR="00D316F2">
        <w:rPr>
          <w:rFonts w:ascii="Arial" w:eastAsiaTheme="minorEastAsia" w:hAnsi="Arial" w:cs="Arial"/>
          <w:sz w:val="20"/>
          <w:szCs w:val="20"/>
        </w:rPr>
        <w:t xml:space="preserve">.  Potential topics could be </w:t>
      </w:r>
      <w:r w:rsidR="003F153A">
        <w:rPr>
          <w:rFonts w:ascii="Arial" w:eastAsiaTheme="minorEastAsia" w:hAnsi="Arial" w:cs="Arial"/>
          <w:sz w:val="20"/>
          <w:szCs w:val="20"/>
        </w:rPr>
        <w:t>intergovernmental transfers, financing</w:t>
      </w:r>
      <w:r w:rsidR="00D316F2">
        <w:rPr>
          <w:rFonts w:ascii="Arial" w:eastAsiaTheme="minorEastAsia" w:hAnsi="Arial" w:cs="Arial"/>
          <w:sz w:val="20"/>
          <w:szCs w:val="20"/>
        </w:rPr>
        <w:t xml:space="preserve"> methodologies, general government expend</w:t>
      </w:r>
      <w:r w:rsidR="003F153A">
        <w:rPr>
          <w:rFonts w:ascii="Arial" w:eastAsiaTheme="minorEastAsia" w:hAnsi="Arial" w:cs="Arial"/>
          <w:sz w:val="20"/>
          <w:szCs w:val="20"/>
        </w:rPr>
        <w:t xml:space="preserve">iture consolidation, </w:t>
      </w:r>
      <w:r w:rsidR="009F325C">
        <w:rPr>
          <w:rFonts w:ascii="Arial" w:eastAsiaTheme="minorEastAsia" w:hAnsi="Arial" w:cs="Arial"/>
          <w:sz w:val="20"/>
          <w:szCs w:val="20"/>
        </w:rPr>
        <w:t xml:space="preserve">or </w:t>
      </w:r>
      <w:r w:rsidR="00331808">
        <w:rPr>
          <w:rFonts w:ascii="Arial" w:eastAsiaTheme="minorEastAsia" w:hAnsi="Arial" w:cs="Arial"/>
          <w:sz w:val="20"/>
          <w:szCs w:val="20"/>
        </w:rPr>
        <w:t>extrabudgetary</w:t>
      </w:r>
      <w:r w:rsidR="003F153A">
        <w:rPr>
          <w:rFonts w:ascii="Arial" w:eastAsiaTheme="minorEastAsia" w:hAnsi="Arial" w:cs="Arial"/>
          <w:sz w:val="20"/>
          <w:szCs w:val="20"/>
        </w:rPr>
        <w:t xml:space="preserve"> </w:t>
      </w:r>
      <w:r w:rsidR="006F1E5E">
        <w:rPr>
          <w:rFonts w:ascii="Arial" w:eastAsiaTheme="minorEastAsia" w:hAnsi="Arial" w:cs="Arial"/>
          <w:sz w:val="20"/>
          <w:szCs w:val="20"/>
        </w:rPr>
        <w:t>f</w:t>
      </w:r>
      <w:r w:rsidR="003F153A">
        <w:rPr>
          <w:rFonts w:ascii="Arial" w:eastAsiaTheme="minorEastAsia" w:hAnsi="Arial" w:cs="Arial"/>
          <w:sz w:val="20"/>
          <w:szCs w:val="20"/>
        </w:rPr>
        <w:t>unds.</w:t>
      </w:r>
    </w:p>
    <w:p w14:paraId="45C6FCA2" w14:textId="307538DC" w:rsidR="00524A51" w:rsidRDefault="00524A51" w:rsidP="00722B75">
      <w:pPr>
        <w:pStyle w:val="NoSpacing"/>
        <w:jc w:val="both"/>
        <w:rPr>
          <w:rFonts w:ascii="Arial" w:eastAsiaTheme="minorEastAsia" w:hAnsi="Arial" w:cs="Arial"/>
          <w:sz w:val="20"/>
          <w:szCs w:val="20"/>
        </w:rPr>
      </w:pPr>
    </w:p>
    <w:p w14:paraId="153BDC7E" w14:textId="3AE966B6" w:rsidR="00D754D0" w:rsidRDefault="00524A51" w:rsidP="00722B75">
      <w:pPr>
        <w:pStyle w:val="NoSpacing"/>
        <w:ind w:left="720"/>
        <w:jc w:val="both"/>
        <w:rPr>
          <w:rFonts w:ascii="Arial" w:eastAsiaTheme="minorEastAsia" w:hAnsi="Arial" w:cs="Arial"/>
          <w:sz w:val="20"/>
          <w:szCs w:val="20"/>
        </w:rPr>
      </w:pPr>
      <w:r>
        <w:rPr>
          <w:rFonts w:ascii="Arial" w:eastAsiaTheme="minorEastAsia" w:hAnsi="Arial" w:cs="Arial"/>
          <w:sz w:val="20"/>
          <w:szCs w:val="20"/>
        </w:rPr>
        <w:lastRenderedPageBreak/>
        <w:t>The location of the next plenary meeting still needs to be decided</w:t>
      </w:r>
      <w:r w:rsidR="006F1E5E">
        <w:rPr>
          <w:rFonts w:ascii="Arial" w:eastAsiaTheme="minorEastAsia" w:hAnsi="Arial" w:cs="Arial"/>
          <w:sz w:val="20"/>
          <w:szCs w:val="20"/>
        </w:rPr>
        <w:t xml:space="preserve">. </w:t>
      </w:r>
      <w:r w:rsidR="008C0608">
        <w:rPr>
          <w:rFonts w:ascii="Arial" w:eastAsiaTheme="minorEastAsia" w:hAnsi="Arial" w:cs="Arial"/>
          <w:sz w:val="20"/>
          <w:szCs w:val="20"/>
        </w:rPr>
        <w:t xml:space="preserve">Given </w:t>
      </w:r>
      <w:r w:rsidR="006F1E5E">
        <w:rPr>
          <w:rFonts w:ascii="Arial" w:eastAsiaTheme="minorEastAsia" w:hAnsi="Arial" w:cs="Arial"/>
          <w:sz w:val="20"/>
          <w:szCs w:val="20"/>
        </w:rPr>
        <w:t xml:space="preserve">that BCOP has recently had </w:t>
      </w:r>
      <w:r w:rsidR="008C0608">
        <w:rPr>
          <w:rFonts w:ascii="Arial" w:eastAsiaTheme="minorEastAsia" w:hAnsi="Arial" w:cs="Arial"/>
          <w:sz w:val="20"/>
          <w:szCs w:val="20"/>
        </w:rPr>
        <w:t>events held in Belarus and Albani</w:t>
      </w:r>
      <w:r w:rsidR="006F1E5E">
        <w:rPr>
          <w:rFonts w:ascii="Arial" w:eastAsiaTheme="minorEastAsia" w:hAnsi="Arial" w:cs="Arial"/>
          <w:sz w:val="20"/>
          <w:szCs w:val="20"/>
        </w:rPr>
        <w:t xml:space="preserve">a, it was decided that </w:t>
      </w:r>
      <w:r w:rsidR="008C0608">
        <w:rPr>
          <w:rFonts w:ascii="Arial" w:eastAsiaTheme="minorEastAsia" w:hAnsi="Arial" w:cs="Arial"/>
          <w:sz w:val="20"/>
          <w:szCs w:val="20"/>
        </w:rPr>
        <w:t xml:space="preserve">Ms </w:t>
      </w:r>
      <w:r w:rsidR="00FF32DD">
        <w:rPr>
          <w:rFonts w:ascii="Arial" w:eastAsiaTheme="minorEastAsia" w:hAnsi="Arial" w:cs="Arial"/>
          <w:sz w:val="20"/>
          <w:szCs w:val="20"/>
        </w:rPr>
        <w:t xml:space="preserve">Ksenia Galantsova will advise the </w:t>
      </w:r>
      <w:r w:rsidR="00DE20EB">
        <w:rPr>
          <w:rFonts w:ascii="Arial" w:eastAsiaTheme="minorEastAsia" w:hAnsi="Arial" w:cs="Arial"/>
          <w:sz w:val="20"/>
          <w:szCs w:val="20"/>
        </w:rPr>
        <w:t xml:space="preserve">Committee </w:t>
      </w:r>
      <w:r w:rsidR="00FF32DD">
        <w:rPr>
          <w:rFonts w:ascii="Arial" w:eastAsiaTheme="minorEastAsia" w:hAnsi="Arial" w:cs="Arial"/>
          <w:sz w:val="20"/>
          <w:szCs w:val="20"/>
        </w:rPr>
        <w:t xml:space="preserve">on the costs of other COP events </w:t>
      </w:r>
      <w:r w:rsidR="008C0608">
        <w:rPr>
          <w:rFonts w:ascii="Arial" w:eastAsiaTheme="minorEastAsia" w:hAnsi="Arial" w:cs="Arial"/>
          <w:sz w:val="20"/>
          <w:szCs w:val="20"/>
        </w:rPr>
        <w:t xml:space="preserve">recently </w:t>
      </w:r>
      <w:r w:rsidR="00FF32DD">
        <w:rPr>
          <w:rFonts w:ascii="Arial" w:eastAsiaTheme="minorEastAsia" w:hAnsi="Arial" w:cs="Arial"/>
          <w:sz w:val="20"/>
          <w:szCs w:val="20"/>
        </w:rPr>
        <w:t>held in Austria</w:t>
      </w:r>
      <w:r w:rsidR="006F1E5E">
        <w:rPr>
          <w:rFonts w:ascii="Arial" w:eastAsiaTheme="minorEastAsia" w:hAnsi="Arial" w:cs="Arial"/>
          <w:sz w:val="20"/>
          <w:szCs w:val="20"/>
        </w:rPr>
        <w:t>.</w:t>
      </w:r>
      <w:r w:rsidR="00FF32DD">
        <w:rPr>
          <w:rFonts w:ascii="Arial" w:eastAsiaTheme="minorEastAsia" w:hAnsi="Arial" w:cs="Arial"/>
          <w:sz w:val="20"/>
          <w:szCs w:val="20"/>
        </w:rPr>
        <w:t xml:space="preserve"> </w:t>
      </w:r>
    </w:p>
    <w:p w14:paraId="34868FF0" w14:textId="77777777" w:rsidR="00D754D0" w:rsidRPr="006149C9" w:rsidRDefault="00D754D0" w:rsidP="00722B75">
      <w:pPr>
        <w:pStyle w:val="NoSpacing"/>
        <w:rPr>
          <w:rFonts w:ascii="Arial" w:eastAsiaTheme="minorEastAsia" w:hAnsi="Arial" w:cs="Arial"/>
          <w:sz w:val="20"/>
          <w:szCs w:val="20"/>
        </w:rPr>
      </w:pPr>
    </w:p>
    <w:p w14:paraId="294CAC93" w14:textId="24A25A3F" w:rsidR="00D754D0" w:rsidRPr="00094E84" w:rsidRDefault="00D754D0" w:rsidP="00847414">
      <w:pPr>
        <w:pStyle w:val="NoSpacing"/>
        <w:numPr>
          <w:ilvl w:val="0"/>
          <w:numId w:val="37"/>
        </w:numPr>
        <w:jc w:val="both"/>
        <w:rPr>
          <w:rFonts w:ascii="Arial" w:eastAsiaTheme="minorEastAsia" w:hAnsi="Arial" w:cs="Arial"/>
          <w:sz w:val="20"/>
          <w:szCs w:val="20"/>
        </w:rPr>
      </w:pPr>
      <w:r w:rsidRPr="001C7ACA">
        <w:rPr>
          <w:rFonts w:ascii="Arial" w:eastAsiaTheme="minorEastAsia" w:hAnsi="Arial" w:cs="Arial"/>
          <w:b/>
          <w:sz w:val="20"/>
          <w:szCs w:val="20"/>
        </w:rPr>
        <w:t>Other business</w:t>
      </w:r>
    </w:p>
    <w:p w14:paraId="1EA2529E" w14:textId="225DDA1B" w:rsidR="00D754D0" w:rsidRDefault="00D754D0" w:rsidP="00722B75">
      <w:pPr>
        <w:pStyle w:val="NoSpacing"/>
        <w:ind w:left="360"/>
        <w:jc w:val="both"/>
        <w:rPr>
          <w:rFonts w:ascii="Arial" w:eastAsiaTheme="minorEastAsia" w:hAnsi="Arial" w:cs="Arial"/>
          <w:sz w:val="20"/>
          <w:szCs w:val="20"/>
        </w:rPr>
      </w:pPr>
    </w:p>
    <w:p w14:paraId="494E3F5C" w14:textId="5208CD7D" w:rsidR="00D32FC4" w:rsidRDefault="00AF5295" w:rsidP="00722B75">
      <w:pPr>
        <w:spacing w:line="256" w:lineRule="auto"/>
        <w:ind w:left="720"/>
        <w:jc w:val="both"/>
        <w:rPr>
          <w:rFonts w:ascii="Arial" w:eastAsiaTheme="minorEastAsia" w:hAnsi="Arial" w:cs="Arial"/>
          <w:sz w:val="20"/>
          <w:szCs w:val="20"/>
        </w:rPr>
      </w:pPr>
      <w:r>
        <w:rPr>
          <w:rFonts w:ascii="Arial" w:eastAsiaTheme="minorEastAsia" w:hAnsi="Arial" w:cs="Arial"/>
          <w:sz w:val="20"/>
          <w:szCs w:val="20"/>
        </w:rPr>
        <w:t xml:space="preserve">Within other business, Executive Committee discussed possible expansion of the BCOP Executive Committee and introduction of policies to ensure active contribution to the work of Executive Committee by all country members. </w:t>
      </w:r>
    </w:p>
    <w:p w14:paraId="42B8DD61" w14:textId="77777777" w:rsidR="00FF32DD" w:rsidRPr="001E1D09" w:rsidRDefault="00FF32DD" w:rsidP="00FF32DD">
      <w:pPr>
        <w:pStyle w:val="NoSpacing"/>
        <w:ind w:left="720" w:firstLine="720"/>
        <w:jc w:val="both"/>
        <w:rPr>
          <w:rFonts w:ascii="Arial" w:eastAsiaTheme="minorEastAsia" w:hAnsi="Arial" w:cs="Arial"/>
          <w:b/>
          <w:sz w:val="20"/>
          <w:szCs w:val="20"/>
        </w:rPr>
      </w:pPr>
      <w:r w:rsidRPr="001E1D09">
        <w:rPr>
          <w:rFonts w:ascii="Arial" w:eastAsiaTheme="minorEastAsia" w:hAnsi="Arial" w:cs="Arial"/>
          <w:b/>
          <w:sz w:val="20"/>
          <w:szCs w:val="20"/>
        </w:rPr>
        <w:t>Conclusions:</w:t>
      </w:r>
    </w:p>
    <w:p w14:paraId="4911B67E" w14:textId="77777777" w:rsidR="00FF32DD" w:rsidRDefault="00FF32DD" w:rsidP="00722B75">
      <w:pPr>
        <w:spacing w:line="256" w:lineRule="auto"/>
        <w:ind w:left="720"/>
        <w:jc w:val="both"/>
        <w:rPr>
          <w:rFonts w:ascii="Arial" w:eastAsiaTheme="minorEastAsia" w:hAnsi="Arial" w:cs="Arial"/>
          <w:sz w:val="20"/>
          <w:szCs w:val="20"/>
        </w:rPr>
      </w:pPr>
    </w:p>
    <w:p w14:paraId="4723DFCE" w14:textId="36C0264D" w:rsidR="00AF5295" w:rsidRDefault="00FF32DD" w:rsidP="00261F8C">
      <w:pPr>
        <w:spacing w:line="256" w:lineRule="auto"/>
        <w:ind w:left="720"/>
        <w:jc w:val="both"/>
        <w:rPr>
          <w:rFonts w:ascii="Arial" w:eastAsiaTheme="minorEastAsia" w:hAnsi="Arial" w:cs="Arial"/>
          <w:sz w:val="20"/>
          <w:szCs w:val="20"/>
        </w:rPr>
      </w:pPr>
      <w:r>
        <w:rPr>
          <w:rFonts w:ascii="Arial" w:eastAsiaTheme="minorEastAsia" w:hAnsi="Arial" w:cs="Arial"/>
          <w:sz w:val="20"/>
          <w:szCs w:val="20"/>
        </w:rPr>
        <w:t xml:space="preserve">The </w:t>
      </w:r>
      <w:r w:rsidR="009429D5">
        <w:rPr>
          <w:rFonts w:ascii="Arial" w:eastAsiaTheme="minorEastAsia" w:hAnsi="Arial" w:cs="Arial"/>
          <w:sz w:val="20"/>
          <w:szCs w:val="20"/>
        </w:rPr>
        <w:t xml:space="preserve">Executive Committee </w:t>
      </w:r>
      <w:r w:rsidR="00AF5295">
        <w:rPr>
          <w:rFonts w:ascii="Arial" w:eastAsiaTheme="minorEastAsia" w:hAnsi="Arial" w:cs="Arial"/>
          <w:sz w:val="20"/>
          <w:szCs w:val="20"/>
        </w:rPr>
        <w:t>decided to implement a new p</w:t>
      </w:r>
      <w:r w:rsidR="009429D5">
        <w:rPr>
          <w:rFonts w:ascii="Arial" w:eastAsiaTheme="minorEastAsia" w:hAnsi="Arial" w:cs="Arial"/>
          <w:sz w:val="20"/>
          <w:szCs w:val="20"/>
        </w:rPr>
        <w:t>olicy</w:t>
      </w:r>
      <w:r w:rsidR="00AF5295">
        <w:rPr>
          <w:rFonts w:ascii="Arial" w:eastAsiaTheme="minorEastAsia" w:hAnsi="Arial" w:cs="Arial"/>
          <w:sz w:val="20"/>
          <w:szCs w:val="20"/>
        </w:rPr>
        <w:t xml:space="preserve"> by which in the case when an Executive Committee member cannot attend a BCOP Executive Committee meeting, his/her BCOP Executive Committee member country must send a replacement Executive Committee member to the Executive Committee meeting. If an Executive Committee member country does not send any representatives to two BCOP Executive Committee meetings, that country’s Executive Committee membership will be revoked. </w:t>
      </w:r>
    </w:p>
    <w:p w14:paraId="16F30F45" w14:textId="23BD8A9A" w:rsidR="00AF5295" w:rsidRDefault="00AF5295" w:rsidP="00722B75">
      <w:pPr>
        <w:ind w:left="720"/>
        <w:jc w:val="both"/>
        <w:rPr>
          <w:rFonts w:ascii="Arial" w:eastAsiaTheme="minorEastAsia" w:hAnsi="Arial" w:cs="Arial"/>
          <w:sz w:val="20"/>
          <w:szCs w:val="20"/>
        </w:rPr>
      </w:pPr>
      <w:r>
        <w:rPr>
          <w:rFonts w:ascii="Arial" w:eastAsiaTheme="minorEastAsia" w:hAnsi="Arial" w:cs="Arial"/>
          <w:sz w:val="20"/>
          <w:szCs w:val="20"/>
        </w:rPr>
        <w:t xml:space="preserve">Based on his recent significant contribution to the work of the BCOP (including during get current plenary meeting), the Executive Committee extended an invitation to </w:t>
      </w:r>
      <w:r w:rsidRPr="00722B75">
        <w:rPr>
          <w:rFonts w:ascii="Arial" w:eastAsiaTheme="minorEastAsia" w:hAnsi="Arial" w:cs="Arial"/>
          <w:sz w:val="20"/>
          <w:szCs w:val="20"/>
        </w:rPr>
        <w:t>Emil Nurgaliev</w:t>
      </w:r>
      <w:r>
        <w:rPr>
          <w:rFonts w:ascii="Arial" w:eastAsiaTheme="minorEastAsia" w:hAnsi="Arial" w:cs="Arial"/>
          <w:sz w:val="20"/>
          <w:szCs w:val="20"/>
        </w:rPr>
        <w:t xml:space="preserve"> of the Ministry of Finance of Bulgaria to join the BCOP Executive Committee. Mr </w:t>
      </w:r>
      <w:r w:rsidRPr="00722B75">
        <w:rPr>
          <w:rFonts w:ascii="Arial" w:eastAsiaTheme="minorEastAsia" w:hAnsi="Arial" w:cs="Arial"/>
          <w:sz w:val="20"/>
          <w:szCs w:val="20"/>
        </w:rPr>
        <w:t>Nurgalie</w:t>
      </w:r>
      <w:r>
        <w:rPr>
          <w:rFonts w:ascii="Arial" w:eastAsiaTheme="minorEastAsia" w:hAnsi="Arial" w:cs="Arial"/>
          <w:sz w:val="20"/>
          <w:szCs w:val="20"/>
        </w:rPr>
        <w:t xml:space="preserve">v accepted the nomination and was officially presented as the new Executive Committee member at the closing of the plenary meeting. </w:t>
      </w:r>
    </w:p>
    <w:p w14:paraId="58F449A9" w14:textId="2EBABE26" w:rsidR="00752AA8" w:rsidRPr="00D32FC4" w:rsidRDefault="00752AA8" w:rsidP="00722B75">
      <w:pPr>
        <w:spacing w:line="256" w:lineRule="auto"/>
        <w:ind w:left="720"/>
        <w:jc w:val="both"/>
        <w:rPr>
          <w:rFonts w:ascii="Arial" w:eastAsiaTheme="minorEastAsia" w:hAnsi="Arial" w:cs="Arial"/>
          <w:sz w:val="20"/>
          <w:szCs w:val="20"/>
        </w:rPr>
      </w:pPr>
    </w:p>
    <w:p w14:paraId="17DA1DC7" w14:textId="77777777" w:rsidR="00DE20EB" w:rsidRPr="00DE20EB" w:rsidRDefault="00DE20EB" w:rsidP="00D754D0">
      <w:pPr>
        <w:pStyle w:val="NoSpacing"/>
        <w:ind w:left="720"/>
        <w:jc w:val="both"/>
        <w:rPr>
          <w:rFonts w:ascii="Arial" w:eastAsiaTheme="minorEastAsia" w:hAnsi="Arial" w:cs="Arial"/>
          <w:sz w:val="20"/>
          <w:szCs w:val="20"/>
          <w:lang w:val="bs-Latn-BA"/>
        </w:rPr>
      </w:pPr>
    </w:p>
    <w:sectPr w:rsidR="00DE20EB" w:rsidRPr="00DE20EB"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C5FF" w14:textId="77777777" w:rsidR="00A30B64" w:rsidRDefault="00A30B64" w:rsidP="007D1C49">
      <w:pPr>
        <w:spacing w:after="0" w:line="240" w:lineRule="auto"/>
      </w:pPr>
      <w:r>
        <w:separator/>
      </w:r>
    </w:p>
  </w:endnote>
  <w:endnote w:type="continuationSeparator" w:id="0">
    <w:p w14:paraId="081CF469" w14:textId="77777777" w:rsidR="00A30B64" w:rsidRDefault="00A30B64"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042726" w:rsidRDefault="00042726"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4566603E"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F35">
      <w:rPr>
        <w:rStyle w:val="PageNumber"/>
        <w:noProof/>
      </w:rPr>
      <w:t>1</w:t>
    </w:r>
    <w:r>
      <w:rPr>
        <w:rStyle w:val="PageNumber"/>
      </w:rPr>
      <w:fldChar w:fldCharType="end"/>
    </w:r>
  </w:p>
  <w:p w14:paraId="79CDB095" w14:textId="77777777" w:rsidR="00042726" w:rsidRDefault="00042726"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50E2" w14:textId="77777777" w:rsidR="00A30B64" w:rsidRDefault="00A30B64" w:rsidP="007D1C49">
      <w:pPr>
        <w:spacing w:after="0" w:line="240" w:lineRule="auto"/>
      </w:pPr>
      <w:r>
        <w:separator/>
      </w:r>
    </w:p>
  </w:footnote>
  <w:footnote w:type="continuationSeparator" w:id="0">
    <w:p w14:paraId="10C75206" w14:textId="77777777" w:rsidR="00A30B64" w:rsidRDefault="00A30B64"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042726" w:rsidRDefault="00042726">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042726" w:rsidRDefault="000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45"/>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24FD5"/>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81D18"/>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65D6A"/>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55E31"/>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03602"/>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931ABB"/>
    <w:multiLevelType w:val="hybridMultilevel"/>
    <w:tmpl w:val="FC1A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10C48"/>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923D0"/>
    <w:multiLevelType w:val="hybridMultilevel"/>
    <w:tmpl w:val="5C36FB14"/>
    <w:lvl w:ilvl="0" w:tplc="4FC47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2365252"/>
    <w:multiLevelType w:val="hybridMultilevel"/>
    <w:tmpl w:val="0F92B6FC"/>
    <w:lvl w:ilvl="0" w:tplc="226612D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37"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30"/>
  </w:num>
  <w:num w:numId="3">
    <w:abstractNumId w:val="27"/>
  </w:num>
  <w:num w:numId="4">
    <w:abstractNumId w:val="15"/>
  </w:num>
  <w:num w:numId="5">
    <w:abstractNumId w:val="24"/>
  </w:num>
  <w:num w:numId="6">
    <w:abstractNumId w:val="7"/>
  </w:num>
  <w:num w:numId="7">
    <w:abstractNumId w:val="23"/>
  </w:num>
  <w:num w:numId="8">
    <w:abstractNumId w:val="28"/>
  </w:num>
  <w:num w:numId="9">
    <w:abstractNumId w:val="25"/>
  </w:num>
  <w:num w:numId="10">
    <w:abstractNumId w:val="22"/>
  </w:num>
  <w:num w:numId="11">
    <w:abstractNumId w:val="35"/>
  </w:num>
  <w:num w:numId="12">
    <w:abstractNumId w:val="4"/>
  </w:num>
  <w:num w:numId="13">
    <w:abstractNumId w:val="36"/>
  </w:num>
  <w:num w:numId="14">
    <w:abstractNumId w:val="3"/>
  </w:num>
  <w:num w:numId="15">
    <w:abstractNumId w:val="12"/>
  </w:num>
  <w:num w:numId="16">
    <w:abstractNumId w:val="21"/>
  </w:num>
  <w:num w:numId="17">
    <w:abstractNumId w:val="5"/>
  </w:num>
  <w:num w:numId="18">
    <w:abstractNumId w:val="32"/>
  </w:num>
  <w:num w:numId="19">
    <w:abstractNumId w:val="2"/>
  </w:num>
  <w:num w:numId="20">
    <w:abstractNumId w:val="29"/>
  </w:num>
  <w:num w:numId="21">
    <w:abstractNumId w:val="10"/>
  </w:num>
  <w:num w:numId="22">
    <w:abstractNumId w:val="33"/>
  </w:num>
  <w:num w:numId="23">
    <w:abstractNumId w:val="31"/>
  </w:num>
  <w:num w:numId="24">
    <w:abstractNumId w:val="14"/>
  </w:num>
  <w:num w:numId="25">
    <w:abstractNumId w:val="8"/>
  </w:num>
  <w:num w:numId="26">
    <w:abstractNumId w:val="19"/>
  </w:num>
  <w:num w:numId="27">
    <w:abstractNumId w:val="1"/>
  </w:num>
  <w:num w:numId="28">
    <w:abstractNumId w:val="6"/>
  </w:num>
  <w:num w:numId="29">
    <w:abstractNumId w:val="37"/>
  </w:num>
  <w:num w:numId="30">
    <w:abstractNumId w:val="16"/>
  </w:num>
  <w:num w:numId="31">
    <w:abstractNumId w:val="0"/>
  </w:num>
  <w:num w:numId="32">
    <w:abstractNumId w:val="11"/>
  </w:num>
  <w:num w:numId="33">
    <w:abstractNumId w:val="26"/>
  </w:num>
  <w:num w:numId="34">
    <w:abstractNumId w:val="13"/>
  </w:num>
  <w:num w:numId="35">
    <w:abstractNumId w:val="17"/>
  </w:num>
  <w:num w:numId="36">
    <w:abstractNumId w:val="34"/>
  </w:num>
  <w:num w:numId="37">
    <w:abstractNumId w:val="20"/>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5B8"/>
    <w:rsid w:val="00005A10"/>
    <w:rsid w:val="00010A4C"/>
    <w:rsid w:val="00014296"/>
    <w:rsid w:val="000301CA"/>
    <w:rsid w:val="000302F9"/>
    <w:rsid w:val="000352C8"/>
    <w:rsid w:val="000358C7"/>
    <w:rsid w:val="00040989"/>
    <w:rsid w:val="00042726"/>
    <w:rsid w:val="00042DE5"/>
    <w:rsid w:val="00052449"/>
    <w:rsid w:val="00054012"/>
    <w:rsid w:val="0007099E"/>
    <w:rsid w:val="00072E0E"/>
    <w:rsid w:val="00074B20"/>
    <w:rsid w:val="00075AA9"/>
    <w:rsid w:val="00085859"/>
    <w:rsid w:val="000951D8"/>
    <w:rsid w:val="00096255"/>
    <w:rsid w:val="00097D0F"/>
    <w:rsid w:val="000A17FC"/>
    <w:rsid w:val="000A6E52"/>
    <w:rsid w:val="000D02EA"/>
    <w:rsid w:val="000D1CCB"/>
    <w:rsid w:val="000D3651"/>
    <w:rsid w:val="000E0670"/>
    <w:rsid w:val="00120253"/>
    <w:rsid w:val="0012133B"/>
    <w:rsid w:val="001216CE"/>
    <w:rsid w:val="0012550C"/>
    <w:rsid w:val="00127DD4"/>
    <w:rsid w:val="001312D6"/>
    <w:rsid w:val="0013192A"/>
    <w:rsid w:val="0013412A"/>
    <w:rsid w:val="00141092"/>
    <w:rsid w:val="0014573E"/>
    <w:rsid w:val="0016137B"/>
    <w:rsid w:val="00164F5B"/>
    <w:rsid w:val="0016796B"/>
    <w:rsid w:val="00170C0F"/>
    <w:rsid w:val="00172C2C"/>
    <w:rsid w:val="00176BCA"/>
    <w:rsid w:val="00197989"/>
    <w:rsid w:val="001A0473"/>
    <w:rsid w:val="001A7BC4"/>
    <w:rsid w:val="001B141D"/>
    <w:rsid w:val="001C7ACA"/>
    <w:rsid w:val="001D5ED5"/>
    <w:rsid w:val="001E1D09"/>
    <w:rsid w:val="001E4CB8"/>
    <w:rsid w:val="001F2FB3"/>
    <w:rsid w:val="001F693F"/>
    <w:rsid w:val="002026AB"/>
    <w:rsid w:val="00202B6B"/>
    <w:rsid w:val="00215D22"/>
    <w:rsid w:val="00247BFC"/>
    <w:rsid w:val="00261B98"/>
    <w:rsid w:val="00261F8C"/>
    <w:rsid w:val="00262817"/>
    <w:rsid w:val="00266CD7"/>
    <w:rsid w:val="0026768B"/>
    <w:rsid w:val="002708A8"/>
    <w:rsid w:val="00275B1E"/>
    <w:rsid w:val="00282B17"/>
    <w:rsid w:val="00285E3C"/>
    <w:rsid w:val="00290186"/>
    <w:rsid w:val="002B5C4D"/>
    <w:rsid w:val="002C00D5"/>
    <w:rsid w:val="002D3142"/>
    <w:rsid w:val="002D7A67"/>
    <w:rsid w:val="002E00C0"/>
    <w:rsid w:val="002F36D2"/>
    <w:rsid w:val="002F3922"/>
    <w:rsid w:val="002F4B00"/>
    <w:rsid w:val="002F567C"/>
    <w:rsid w:val="00305A3E"/>
    <w:rsid w:val="003141F9"/>
    <w:rsid w:val="00315E8E"/>
    <w:rsid w:val="003208C3"/>
    <w:rsid w:val="00320ED7"/>
    <w:rsid w:val="00323140"/>
    <w:rsid w:val="00331808"/>
    <w:rsid w:val="00355F1D"/>
    <w:rsid w:val="00363094"/>
    <w:rsid w:val="00366FF3"/>
    <w:rsid w:val="0037449D"/>
    <w:rsid w:val="003754C4"/>
    <w:rsid w:val="00377226"/>
    <w:rsid w:val="0038046D"/>
    <w:rsid w:val="00387C63"/>
    <w:rsid w:val="003907ED"/>
    <w:rsid w:val="00391D13"/>
    <w:rsid w:val="00394304"/>
    <w:rsid w:val="003A05EC"/>
    <w:rsid w:val="003A4ADB"/>
    <w:rsid w:val="003A64FD"/>
    <w:rsid w:val="003A659C"/>
    <w:rsid w:val="003E1F0F"/>
    <w:rsid w:val="003E4510"/>
    <w:rsid w:val="003E48D7"/>
    <w:rsid w:val="003F1306"/>
    <w:rsid w:val="003F153A"/>
    <w:rsid w:val="003F1E91"/>
    <w:rsid w:val="003F568C"/>
    <w:rsid w:val="00403AA7"/>
    <w:rsid w:val="00406076"/>
    <w:rsid w:val="00412C00"/>
    <w:rsid w:val="00414E4E"/>
    <w:rsid w:val="004315AB"/>
    <w:rsid w:val="004404A7"/>
    <w:rsid w:val="004439A6"/>
    <w:rsid w:val="00454CF0"/>
    <w:rsid w:val="0045770C"/>
    <w:rsid w:val="00467C3D"/>
    <w:rsid w:val="00470BF5"/>
    <w:rsid w:val="004776B5"/>
    <w:rsid w:val="00483A71"/>
    <w:rsid w:val="00485CE4"/>
    <w:rsid w:val="00491119"/>
    <w:rsid w:val="00495844"/>
    <w:rsid w:val="004B059C"/>
    <w:rsid w:val="004C236B"/>
    <w:rsid w:val="004D0B0D"/>
    <w:rsid w:val="004D4ADE"/>
    <w:rsid w:val="004D5FE7"/>
    <w:rsid w:val="004F518D"/>
    <w:rsid w:val="004F70B6"/>
    <w:rsid w:val="00512038"/>
    <w:rsid w:val="005217FF"/>
    <w:rsid w:val="00524A51"/>
    <w:rsid w:val="00525C37"/>
    <w:rsid w:val="0052760F"/>
    <w:rsid w:val="00532B54"/>
    <w:rsid w:val="005409EA"/>
    <w:rsid w:val="005437DB"/>
    <w:rsid w:val="005438F6"/>
    <w:rsid w:val="00544F82"/>
    <w:rsid w:val="005501AB"/>
    <w:rsid w:val="00552D81"/>
    <w:rsid w:val="0055436A"/>
    <w:rsid w:val="005654B3"/>
    <w:rsid w:val="005660A9"/>
    <w:rsid w:val="00567577"/>
    <w:rsid w:val="00571DFD"/>
    <w:rsid w:val="005741AB"/>
    <w:rsid w:val="00577169"/>
    <w:rsid w:val="00581107"/>
    <w:rsid w:val="00586C54"/>
    <w:rsid w:val="005942E9"/>
    <w:rsid w:val="00595FDE"/>
    <w:rsid w:val="005A4EC4"/>
    <w:rsid w:val="005A5BFF"/>
    <w:rsid w:val="005B075F"/>
    <w:rsid w:val="005C36EC"/>
    <w:rsid w:val="005C47D7"/>
    <w:rsid w:val="005C69FD"/>
    <w:rsid w:val="005D1CF0"/>
    <w:rsid w:val="005E3CAC"/>
    <w:rsid w:val="005F36BC"/>
    <w:rsid w:val="006056DB"/>
    <w:rsid w:val="00605FBE"/>
    <w:rsid w:val="00606E5D"/>
    <w:rsid w:val="006141F7"/>
    <w:rsid w:val="006149C9"/>
    <w:rsid w:val="00615397"/>
    <w:rsid w:val="006225C4"/>
    <w:rsid w:val="00623B95"/>
    <w:rsid w:val="00626B47"/>
    <w:rsid w:val="00635DCB"/>
    <w:rsid w:val="0064308F"/>
    <w:rsid w:val="00643BD8"/>
    <w:rsid w:val="0065061B"/>
    <w:rsid w:val="0065267A"/>
    <w:rsid w:val="00656BEB"/>
    <w:rsid w:val="00663D43"/>
    <w:rsid w:val="0069156B"/>
    <w:rsid w:val="006A1F35"/>
    <w:rsid w:val="006A4B89"/>
    <w:rsid w:val="006A715D"/>
    <w:rsid w:val="006A7997"/>
    <w:rsid w:val="006B0233"/>
    <w:rsid w:val="006B509F"/>
    <w:rsid w:val="006C11BE"/>
    <w:rsid w:val="006D3521"/>
    <w:rsid w:val="006D785A"/>
    <w:rsid w:val="006E455A"/>
    <w:rsid w:val="006F1E5E"/>
    <w:rsid w:val="006F7F14"/>
    <w:rsid w:val="007101DF"/>
    <w:rsid w:val="00715249"/>
    <w:rsid w:val="00717386"/>
    <w:rsid w:val="00722B75"/>
    <w:rsid w:val="00726303"/>
    <w:rsid w:val="007270A6"/>
    <w:rsid w:val="00741156"/>
    <w:rsid w:val="0074329F"/>
    <w:rsid w:val="00743A8E"/>
    <w:rsid w:val="0074538E"/>
    <w:rsid w:val="00750C40"/>
    <w:rsid w:val="00752AA8"/>
    <w:rsid w:val="00753D73"/>
    <w:rsid w:val="007615D6"/>
    <w:rsid w:val="00766981"/>
    <w:rsid w:val="007740F9"/>
    <w:rsid w:val="00784B4A"/>
    <w:rsid w:val="00787B54"/>
    <w:rsid w:val="007919D7"/>
    <w:rsid w:val="007A0EDD"/>
    <w:rsid w:val="007C59A9"/>
    <w:rsid w:val="007C5E98"/>
    <w:rsid w:val="007D1C49"/>
    <w:rsid w:val="007E67C5"/>
    <w:rsid w:val="007E6A63"/>
    <w:rsid w:val="007F0093"/>
    <w:rsid w:val="007F1C02"/>
    <w:rsid w:val="007F40FA"/>
    <w:rsid w:val="00804E5D"/>
    <w:rsid w:val="008107F9"/>
    <w:rsid w:val="008126F8"/>
    <w:rsid w:val="00814294"/>
    <w:rsid w:val="00814531"/>
    <w:rsid w:val="00820772"/>
    <w:rsid w:val="008215FF"/>
    <w:rsid w:val="008218DD"/>
    <w:rsid w:val="00822262"/>
    <w:rsid w:val="00823A87"/>
    <w:rsid w:val="008276B6"/>
    <w:rsid w:val="0083364A"/>
    <w:rsid w:val="00840601"/>
    <w:rsid w:val="00841052"/>
    <w:rsid w:val="00843110"/>
    <w:rsid w:val="00843128"/>
    <w:rsid w:val="008434E3"/>
    <w:rsid w:val="00847414"/>
    <w:rsid w:val="00865A42"/>
    <w:rsid w:val="00867FBC"/>
    <w:rsid w:val="00874919"/>
    <w:rsid w:val="00885488"/>
    <w:rsid w:val="008A0CFF"/>
    <w:rsid w:val="008A1DCD"/>
    <w:rsid w:val="008A2032"/>
    <w:rsid w:val="008A2FCD"/>
    <w:rsid w:val="008B01B4"/>
    <w:rsid w:val="008B63CD"/>
    <w:rsid w:val="008C0608"/>
    <w:rsid w:val="008C2B9A"/>
    <w:rsid w:val="008C30D9"/>
    <w:rsid w:val="008C5116"/>
    <w:rsid w:val="008D1F3D"/>
    <w:rsid w:val="008D5533"/>
    <w:rsid w:val="008E1B40"/>
    <w:rsid w:val="008E4E00"/>
    <w:rsid w:val="008F6E9E"/>
    <w:rsid w:val="008F744B"/>
    <w:rsid w:val="00913661"/>
    <w:rsid w:val="00914A20"/>
    <w:rsid w:val="00932F1D"/>
    <w:rsid w:val="0093397A"/>
    <w:rsid w:val="00936564"/>
    <w:rsid w:val="009429D5"/>
    <w:rsid w:val="0095151D"/>
    <w:rsid w:val="00962195"/>
    <w:rsid w:val="00975342"/>
    <w:rsid w:val="00976CD5"/>
    <w:rsid w:val="00985298"/>
    <w:rsid w:val="00993290"/>
    <w:rsid w:val="009959EA"/>
    <w:rsid w:val="009A31C0"/>
    <w:rsid w:val="009A794C"/>
    <w:rsid w:val="009B513F"/>
    <w:rsid w:val="009B5472"/>
    <w:rsid w:val="009D2BC0"/>
    <w:rsid w:val="009D52CD"/>
    <w:rsid w:val="009D74B0"/>
    <w:rsid w:val="009E3E36"/>
    <w:rsid w:val="009F325C"/>
    <w:rsid w:val="009F634A"/>
    <w:rsid w:val="009F6761"/>
    <w:rsid w:val="009F763F"/>
    <w:rsid w:val="00A031F5"/>
    <w:rsid w:val="00A04CA6"/>
    <w:rsid w:val="00A06859"/>
    <w:rsid w:val="00A11DDB"/>
    <w:rsid w:val="00A14183"/>
    <w:rsid w:val="00A179A9"/>
    <w:rsid w:val="00A212D8"/>
    <w:rsid w:val="00A30B64"/>
    <w:rsid w:val="00A3578D"/>
    <w:rsid w:val="00A414D0"/>
    <w:rsid w:val="00A47144"/>
    <w:rsid w:val="00A476C9"/>
    <w:rsid w:val="00A51A54"/>
    <w:rsid w:val="00A51E25"/>
    <w:rsid w:val="00A552D7"/>
    <w:rsid w:val="00A554BE"/>
    <w:rsid w:val="00A5736E"/>
    <w:rsid w:val="00A65A43"/>
    <w:rsid w:val="00A673B0"/>
    <w:rsid w:val="00A700DA"/>
    <w:rsid w:val="00A70250"/>
    <w:rsid w:val="00A70529"/>
    <w:rsid w:val="00A71670"/>
    <w:rsid w:val="00A8061D"/>
    <w:rsid w:val="00A80D6C"/>
    <w:rsid w:val="00A850B2"/>
    <w:rsid w:val="00A85DED"/>
    <w:rsid w:val="00A90F68"/>
    <w:rsid w:val="00A94163"/>
    <w:rsid w:val="00AB31E7"/>
    <w:rsid w:val="00AB5C1C"/>
    <w:rsid w:val="00AE7803"/>
    <w:rsid w:val="00AF5295"/>
    <w:rsid w:val="00AF6075"/>
    <w:rsid w:val="00B1002C"/>
    <w:rsid w:val="00B10496"/>
    <w:rsid w:val="00B10806"/>
    <w:rsid w:val="00B21963"/>
    <w:rsid w:val="00B369D3"/>
    <w:rsid w:val="00B41912"/>
    <w:rsid w:val="00B505AA"/>
    <w:rsid w:val="00B62B61"/>
    <w:rsid w:val="00B63153"/>
    <w:rsid w:val="00B655AB"/>
    <w:rsid w:val="00B6681B"/>
    <w:rsid w:val="00B7161B"/>
    <w:rsid w:val="00B777E9"/>
    <w:rsid w:val="00B77E3E"/>
    <w:rsid w:val="00B80C6A"/>
    <w:rsid w:val="00B8262A"/>
    <w:rsid w:val="00B82D82"/>
    <w:rsid w:val="00B91D6C"/>
    <w:rsid w:val="00B93371"/>
    <w:rsid w:val="00BA430C"/>
    <w:rsid w:val="00BA496C"/>
    <w:rsid w:val="00BD040F"/>
    <w:rsid w:val="00BE1081"/>
    <w:rsid w:val="00BE3845"/>
    <w:rsid w:val="00BF3F52"/>
    <w:rsid w:val="00C02D08"/>
    <w:rsid w:val="00C12016"/>
    <w:rsid w:val="00C121AF"/>
    <w:rsid w:val="00C144D2"/>
    <w:rsid w:val="00C14B6F"/>
    <w:rsid w:val="00C31B9C"/>
    <w:rsid w:val="00C321AC"/>
    <w:rsid w:val="00C36AB8"/>
    <w:rsid w:val="00C433F8"/>
    <w:rsid w:val="00C45330"/>
    <w:rsid w:val="00C462A2"/>
    <w:rsid w:val="00C47867"/>
    <w:rsid w:val="00C51173"/>
    <w:rsid w:val="00C54AFD"/>
    <w:rsid w:val="00C655CF"/>
    <w:rsid w:val="00C65DFA"/>
    <w:rsid w:val="00C71CD1"/>
    <w:rsid w:val="00C72C33"/>
    <w:rsid w:val="00C76744"/>
    <w:rsid w:val="00C7799F"/>
    <w:rsid w:val="00C84E4A"/>
    <w:rsid w:val="00C857FC"/>
    <w:rsid w:val="00C874A8"/>
    <w:rsid w:val="00C946FF"/>
    <w:rsid w:val="00C972AA"/>
    <w:rsid w:val="00CA287C"/>
    <w:rsid w:val="00CA45B7"/>
    <w:rsid w:val="00CA52B9"/>
    <w:rsid w:val="00CB79CD"/>
    <w:rsid w:val="00CC18E4"/>
    <w:rsid w:val="00CC24F9"/>
    <w:rsid w:val="00CC6B40"/>
    <w:rsid w:val="00CD3DFF"/>
    <w:rsid w:val="00CD68EC"/>
    <w:rsid w:val="00CE456A"/>
    <w:rsid w:val="00D0530B"/>
    <w:rsid w:val="00D23DAD"/>
    <w:rsid w:val="00D316F2"/>
    <w:rsid w:val="00D32FC4"/>
    <w:rsid w:val="00D36155"/>
    <w:rsid w:val="00D47B23"/>
    <w:rsid w:val="00D50F43"/>
    <w:rsid w:val="00D52B6F"/>
    <w:rsid w:val="00D55AE6"/>
    <w:rsid w:val="00D5633A"/>
    <w:rsid w:val="00D60320"/>
    <w:rsid w:val="00D63971"/>
    <w:rsid w:val="00D729DA"/>
    <w:rsid w:val="00D754D0"/>
    <w:rsid w:val="00D75687"/>
    <w:rsid w:val="00D778E7"/>
    <w:rsid w:val="00D84D46"/>
    <w:rsid w:val="00D91927"/>
    <w:rsid w:val="00D94452"/>
    <w:rsid w:val="00DA06CB"/>
    <w:rsid w:val="00DA73BA"/>
    <w:rsid w:val="00DC364B"/>
    <w:rsid w:val="00DD197F"/>
    <w:rsid w:val="00DE0841"/>
    <w:rsid w:val="00DE20EB"/>
    <w:rsid w:val="00DE2BDA"/>
    <w:rsid w:val="00DE3D0A"/>
    <w:rsid w:val="00DE51A2"/>
    <w:rsid w:val="00DF312C"/>
    <w:rsid w:val="00E021BF"/>
    <w:rsid w:val="00E0258A"/>
    <w:rsid w:val="00E045AB"/>
    <w:rsid w:val="00E049F3"/>
    <w:rsid w:val="00E1370A"/>
    <w:rsid w:val="00E23E7D"/>
    <w:rsid w:val="00E24C7D"/>
    <w:rsid w:val="00E3756C"/>
    <w:rsid w:val="00E40F95"/>
    <w:rsid w:val="00E45AD7"/>
    <w:rsid w:val="00E5197A"/>
    <w:rsid w:val="00E5324B"/>
    <w:rsid w:val="00E71CD7"/>
    <w:rsid w:val="00E76126"/>
    <w:rsid w:val="00E77707"/>
    <w:rsid w:val="00E81027"/>
    <w:rsid w:val="00E82306"/>
    <w:rsid w:val="00E91EA4"/>
    <w:rsid w:val="00E94447"/>
    <w:rsid w:val="00E9490F"/>
    <w:rsid w:val="00EA68D3"/>
    <w:rsid w:val="00EC0E7D"/>
    <w:rsid w:val="00EC1B1F"/>
    <w:rsid w:val="00EC5A87"/>
    <w:rsid w:val="00ED74A3"/>
    <w:rsid w:val="00EE168E"/>
    <w:rsid w:val="00EF078D"/>
    <w:rsid w:val="00F040EB"/>
    <w:rsid w:val="00F04501"/>
    <w:rsid w:val="00F06135"/>
    <w:rsid w:val="00F07E79"/>
    <w:rsid w:val="00F16974"/>
    <w:rsid w:val="00F20B6C"/>
    <w:rsid w:val="00F26166"/>
    <w:rsid w:val="00F2747C"/>
    <w:rsid w:val="00F31E19"/>
    <w:rsid w:val="00F43510"/>
    <w:rsid w:val="00F4390B"/>
    <w:rsid w:val="00F448F0"/>
    <w:rsid w:val="00F463EB"/>
    <w:rsid w:val="00F5496B"/>
    <w:rsid w:val="00F60FCD"/>
    <w:rsid w:val="00F634CB"/>
    <w:rsid w:val="00F65BF5"/>
    <w:rsid w:val="00F665B9"/>
    <w:rsid w:val="00F734EE"/>
    <w:rsid w:val="00F74369"/>
    <w:rsid w:val="00F86A5E"/>
    <w:rsid w:val="00FA2EA1"/>
    <w:rsid w:val="00FB109A"/>
    <w:rsid w:val="00FB5581"/>
    <w:rsid w:val="00FB5F87"/>
    <w:rsid w:val="00FC06C7"/>
    <w:rsid w:val="00FC2BD2"/>
    <w:rsid w:val="00FD11E3"/>
    <w:rsid w:val="00FD20C6"/>
    <w:rsid w:val="00FD2F8A"/>
    <w:rsid w:val="00FE1B0E"/>
    <w:rsid w:val="00FF2D33"/>
    <w:rsid w:val="00FF32DD"/>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797A5428-D870-4411-AF1B-072FB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character" w:customStyle="1" w:styleId="tx">
    <w:name w:val="tx"/>
    <w:basedOn w:val="DefaultParagraphFont"/>
    <w:rsid w:val="00B7161B"/>
  </w:style>
  <w:style w:type="paragraph" w:customStyle="1" w:styleId="xxmsonormal">
    <w:name w:val="x_xmsonormal"/>
    <w:basedOn w:val="Normal"/>
    <w:rsid w:val="00387C63"/>
    <w:pPr>
      <w:spacing w:before="100" w:beforeAutospacing="1" w:after="100" w:afterAutospacing="1" w:line="240" w:lineRule="auto"/>
    </w:pPr>
    <w:rPr>
      <w:rFonts w:ascii="Times New Roman" w:hAnsi="Times New Roman" w:cs="Times New Roman"/>
      <w:sz w:val="24"/>
      <w:szCs w:val="24"/>
    </w:rPr>
  </w:style>
  <w:style w:type="paragraph" w:customStyle="1" w:styleId="xxgmail-msolistparagraph">
    <w:name w:val="x_xgmail-msolistparagraph"/>
    <w:basedOn w:val="Normal"/>
    <w:rsid w:val="00387C63"/>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387C63"/>
  </w:style>
  <w:style w:type="character" w:styleId="Strong">
    <w:name w:val="Strong"/>
    <w:basedOn w:val="DefaultParagraphFont"/>
    <w:uiPriority w:val="22"/>
    <w:qFormat/>
    <w:rsid w:val="00752AA8"/>
    <w:rPr>
      <w:b/>
      <w:bCs/>
    </w:rPr>
  </w:style>
  <w:style w:type="character" w:customStyle="1" w:styleId="apple-converted-space">
    <w:name w:val="apple-converted-space"/>
    <w:basedOn w:val="DefaultParagraphFont"/>
    <w:rsid w:val="0075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20074547">
      <w:bodyDiv w:val="1"/>
      <w:marLeft w:val="0"/>
      <w:marRight w:val="0"/>
      <w:marTop w:val="0"/>
      <w:marBottom w:val="0"/>
      <w:divBdr>
        <w:top w:val="none" w:sz="0" w:space="0" w:color="auto"/>
        <w:left w:val="none" w:sz="0" w:space="0" w:color="auto"/>
        <w:bottom w:val="none" w:sz="0" w:space="0" w:color="auto"/>
        <w:right w:val="none" w:sz="0" w:space="0" w:color="auto"/>
      </w:divBdr>
    </w:div>
    <w:div w:id="15923957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8533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9BB0-59DB-4118-99AA-844331F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BCOP Executive Committee Agenda - 2016 December VC</vt:lpstr>
    </vt:vector>
  </TitlesOfParts>
  <Manager/>
  <Company>World Bank</Company>
  <LinksUpToDate>false</LinksUpToDate>
  <CharactersWithSpaces>15708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December VC</dc:title>
  <dc:subject/>
  <dc:creator>Deanna Aubrey</dc:creator>
  <cp:keywords/>
  <dc:description/>
  <cp:lastModifiedBy>Ksenia Galantsova</cp:lastModifiedBy>
  <cp:revision>4</cp:revision>
  <cp:lastPrinted>2017-04-24T15:46:00Z</cp:lastPrinted>
  <dcterms:created xsi:type="dcterms:W3CDTF">2017-05-19T07:13:00Z</dcterms:created>
  <dcterms:modified xsi:type="dcterms:W3CDTF">2017-05-31T11:51:00Z</dcterms:modified>
  <cp:category/>
</cp:coreProperties>
</file>