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6F5E" w14:textId="77777777" w:rsidR="00310CA1" w:rsidRPr="00936A40" w:rsidRDefault="00147424" w:rsidP="0012150D">
      <w:pPr>
        <w:spacing w:line="330" w:lineRule="atLeast"/>
        <w:jc w:val="both"/>
        <w:rPr>
          <w:rFonts w:ascii="Calibri" w:eastAsia="Times New Roman" w:hAnsi="Calibri" w:cs="Times New Roman"/>
          <w:bCs/>
          <w:color w:val="C0504D" w:themeColor="accent2"/>
          <w:sz w:val="32"/>
          <w:szCs w:val="32"/>
          <w:lang w:val="en-US"/>
        </w:rPr>
      </w:pPr>
      <w:r w:rsidRPr="00936A40">
        <w:rPr>
          <w:rFonts w:ascii="Calibri" w:eastAsia="Times New Roman" w:hAnsi="Calibri" w:cs="Times New Roman"/>
          <w:bCs/>
          <w:color w:val="C0504D" w:themeColor="accent2"/>
          <w:sz w:val="32"/>
          <w:szCs w:val="32"/>
          <w:lang w:val="en-US"/>
        </w:rPr>
        <w:t>Annex 4: PEMPAL in content – event objectives and results</w:t>
      </w:r>
    </w:p>
    <w:p w14:paraId="58C95079" w14:textId="77777777" w:rsidR="00D92188" w:rsidRPr="00936A40" w:rsidRDefault="00D92188" w:rsidP="00D92188">
      <w:pPr>
        <w:pStyle w:val="Heading1"/>
        <w:rPr>
          <w:rFonts w:ascii="Calibri" w:hAnsi="Calibri"/>
          <w:lang w:val="en-US"/>
        </w:rPr>
      </w:pPr>
      <w:r w:rsidRPr="00936A40">
        <w:rPr>
          <w:rFonts w:ascii="Calibri" w:hAnsi="Calibri"/>
          <w:lang w:val="en-US"/>
        </w:rPr>
        <w:t>B</w:t>
      </w:r>
      <w:r w:rsidR="00310CA1" w:rsidRPr="00936A40">
        <w:rPr>
          <w:rFonts w:ascii="Calibri" w:hAnsi="Calibri"/>
          <w:lang w:val="en-US"/>
        </w:rPr>
        <w:t xml:space="preserve">COP:  </w:t>
      </w:r>
      <w:r w:rsidRPr="00936A40">
        <w:rPr>
          <w:rFonts w:ascii="Calibri" w:hAnsi="Calibri"/>
          <w:lang w:val="en-US"/>
        </w:rPr>
        <w:t>Plenary Meet</w:t>
      </w:r>
      <w:r w:rsidR="00892266" w:rsidRPr="00936A40">
        <w:rPr>
          <w:rFonts w:ascii="Calibri" w:hAnsi="Calibri"/>
          <w:lang w:val="en-US"/>
        </w:rPr>
        <w:t>ing of the Budget Community on Fiscal Rules for Effective and Sustainable Budgeting</w:t>
      </w:r>
    </w:p>
    <w:p w14:paraId="3E211E61" w14:textId="77777777" w:rsidR="00892266" w:rsidRPr="00936A40" w:rsidRDefault="00892266" w:rsidP="00D92188">
      <w:pPr>
        <w:rPr>
          <w:rStyle w:val="Strong"/>
          <w:rFonts w:ascii="Calibri" w:hAnsi="Calibri"/>
          <w:lang w:val="en-US"/>
        </w:rPr>
      </w:pPr>
    </w:p>
    <w:p w14:paraId="179742B6" w14:textId="77777777" w:rsidR="00310CA1" w:rsidRPr="00936A40" w:rsidRDefault="00310CA1" w:rsidP="00D92188">
      <w:pPr>
        <w:rPr>
          <w:rFonts w:ascii="Calibri" w:hAnsi="Calibri"/>
          <w:lang w:val="en-US"/>
        </w:rPr>
      </w:pPr>
      <w:r w:rsidRPr="00936A40">
        <w:rPr>
          <w:rStyle w:val="Strong"/>
          <w:rFonts w:ascii="Calibri" w:hAnsi="Calibri"/>
          <w:lang w:val="en-US"/>
        </w:rPr>
        <w:t>Date:</w:t>
      </w:r>
      <w:r w:rsidRPr="00936A40">
        <w:rPr>
          <w:rFonts w:ascii="Calibri" w:hAnsi="Calibri"/>
          <w:lang w:val="en-US"/>
        </w:rPr>
        <w:t xml:space="preserve"> </w:t>
      </w:r>
      <w:r w:rsidR="00892266" w:rsidRPr="00936A40">
        <w:rPr>
          <w:rFonts w:ascii="Calibri" w:hAnsi="Calibri"/>
          <w:lang w:val="en-US"/>
        </w:rPr>
        <w:t>24</w:t>
      </w:r>
      <w:r w:rsidR="00D92188" w:rsidRPr="00936A40">
        <w:rPr>
          <w:rFonts w:ascii="Calibri" w:hAnsi="Calibri"/>
          <w:lang w:val="en-US"/>
        </w:rPr>
        <w:t xml:space="preserve"> - 26 FEBRUARY 2016</w:t>
      </w:r>
      <w:r w:rsidRPr="00936A40">
        <w:rPr>
          <w:rFonts w:ascii="Calibri" w:hAnsi="Calibri"/>
          <w:lang w:val="en-US"/>
        </w:rPr>
        <w:br/>
      </w:r>
      <w:r w:rsidRPr="00936A40">
        <w:rPr>
          <w:rStyle w:val="Strong"/>
          <w:rFonts w:ascii="Calibri" w:hAnsi="Calibri"/>
          <w:lang w:val="en-US"/>
        </w:rPr>
        <w:t>Location:</w:t>
      </w:r>
      <w:r w:rsidRPr="00936A40">
        <w:rPr>
          <w:rFonts w:ascii="Calibri" w:hAnsi="Calibri"/>
          <w:lang w:val="en-US"/>
        </w:rPr>
        <w:t xml:space="preserve"> </w:t>
      </w:r>
      <w:r w:rsidR="00D92188" w:rsidRPr="00936A40">
        <w:rPr>
          <w:rFonts w:ascii="Calibri" w:hAnsi="Calibri"/>
          <w:lang w:val="en-US"/>
        </w:rPr>
        <w:t>Minsk, Republic of Belarus</w:t>
      </w:r>
    </w:p>
    <w:p w14:paraId="20E700EF" w14:textId="77777777" w:rsidR="00127DB9" w:rsidRPr="00936A40" w:rsidRDefault="00127DB9" w:rsidP="009561B1">
      <w:pPr>
        <w:jc w:val="both"/>
        <w:rPr>
          <w:rFonts w:ascii="Times New Roman" w:hAnsi="Times New Roman" w:cs="Times New Roman"/>
          <w:color w:val="343434"/>
          <w:lang w:val="en-US"/>
        </w:rPr>
      </w:pPr>
      <w:r w:rsidRPr="00936A40">
        <w:rPr>
          <w:rFonts w:ascii="Times New Roman" w:hAnsi="Times New Roman" w:cs="Times New Roman"/>
          <w:b/>
          <w:color w:val="343434"/>
          <w:lang w:val="en-US"/>
        </w:rPr>
        <w:t xml:space="preserve">Forty-nine </w:t>
      </w:r>
      <w:r w:rsidR="0091211B" w:rsidRPr="00936A40">
        <w:rPr>
          <w:rFonts w:ascii="Times New Roman" w:hAnsi="Times New Roman" w:cs="Times New Roman"/>
          <w:b/>
          <w:color w:val="343434"/>
          <w:lang w:val="en-US"/>
        </w:rPr>
        <w:t xml:space="preserve">(49) </w:t>
      </w:r>
      <w:r w:rsidRPr="00936A40">
        <w:rPr>
          <w:rFonts w:ascii="Times New Roman" w:hAnsi="Times New Roman" w:cs="Times New Roman"/>
          <w:b/>
          <w:color w:val="343434"/>
          <w:lang w:val="en-US"/>
        </w:rPr>
        <w:t>participants from 18 BCOP member countries participated in the annual meeting</w:t>
      </w:r>
      <w:r w:rsidRPr="00936A40">
        <w:rPr>
          <w:rFonts w:ascii="Times New Roman" w:hAnsi="Times New Roman" w:cs="Times New Roman"/>
          <w:color w:val="343434"/>
          <w:lang w:val="en-US"/>
        </w:rPr>
        <w:t xml:space="preserve"> of the Budget Community of Practice </w:t>
      </w:r>
      <w:r w:rsidR="0091211B" w:rsidRPr="00936A40">
        <w:rPr>
          <w:rFonts w:ascii="Times New Roman" w:hAnsi="Times New Roman" w:cs="Times New Roman"/>
          <w:color w:val="343434"/>
          <w:lang w:val="en-US"/>
        </w:rPr>
        <w:t>together with experts from the World Bank, IMF and OECD to discuss</w:t>
      </w:r>
      <w:r w:rsidRPr="00936A40">
        <w:rPr>
          <w:rFonts w:ascii="Times New Roman" w:hAnsi="Times New Roman" w:cs="Times New Roman"/>
          <w:color w:val="343434"/>
          <w:lang w:val="en-US"/>
        </w:rPr>
        <w:t xml:space="preserve"> Fiscal Rules for Effective and Sustainable Budgeting.</w:t>
      </w:r>
    </w:p>
    <w:p w14:paraId="591B88DF" w14:textId="77777777" w:rsidR="009561B1" w:rsidRPr="00936A40" w:rsidRDefault="00892266" w:rsidP="009561B1">
      <w:pPr>
        <w:jc w:val="both"/>
        <w:rPr>
          <w:rFonts w:ascii="Times New Roman" w:hAnsi="Times New Roman" w:cs="Times New Roman"/>
          <w:color w:val="343434"/>
          <w:lang w:val="en-US"/>
        </w:rPr>
      </w:pPr>
      <w:r w:rsidRPr="00936A40">
        <w:rPr>
          <w:rFonts w:ascii="Times New Roman" w:hAnsi="Times New Roman" w:cs="Times New Roman"/>
          <w:b/>
          <w:color w:val="343434"/>
          <w:lang w:val="en-US"/>
        </w:rPr>
        <w:t>The objective</w:t>
      </w:r>
      <w:r w:rsidR="00127DB9" w:rsidRPr="00936A40">
        <w:rPr>
          <w:rFonts w:ascii="Times New Roman" w:hAnsi="Times New Roman" w:cs="Times New Roman"/>
          <w:b/>
          <w:color w:val="343434"/>
          <w:lang w:val="en-US"/>
        </w:rPr>
        <w:t>s</w:t>
      </w:r>
      <w:r w:rsidRPr="00936A40">
        <w:rPr>
          <w:rFonts w:ascii="Times New Roman" w:hAnsi="Times New Roman" w:cs="Times New Roman"/>
          <w:b/>
          <w:color w:val="343434"/>
          <w:lang w:val="en-US"/>
        </w:rPr>
        <w:t xml:space="preserve"> of the meeting</w:t>
      </w:r>
      <w:r w:rsidR="009561B1" w:rsidRPr="00936A40">
        <w:rPr>
          <w:rFonts w:ascii="Times New Roman" w:hAnsi="Times New Roman" w:cs="Times New Roman"/>
          <w:color w:val="343434"/>
          <w:lang w:val="en-US"/>
        </w:rPr>
        <w:t xml:space="preserve"> were to share PEMPAL and international approaches on the use of fiscal rules, their impact and lessons learnt; and to provide the opportunity for BCOP member countries to exchange experiences and discuss possible approaches and options to using fiscal rules in the context of discussion groups.</w:t>
      </w:r>
    </w:p>
    <w:p w14:paraId="105EA7C2" w14:textId="77777777" w:rsidR="00892266" w:rsidRPr="00936A40" w:rsidRDefault="00127DB9" w:rsidP="00892266">
      <w:pPr>
        <w:spacing w:after="120"/>
        <w:jc w:val="both"/>
        <w:rPr>
          <w:rFonts w:ascii="Calibri" w:hAnsi="Calibri" w:cs="Times New Roman"/>
          <w:b/>
          <w:lang w:val="en-US"/>
        </w:rPr>
      </w:pPr>
      <w:r w:rsidRPr="00936A40">
        <w:rPr>
          <w:rFonts w:ascii="Times New Roman" w:hAnsi="Times New Roman" w:cs="Times New Roman"/>
          <w:b/>
          <w:color w:val="343434"/>
          <w:lang w:val="en-US"/>
        </w:rPr>
        <w:t>The r</w:t>
      </w:r>
      <w:r w:rsidR="009561B1" w:rsidRPr="00936A40">
        <w:rPr>
          <w:rFonts w:ascii="Times New Roman" w:hAnsi="Times New Roman" w:cs="Times New Roman"/>
          <w:b/>
          <w:color w:val="343434"/>
          <w:lang w:val="en-US"/>
        </w:rPr>
        <w:t>esults of the meeting</w:t>
      </w:r>
      <w:r w:rsidR="009561B1" w:rsidRPr="00936A40">
        <w:rPr>
          <w:rFonts w:ascii="Times New Roman" w:hAnsi="Times New Roman" w:cs="Times New Roman"/>
          <w:color w:val="343434"/>
          <w:lang w:val="en-US"/>
        </w:rPr>
        <w:t xml:space="preserve"> included clarification of key concepts and implementation challenges by speakers </w:t>
      </w:r>
      <w:r w:rsidR="00892266" w:rsidRPr="00936A40">
        <w:rPr>
          <w:rFonts w:ascii="Times New Roman" w:hAnsi="Times New Roman" w:cs="Times New Roman"/>
          <w:color w:val="343434"/>
          <w:lang w:val="en-US"/>
        </w:rPr>
        <w:t>from IMF, OECD and the World Bank on Day 1</w:t>
      </w:r>
      <w:r w:rsidR="009561B1" w:rsidRPr="00936A40">
        <w:rPr>
          <w:rFonts w:ascii="Times New Roman" w:hAnsi="Times New Roman" w:cs="Times New Roman"/>
          <w:color w:val="343434"/>
          <w:lang w:val="en-US"/>
        </w:rPr>
        <w:t xml:space="preserve">. In addition, the BCOP Resource Team presented the results of a thematic member survey, undertaken prior to the plenary meeting based on the relevant parts of the OECD budget practices and procedures survey. Small group discussions between </w:t>
      </w:r>
      <w:r w:rsidRPr="00936A40">
        <w:rPr>
          <w:rFonts w:ascii="Times New Roman" w:hAnsi="Times New Roman" w:cs="Times New Roman"/>
          <w:color w:val="343434"/>
          <w:lang w:val="en-US"/>
        </w:rPr>
        <w:t xml:space="preserve">participants </w:t>
      </w:r>
      <w:r w:rsidR="009561B1" w:rsidRPr="00936A40">
        <w:rPr>
          <w:rFonts w:ascii="Times New Roman" w:hAnsi="Times New Roman" w:cs="Times New Roman"/>
          <w:color w:val="343434"/>
          <w:lang w:val="en-US"/>
        </w:rPr>
        <w:t xml:space="preserve">were then held on options and solutions to key implementation </w:t>
      </w:r>
      <w:r w:rsidRPr="00936A40">
        <w:rPr>
          <w:rFonts w:ascii="Times New Roman" w:hAnsi="Times New Roman" w:cs="Times New Roman"/>
          <w:color w:val="343434"/>
          <w:lang w:val="en-US"/>
        </w:rPr>
        <w:t>challenges, which continued into the second day</w:t>
      </w:r>
      <w:r w:rsidR="009561B1" w:rsidRPr="00936A40">
        <w:rPr>
          <w:rFonts w:ascii="Times New Roman" w:hAnsi="Times New Roman" w:cs="Times New Roman"/>
          <w:color w:val="343434"/>
          <w:lang w:val="en-US"/>
        </w:rPr>
        <w:t xml:space="preserve">. </w:t>
      </w:r>
      <w:r w:rsidR="00892266" w:rsidRPr="00936A40">
        <w:rPr>
          <w:rFonts w:ascii="Times New Roman" w:hAnsi="Times New Roman" w:cs="Times New Roman"/>
          <w:color w:val="343434"/>
          <w:lang w:val="en-US"/>
        </w:rPr>
        <w:t xml:space="preserve">Day 2 was </w:t>
      </w:r>
      <w:r w:rsidRPr="00936A40">
        <w:rPr>
          <w:rFonts w:ascii="Times New Roman" w:hAnsi="Times New Roman" w:cs="Times New Roman"/>
          <w:color w:val="343434"/>
          <w:lang w:val="en-US"/>
        </w:rPr>
        <w:t xml:space="preserve">also </w:t>
      </w:r>
      <w:r w:rsidR="00892266" w:rsidRPr="00936A40">
        <w:rPr>
          <w:rFonts w:ascii="Times New Roman" w:hAnsi="Times New Roman" w:cs="Times New Roman"/>
          <w:color w:val="343434"/>
          <w:lang w:val="en-US"/>
        </w:rPr>
        <w:t>dedicated to country cases with presentations</w:t>
      </w:r>
      <w:r w:rsidR="009561B1" w:rsidRPr="00936A40">
        <w:rPr>
          <w:rFonts w:ascii="Times New Roman" w:hAnsi="Times New Roman" w:cs="Times New Roman"/>
          <w:color w:val="343434"/>
          <w:lang w:val="en-US"/>
        </w:rPr>
        <w:t xml:space="preserve"> from Latvia, Sweden and three</w:t>
      </w:r>
      <w:r w:rsidR="00892266" w:rsidRPr="00936A40">
        <w:rPr>
          <w:rFonts w:ascii="Times New Roman" w:hAnsi="Times New Roman" w:cs="Times New Roman"/>
          <w:color w:val="343434"/>
          <w:lang w:val="en-US"/>
        </w:rPr>
        <w:t xml:space="preserve"> PEMPAL countries (Albania, Belarus and Russia). </w:t>
      </w:r>
      <w:r w:rsidRPr="00936A40">
        <w:rPr>
          <w:rFonts w:ascii="Times New Roman" w:hAnsi="Times New Roman" w:cs="Times New Roman"/>
          <w:color w:val="343434"/>
          <w:lang w:val="en-US"/>
        </w:rPr>
        <w:t xml:space="preserve">Updates on BCOP plans and results were also shared with members, including progress of work by the Budget Literacy and Transparency Working Group, and the proposed plan of work for the new Performance and Program Budgeting Working Group.  Input was also sought by members to the FY18 BCOP Action Plan. </w:t>
      </w:r>
      <w:r w:rsidR="00892266" w:rsidRPr="00936A40">
        <w:rPr>
          <w:rFonts w:ascii="Times New Roman" w:hAnsi="Times New Roman" w:cs="Times New Roman"/>
          <w:color w:val="343434"/>
          <w:lang w:val="en-US"/>
        </w:rPr>
        <w:t xml:space="preserve">The agenda </w:t>
      </w:r>
      <w:r w:rsidR="009561B1" w:rsidRPr="00936A40">
        <w:rPr>
          <w:rFonts w:ascii="Times New Roman" w:hAnsi="Times New Roman" w:cs="Times New Roman"/>
          <w:color w:val="343434"/>
          <w:lang w:val="en-US"/>
        </w:rPr>
        <w:t xml:space="preserve">and concept </w:t>
      </w:r>
      <w:r w:rsidR="00892266" w:rsidRPr="00936A40">
        <w:rPr>
          <w:rFonts w:ascii="Times New Roman" w:hAnsi="Times New Roman" w:cs="Times New Roman"/>
          <w:color w:val="343434"/>
          <w:lang w:val="en-US"/>
        </w:rPr>
        <w:t xml:space="preserve">of the </w:t>
      </w:r>
      <w:r w:rsidR="009561B1" w:rsidRPr="00936A40">
        <w:rPr>
          <w:rFonts w:ascii="Times New Roman" w:hAnsi="Times New Roman" w:cs="Times New Roman"/>
          <w:color w:val="343434"/>
          <w:lang w:val="en-US"/>
        </w:rPr>
        <w:t xml:space="preserve">meeting including </w:t>
      </w:r>
      <w:r w:rsidR="00892266" w:rsidRPr="00936A40">
        <w:rPr>
          <w:rFonts w:ascii="Times New Roman" w:hAnsi="Times New Roman" w:cs="Times New Roman"/>
          <w:color w:val="343434"/>
          <w:lang w:val="en-US"/>
        </w:rPr>
        <w:t xml:space="preserve">survey results, presentations and event report are available at </w:t>
      </w:r>
      <w:hyperlink r:id="rId7" w:history="1">
        <w:r w:rsidR="00892266" w:rsidRPr="00936A40">
          <w:rPr>
            <w:rFonts w:ascii="Times New Roman" w:hAnsi="Times New Roman" w:cs="Times New Roman"/>
            <w:color w:val="0B4CB4"/>
            <w:u w:val="single" w:color="0B4CB4"/>
            <w:lang w:val="en-US"/>
          </w:rPr>
          <w:t>http://www.pempal.org/events/plenary-meeting-budget-community-and-meeting-budget-literacy-and-transparency-working-group</w:t>
        </w:r>
      </w:hyperlink>
      <w:r w:rsidR="00892266" w:rsidRPr="00936A40">
        <w:rPr>
          <w:rFonts w:ascii="Calibri" w:hAnsi="Calibri" w:cs="Times New Roman"/>
          <w:b/>
          <w:lang w:val="en-US"/>
        </w:rPr>
        <w:t xml:space="preserve"> </w:t>
      </w:r>
    </w:p>
    <w:p w14:paraId="1A5681AA" w14:textId="77777777" w:rsidR="00892266" w:rsidRPr="00936A40" w:rsidRDefault="00892266" w:rsidP="00892266">
      <w:pPr>
        <w:pStyle w:val="Heading1"/>
        <w:rPr>
          <w:rFonts w:ascii="Calibri" w:hAnsi="Calibri"/>
          <w:lang w:val="en-US"/>
        </w:rPr>
      </w:pPr>
      <w:r w:rsidRPr="00936A40">
        <w:rPr>
          <w:rFonts w:ascii="Calibri" w:hAnsi="Calibri"/>
          <w:lang w:val="en-US"/>
        </w:rPr>
        <w:t>BCOP: Workshop of the Budget Literacy and Transparency Working Group on Approaches to Citizens Budget and Open Budget Index Success Factors</w:t>
      </w:r>
    </w:p>
    <w:p w14:paraId="03B9157A" w14:textId="77777777" w:rsidR="00892266" w:rsidRPr="00936A40" w:rsidRDefault="00892266" w:rsidP="00892266">
      <w:pPr>
        <w:rPr>
          <w:lang w:val="en-US"/>
        </w:rPr>
      </w:pPr>
    </w:p>
    <w:p w14:paraId="6E799E11" w14:textId="77777777" w:rsidR="00892266" w:rsidRPr="00936A40" w:rsidRDefault="00892266" w:rsidP="00892266">
      <w:pPr>
        <w:rPr>
          <w:rFonts w:ascii="Calibri" w:hAnsi="Calibri"/>
          <w:lang w:val="en-US"/>
        </w:rPr>
      </w:pPr>
      <w:r w:rsidRPr="00936A40">
        <w:rPr>
          <w:rStyle w:val="Strong"/>
          <w:rFonts w:ascii="Calibri" w:hAnsi="Calibri"/>
          <w:lang w:val="en-US"/>
        </w:rPr>
        <w:t>Date:</w:t>
      </w:r>
      <w:r w:rsidRPr="00936A40">
        <w:rPr>
          <w:rFonts w:ascii="Calibri" w:hAnsi="Calibri"/>
          <w:lang w:val="en-US"/>
        </w:rPr>
        <w:t xml:space="preserve"> 23  FEBRUARY 2016</w:t>
      </w:r>
      <w:r w:rsidRPr="00936A40">
        <w:rPr>
          <w:rFonts w:ascii="Calibri" w:hAnsi="Calibri"/>
          <w:lang w:val="en-US"/>
        </w:rPr>
        <w:br/>
      </w:r>
      <w:r w:rsidRPr="00936A40">
        <w:rPr>
          <w:rStyle w:val="Strong"/>
          <w:rFonts w:ascii="Calibri" w:hAnsi="Calibri"/>
          <w:lang w:val="en-US"/>
        </w:rPr>
        <w:t>Location:</w:t>
      </w:r>
      <w:r w:rsidRPr="00936A40">
        <w:rPr>
          <w:rFonts w:ascii="Calibri" w:hAnsi="Calibri"/>
          <w:lang w:val="en-US"/>
        </w:rPr>
        <w:t xml:space="preserve"> Minsk, Republic of Belarus</w:t>
      </w:r>
    </w:p>
    <w:p w14:paraId="4AB1ED95" w14:textId="77777777" w:rsidR="00127DB9" w:rsidRPr="00936A40" w:rsidRDefault="00127DB9" w:rsidP="00310CA1">
      <w:pPr>
        <w:spacing w:after="120"/>
        <w:jc w:val="both"/>
        <w:rPr>
          <w:rFonts w:ascii="Times New Roman" w:hAnsi="Times New Roman" w:cs="Times New Roman"/>
          <w:b/>
          <w:color w:val="343434"/>
          <w:lang w:val="en-US"/>
        </w:rPr>
      </w:pPr>
      <w:r w:rsidRPr="00936A40">
        <w:rPr>
          <w:rFonts w:ascii="Times New Roman" w:hAnsi="Times New Roman" w:cs="Times New Roman"/>
          <w:b/>
          <w:color w:val="343434"/>
          <w:lang w:val="en-US"/>
        </w:rPr>
        <w:t>Twenty-seven (27) participants from ten</w:t>
      </w:r>
      <w:r w:rsidR="008B7372" w:rsidRPr="00936A40">
        <w:rPr>
          <w:rFonts w:ascii="Times New Roman" w:hAnsi="Times New Roman" w:cs="Times New Roman"/>
          <w:b/>
          <w:color w:val="343434"/>
          <w:lang w:val="en-US"/>
        </w:rPr>
        <w:t xml:space="preserve"> BCOP </w:t>
      </w:r>
      <w:r w:rsidRPr="00936A40">
        <w:rPr>
          <w:rFonts w:ascii="Times New Roman" w:hAnsi="Times New Roman" w:cs="Times New Roman"/>
          <w:b/>
          <w:color w:val="343434"/>
          <w:lang w:val="en-US"/>
        </w:rPr>
        <w:t>member countries</w:t>
      </w:r>
      <w:r w:rsidRPr="00936A40">
        <w:rPr>
          <w:rFonts w:ascii="Times New Roman" w:hAnsi="Times New Roman" w:cs="Times New Roman"/>
          <w:color w:val="343434"/>
          <w:lang w:val="en-US"/>
        </w:rPr>
        <w:t xml:space="preserve"> were joined by experts</w:t>
      </w:r>
      <w:r w:rsidR="008B7372" w:rsidRPr="00936A40">
        <w:rPr>
          <w:rFonts w:ascii="Times New Roman" w:hAnsi="Times New Roman" w:cs="Times New Roman"/>
          <w:color w:val="343434"/>
          <w:lang w:val="en-US"/>
        </w:rPr>
        <w:t xml:space="preserve"> from the World Bank and International Budget Partnership.</w:t>
      </w:r>
    </w:p>
    <w:p w14:paraId="26F44D44" w14:textId="77777777" w:rsidR="00892266" w:rsidRPr="00936A40" w:rsidRDefault="00892266" w:rsidP="00310CA1">
      <w:pPr>
        <w:spacing w:after="120"/>
        <w:jc w:val="both"/>
        <w:rPr>
          <w:rFonts w:ascii="Times New Roman" w:hAnsi="Times New Roman" w:cs="Times New Roman"/>
          <w:color w:val="343434"/>
          <w:lang w:val="en-US"/>
        </w:rPr>
      </w:pPr>
      <w:r w:rsidRPr="00936A40">
        <w:rPr>
          <w:rFonts w:ascii="Times New Roman" w:hAnsi="Times New Roman" w:cs="Times New Roman"/>
          <w:b/>
          <w:color w:val="343434"/>
          <w:lang w:val="en-US"/>
        </w:rPr>
        <w:t>The objective of the meeting</w:t>
      </w:r>
      <w:r w:rsidRPr="00936A40">
        <w:rPr>
          <w:rFonts w:ascii="Times New Roman" w:hAnsi="Times New Roman" w:cs="Times New Roman"/>
          <w:color w:val="343434"/>
          <w:lang w:val="en-US"/>
        </w:rPr>
        <w:t xml:space="preserve"> was for the Budget Literacy and Transparency Working Group to discuss approaches to citizens budget and Open Budget Index success factors. </w:t>
      </w:r>
    </w:p>
    <w:p w14:paraId="0544DEE8" w14:textId="77777777" w:rsidR="005635D4" w:rsidRPr="00936A40" w:rsidRDefault="00892266" w:rsidP="00310CA1">
      <w:pPr>
        <w:spacing w:after="120"/>
        <w:jc w:val="both"/>
        <w:rPr>
          <w:rFonts w:ascii="Times New Roman" w:hAnsi="Times New Roman" w:cs="Times New Roman"/>
          <w:color w:val="343434"/>
          <w:lang w:val="en-US"/>
        </w:rPr>
      </w:pPr>
      <w:r w:rsidRPr="00936A40">
        <w:rPr>
          <w:rFonts w:ascii="Times New Roman" w:hAnsi="Times New Roman" w:cs="Times New Roman"/>
          <w:b/>
          <w:color w:val="343434"/>
          <w:lang w:val="en-US"/>
        </w:rPr>
        <w:t>The results of the meeting</w:t>
      </w:r>
      <w:r w:rsidRPr="00936A40">
        <w:rPr>
          <w:rFonts w:ascii="Times New Roman" w:hAnsi="Times New Roman" w:cs="Times New Roman"/>
          <w:color w:val="343434"/>
          <w:lang w:val="en-US"/>
        </w:rPr>
        <w:t xml:space="preserve"> included an analysis of PEMPAL member performance in the 2015 Open Budget Index (OBI) which revealed that less than half the countries from the PEMPAL region have a </w:t>
      </w:r>
      <w:r w:rsidRPr="00936A40">
        <w:rPr>
          <w:rFonts w:ascii="Times New Roman" w:hAnsi="Times New Roman" w:cs="Times New Roman"/>
          <w:color w:val="343434"/>
          <w:lang w:val="en-US"/>
        </w:rPr>
        <w:lastRenderedPageBreak/>
        <w:t>citizens’ budget. Therefore, the working group’s leadership recognized the importance of lessons from countries, which attempted to introduce or have successfully introduced citizens’ budget. The agenda of the workshop included presentation of the PEMPAL countries OBI survey 2015 results, delivered by the BCOP Resource Team; global lessons, presented by an International Budget Partnership representative; as well as case studies by Romania, Russia (PEMPAL OBI 2015 champions) and Kyrgyz Republic (which demonstrated significant improvements in the OBI since the last 2012 assessment and which scored the highest in ‘public participation’ in the PEMPAL region based on the 2015 Open Budget Survey results). The meeting ended by the discussion on the challenges in producing citizens’ budgets and key recommendations that should be included in PEMPAL Guidelines for Citizens’ Budgets, which the leadership of the working group aims to finalize in FY17.</w:t>
      </w:r>
    </w:p>
    <w:p w14:paraId="3E281C69" w14:textId="77777777" w:rsidR="00310CA1" w:rsidRPr="00936A40" w:rsidRDefault="00310CA1" w:rsidP="00310CA1">
      <w:pPr>
        <w:jc w:val="both"/>
        <w:rPr>
          <w:rStyle w:val="Hyperlink"/>
          <w:rFonts w:ascii="Times New Roman" w:hAnsi="Times New Roman" w:cs="Times New Roman"/>
          <w:lang w:val="en-US"/>
        </w:rPr>
      </w:pPr>
      <w:r w:rsidRPr="00936A40">
        <w:rPr>
          <w:rFonts w:ascii="Times New Roman" w:hAnsi="Times New Roman" w:cs="Times New Roman"/>
          <w:lang w:val="en-US"/>
        </w:rPr>
        <w:t xml:space="preserve">The </w:t>
      </w:r>
      <w:r w:rsidR="00892266" w:rsidRPr="00936A40">
        <w:rPr>
          <w:rFonts w:ascii="Times New Roman" w:hAnsi="Times New Roman" w:cs="Times New Roman"/>
          <w:lang w:val="en-US"/>
        </w:rPr>
        <w:t xml:space="preserve">agenda, presentations and distributed background materials (including </w:t>
      </w:r>
      <w:r w:rsidR="00127DB9" w:rsidRPr="00936A40">
        <w:rPr>
          <w:rFonts w:ascii="Times New Roman" w:hAnsi="Times New Roman" w:cs="Times New Roman"/>
          <w:lang w:val="en-US"/>
        </w:rPr>
        <w:t xml:space="preserve">translated </w:t>
      </w:r>
      <w:r w:rsidR="00892266" w:rsidRPr="00936A40">
        <w:rPr>
          <w:rFonts w:ascii="Times New Roman" w:hAnsi="Times New Roman" w:cs="Times New Roman"/>
          <w:lang w:val="en-US"/>
        </w:rPr>
        <w:t xml:space="preserve">country and IBP guidelines) are </w:t>
      </w:r>
      <w:r w:rsidRPr="00936A40">
        <w:rPr>
          <w:rFonts w:ascii="Times New Roman" w:hAnsi="Times New Roman" w:cs="Times New Roman"/>
          <w:lang w:val="en-US"/>
        </w:rPr>
        <w:t xml:space="preserve">posted on the PEMPAL website:  </w:t>
      </w:r>
      <w:hyperlink r:id="rId8" w:history="1">
        <w:r w:rsidR="00CB3902" w:rsidRPr="00936A40">
          <w:rPr>
            <w:rStyle w:val="Hyperlink"/>
            <w:rFonts w:ascii="Times New Roman" w:hAnsi="Times New Roman" w:cs="Times New Roman"/>
            <w:lang w:val="en-US"/>
          </w:rPr>
          <w:t>https://www.pempal.org/events/plenary-meeting-budget-community-and-meeting-budget-literacy-and-transparency-working-group</w:t>
        </w:r>
      </w:hyperlink>
      <w:r w:rsidR="00CB3902" w:rsidRPr="00936A40">
        <w:rPr>
          <w:rFonts w:ascii="Times New Roman" w:hAnsi="Times New Roman" w:cs="Times New Roman"/>
          <w:lang w:val="en-US"/>
        </w:rPr>
        <w:t xml:space="preserve"> </w:t>
      </w:r>
    </w:p>
    <w:p w14:paraId="23D6AF7A" w14:textId="77777777" w:rsidR="00947304" w:rsidRPr="00936A40" w:rsidRDefault="00947304" w:rsidP="00310CA1">
      <w:pPr>
        <w:jc w:val="both"/>
        <w:rPr>
          <w:rStyle w:val="Hyperlink"/>
          <w:rFonts w:ascii="Calibri" w:hAnsi="Calibri"/>
          <w:lang w:val="en-US"/>
        </w:rPr>
      </w:pPr>
    </w:p>
    <w:p w14:paraId="7E16B229" w14:textId="77777777" w:rsidR="00947304" w:rsidRPr="00936A40" w:rsidRDefault="00947304" w:rsidP="00947304">
      <w:pPr>
        <w:pStyle w:val="Heading1"/>
        <w:rPr>
          <w:rFonts w:ascii="Calibri" w:hAnsi="Calibri"/>
          <w:lang w:val="en-US"/>
        </w:rPr>
      </w:pPr>
      <w:r w:rsidRPr="00936A40">
        <w:rPr>
          <w:rFonts w:ascii="Calibri" w:hAnsi="Calibri"/>
          <w:lang w:val="en-US"/>
        </w:rPr>
        <w:t>------------------------------------------------------------------------------------------------</w:t>
      </w:r>
    </w:p>
    <w:p w14:paraId="47BDBCBD" w14:textId="77777777" w:rsidR="00947304" w:rsidRPr="00936A40" w:rsidRDefault="00947304" w:rsidP="00310CA1">
      <w:pPr>
        <w:jc w:val="both"/>
        <w:rPr>
          <w:rFonts w:ascii="Calibri" w:hAnsi="Calibri"/>
          <w:lang w:val="en-US"/>
        </w:rPr>
      </w:pPr>
    </w:p>
    <w:p w14:paraId="54FE8396" w14:textId="77777777" w:rsidR="00947304" w:rsidRPr="00936A40" w:rsidRDefault="00947304" w:rsidP="00947304">
      <w:pPr>
        <w:pStyle w:val="Heading1"/>
        <w:rPr>
          <w:rFonts w:ascii="Calibri" w:hAnsi="Calibri"/>
          <w:lang w:val="en-US"/>
        </w:rPr>
      </w:pPr>
      <w:r w:rsidRPr="00936A40">
        <w:rPr>
          <w:rFonts w:ascii="Calibri" w:hAnsi="Calibri"/>
          <w:lang w:val="en-US"/>
        </w:rPr>
        <w:t xml:space="preserve">TCOP:  </w:t>
      </w:r>
      <w:r w:rsidR="00BC3A33">
        <w:rPr>
          <w:rFonts w:ascii="Calibri" w:hAnsi="Calibri"/>
          <w:lang w:val="en-US"/>
        </w:rPr>
        <w:t>T</w:t>
      </w:r>
      <w:r w:rsidR="005635D4" w:rsidRPr="00936A40">
        <w:rPr>
          <w:rFonts w:ascii="Calibri" w:hAnsi="Calibri"/>
          <w:lang w:val="en-US"/>
        </w:rPr>
        <w:t xml:space="preserve">hematic </w:t>
      </w:r>
      <w:r w:rsidR="00BC3A33">
        <w:rPr>
          <w:rFonts w:ascii="Calibri" w:hAnsi="Calibri"/>
          <w:lang w:val="en-US"/>
        </w:rPr>
        <w:t>G</w:t>
      </w:r>
      <w:r w:rsidR="005635D4" w:rsidRPr="00936A40">
        <w:rPr>
          <w:rFonts w:ascii="Calibri" w:hAnsi="Calibri"/>
          <w:lang w:val="en-US"/>
        </w:rPr>
        <w:t xml:space="preserve">roup </w:t>
      </w:r>
      <w:r w:rsidR="00BC3A33">
        <w:rPr>
          <w:rFonts w:ascii="Calibri" w:hAnsi="Calibri"/>
          <w:lang w:val="en-US"/>
        </w:rPr>
        <w:t>M</w:t>
      </w:r>
      <w:r w:rsidR="005635D4" w:rsidRPr="00936A40">
        <w:rPr>
          <w:rFonts w:ascii="Calibri" w:hAnsi="Calibri"/>
          <w:lang w:val="en-US"/>
        </w:rPr>
        <w:t xml:space="preserve">eeting on Cash </w:t>
      </w:r>
      <w:r w:rsidR="00BC3A33">
        <w:rPr>
          <w:rFonts w:ascii="Calibri" w:hAnsi="Calibri"/>
          <w:lang w:val="en-US"/>
        </w:rPr>
        <w:t>M</w:t>
      </w:r>
      <w:r w:rsidR="005635D4" w:rsidRPr="00936A40">
        <w:rPr>
          <w:rFonts w:ascii="Calibri" w:hAnsi="Calibri"/>
          <w:lang w:val="en-US"/>
        </w:rPr>
        <w:t>anagement</w:t>
      </w:r>
    </w:p>
    <w:p w14:paraId="430B0508" w14:textId="77777777" w:rsidR="00947304" w:rsidRPr="00936A40" w:rsidRDefault="00947304" w:rsidP="00947304">
      <w:pPr>
        <w:rPr>
          <w:rStyle w:val="Strong"/>
          <w:rFonts w:ascii="Calibri" w:hAnsi="Calibri"/>
          <w:lang w:val="en-US"/>
        </w:rPr>
      </w:pPr>
    </w:p>
    <w:p w14:paraId="18CCE132" w14:textId="77777777" w:rsidR="00D46375" w:rsidRPr="006D748E" w:rsidRDefault="08C5284B" w:rsidP="005635D4">
      <w:pPr>
        <w:rPr>
          <w:rFonts w:cs="Times New Roman"/>
          <w:lang w:val="en-US"/>
        </w:rPr>
      </w:pPr>
      <w:r w:rsidRPr="006D748E">
        <w:rPr>
          <w:rStyle w:val="Strong"/>
          <w:rFonts w:eastAsia="Times New Roman" w:cs="Times New Roman"/>
          <w:lang w:val="en-US"/>
        </w:rPr>
        <w:t>Date:</w:t>
      </w:r>
      <w:r w:rsidRPr="006D748E">
        <w:rPr>
          <w:rFonts w:eastAsia="Times New Roman" w:cs="Times New Roman"/>
          <w:lang w:val="en-US"/>
        </w:rPr>
        <w:t xml:space="preserve"> 16 - 18 MARCH 2016</w:t>
      </w:r>
      <w:r w:rsidR="00947304" w:rsidRPr="006D748E">
        <w:rPr>
          <w:rFonts w:cs="Times New Roman"/>
          <w:lang w:val="en-US"/>
        </w:rPr>
        <w:br/>
      </w:r>
      <w:r w:rsidRPr="006D748E">
        <w:rPr>
          <w:rStyle w:val="Strong"/>
          <w:rFonts w:eastAsia="Times New Roman" w:cs="Times New Roman"/>
          <w:lang w:val="en-US"/>
        </w:rPr>
        <w:t>Location:</w:t>
      </w:r>
      <w:r w:rsidRPr="006D748E">
        <w:rPr>
          <w:rFonts w:eastAsia="Times New Roman" w:cs="Times New Roman"/>
          <w:lang w:val="en-US"/>
        </w:rPr>
        <w:t xml:space="preserve"> Ankara, Turkey</w:t>
      </w:r>
    </w:p>
    <w:p w14:paraId="06E7F41D" w14:textId="33F07E7F" w:rsidR="08C5284B" w:rsidRPr="006D748E" w:rsidRDefault="08C5284B">
      <w:pPr>
        <w:rPr>
          <w:rFonts w:ascii="Times New Roman" w:hAnsi="Times New Roman" w:cs="Times New Roman"/>
          <w:lang w:val="en-US"/>
        </w:rPr>
      </w:pPr>
      <w:r w:rsidRPr="006D748E">
        <w:rPr>
          <w:rFonts w:ascii="Times New Roman" w:eastAsia="Times New Roman" w:hAnsi="Times New Roman" w:cs="Times New Roman"/>
          <w:b/>
          <w:bCs/>
          <w:lang w:val="en-US"/>
        </w:rPr>
        <w:t xml:space="preserve">Thirty eight participants </w:t>
      </w:r>
      <w:r w:rsidRPr="006D748E">
        <w:rPr>
          <w:rFonts w:ascii="Times New Roman" w:eastAsia="Times New Roman" w:hAnsi="Times New Roman" w:cs="Times New Roman"/>
          <w:lang w:val="en-US"/>
        </w:rPr>
        <w:t xml:space="preserve">from 11 countries (Albania, Azerbaijan, Belarus, Croatia, Kazakhstan, Kyrgyzstan, Moldova, Russian Federation, Tajikistan, Turkey and Ukraine) attended the </w:t>
      </w:r>
      <w:r w:rsidR="00BC3A33" w:rsidRPr="006D748E">
        <w:rPr>
          <w:rFonts w:ascii="Times New Roman" w:eastAsia="Times New Roman" w:hAnsi="Times New Roman" w:cs="Times New Roman"/>
          <w:lang w:val="en-US"/>
        </w:rPr>
        <w:t xml:space="preserve">meeting of </w:t>
      </w:r>
      <w:r w:rsidRPr="006D748E">
        <w:rPr>
          <w:rFonts w:ascii="Times New Roman" w:eastAsia="Times New Roman" w:hAnsi="Times New Roman" w:cs="Times New Roman"/>
          <w:lang w:val="en-US"/>
        </w:rPr>
        <w:t xml:space="preserve">TCOP thematic </w:t>
      </w:r>
      <w:r w:rsidR="00BC3A33" w:rsidRPr="006D748E">
        <w:rPr>
          <w:rFonts w:ascii="Times New Roman" w:eastAsia="Times New Roman" w:hAnsi="Times New Roman" w:cs="Times New Roman"/>
          <w:lang w:val="en-US"/>
        </w:rPr>
        <w:t>group</w:t>
      </w:r>
      <w:r w:rsidRPr="006D748E">
        <w:rPr>
          <w:rFonts w:ascii="Times New Roman" w:eastAsia="Times New Roman" w:hAnsi="Times New Roman" w:cs="Times New Roman"/>
          <w:lang w:val="en-US"/>
        </w:rPr>
        <w:t xml:space="preserve"> on Cash Management issues in Ankara, Turkey.  </w:t>
      </w:r>
    </w:p>
    <w:p w14:paraId="0B8CB1D0" w14:textId="2C31AD13" w:rsidR="08C5284B" w:rsidRPr="006D748E" w:rsidRDefault="550C79CF" w:rsidP="08C5284B">
      <w:pPr>
        <w:spacing w:after="120"/>
        <w:jc w:val="both"/>
        <w:rPr>
          <w:rFonts w:ascii="Times New Roman" w:hAnsi="Times New Roman" w:cs="Times New Roman"/>
          <w:lang w:val="en-US"/>
        </w:rPr>
      </w:pPr>
      <w:r w:rsidRPr="006D748E">
        <w:rPr>
          <w:rFonts w:ascii="Times New Roman" w:eastAsia="Times New Roman" w:hAnsi="Times New Roman" w:cs="Times New Roman"/>
          <w:b/>
          <w:bCs/>
          <w:lang w:val="en-US"/>
        </w:rPr>
        <w:t xml:space="preserve">The objective </w:t>
      </w:r>
      <w:r w:rsidRPr="006D748E">
        <w:rPr>
          <w:rFonts w:ascii="Times New Roman" w:eastAsia="Times New Roman" w:hAnsi="Times New Roman" w:cs="Times New Roman"/>
          <w:lang w:val="en-US"/>
        </w:rPr>
        <w:t xml:space="preserve">of the Ankara meeting was to offer an opportunity to its members to deepen the understanding of selected issues of priority interest for the group based on experience of the hosting country, Turkey, and other member-countries invited to demonstrate their experience in this area.  </w:t>
      </w:r>
    </w:p>
    <w:p w14:paraId="2F8E31A9" w14:textId="77777777" w:rsidR="550C79CF" w:rsidRPr="006D748E" w:rsidRDefault="3FC2E882" w:rsidP="550C79CF">
      <w:pPr>
        <w:jc w:val="both"/>
        <w:rPr>
          <w:rFonts w:ascii="Times New Roman" w:hAnsi="Times New Roman" w:cs="Times New Roman"/>
          <w:lang w:val="en-US"/>
        </w:rPr>
      </w:pPr>
      <w:r w:rsidRPr="006D748E">
        <w:rPr>
          <w:rFonts w:ascii="Times New Roman" w:eastAsia="Times New Roman" w:hAnsi="Times New Roman" w:cs="Times New Roman"/>
          <w:b/>
          <w:bCs/>
          <w:lang w:val="en-US"/>
        </w:rPr>
        <w:t>The results of the event</w:t>
      </w:r>
      <w:r w:rsidRPr="006D748E">
        <w:rPr>
          <w:rFonts w:ascii="Times New Roman" w:eastAsia="Times New Roman" w:hAnsi="Times New Roman" w:cs="Times New Roman"/>
          <w:lang w:val="en-US"/>
        </w:rPr>
        <w:t xml:space="preserve"> included participants’ familiarization with the Turkish PFM system with particular emphasis on cash management and forecasting processes. The hosts highlighted the specific tools they have in place to optimize cash management and forecasting, including the use of ICT.  Also, the links with debt including liquidity risk management, and how government interacts with the Central Bank and the bank payment systems in Turkey, were demonstrated during the 1</w:t>
      </w:r>
      <w:r w:rsidRPr="006D748E">
        <w:rPr>
          <w:rFonts w:ascii="Times New Roman" w:eastAsia="Times New Roman" w:hAnsi="Times New Roman" w:cs="Times New Roman"/>
          <w:vertAlign w:val="superscript"/>
          <w:lang w:val="en-US"/>
        </w:rPr>
        <w:t>st</w:t>
      </w:r>
      <w:r w:rsidRPr="006D748E">
        <w:rPr>
          <w:rFonts w:ascii="Times New Roman" w:eastAsia="Times New Roman" w:hAnsi="Times New Roman" w:cs="Times New Roman"/>
          <w:lang w:val="en-US"/>
        </w:rPr>
        <w:t xml:space="preserve"> day of the event. At the end of the “hosts’ day” participants identified a list of the strengths and challenges of the Turkish PFM and cash management system. During the second day of the event participants were familiarized with the main findings of the thematic survey on the T</w:t>
      </w:r>
      <w:r w:rsidR="00BC3A33" w:rsidRPr="006D748E">
        <w:rPr>
          <w:rFonts w:ascii="Times New Roman" w:eastAsia="Times New Roman" w:hAnsi="Times New Roman" w:cs="Times New Roman"/>
          <w:lang w:val="en-US"/>
        </w:rPr>
        <w:t xml:space="preserve">reasury </w:t>
      </w:r>
      <w:r w:rsidRPr="006D748E">
        <w:rPr>
          <w:rFonts w:ascii="Times New Roman" w:eastAsia="Times New Roman" w:hAnsi="Times New Roman" w:cs="Times New Roman"/>
          <w:lang w:val="en-US"/>
        </w:rPr>
        <w:t>S</w:t>
      </w:r>
      <w:r w:rsidR="00BC3A33" w:rsidRPr="006D748E">
        <w:rPr>
          <w:rFonts w:ascii="Times New Roman" w:eastAsia="Times New Roman" w:hAnsi="Times New Roman" w:cs="Times New Roman"/>
          <w:lang w:val="en-US"/>
        </w:rPr>
        <w:t xml:space="preserve">ingle </w:t>
      </w:r>
      <w:r w:rsidRPr="006D748E">
        <w:rPr>
          <w:rFonts w:ascii="Times New Roman" w:eastAsia="Times New Roman" w:hAnsi="Times New Roman" w:cs="Times New Roman"/>
          <w:lang w:val="en-US"/>
        </w:rPr>
        <w:t>A</w:t>
      </w:r>
      <w:r w:rsidR="00BC3A33" w:rsidRPr="006D748E">
        <w:rPr>
          <w:rFonts w:ascii="Times New Roman" w:eastAsia="Times New Roman" w:hAnsi="Times New Roman" w:cs="Times New Roman"/>
          <w:lang w:val="en-US"/>
        </w:rPr>
        <w:t>ccount</w:t>
      </w:r>
      <w:r w:rsidRPr="006D748E">
        <w:rPr>
          <w:rFonts w:ascii="Times New Roman" w:eastAsia="Times New Roman" w:hAnsi="Times New Roman" w:cs="Times New Roman"/>
          <w:lang w:val="en-US"/>
        </w:rPr>
        <w:t xml:space="preserve">, cash management and forecasting issues, conducted among the TCOP countries prior the event. Day two continued with three country presentations on the TSA and cash management arrangements from Moldova, Albania and the Russian Federation.  Participants also examined the issues of targeting the TSA balance and determining a cash buffer. The afternoon small group discussion session was focused on how to expand the operations of the TSA and whether countries can, and should, target the TSA balance and establish cash buffers. During this session TCOP members identified a list of </w:t>
      </w:r>
      <w:r w:rsidRPr="006D748E">
        <w:rPr>
          <w:rFonts w:ascii="Times New Roman" w:eastAsia="Times New Roman" w:hAnsi="Times New Roman" w:cs="Times New Roman"/>
          <w:lang w:val="en-US"/>
        </w:rPr>
        <w:lastRenderedPageBreak/>
        <w:t>problems faced by countries in extending the TSA coverage, suggesting various solutions for overcoming many of them. Also, participants identified a number of challenges in targeting the cash balance and creating a cash buffer.</w:t>
      </w:r>
    </w:p>
    <w:p w14:paraId="7D13E39A" w14:textId="08C96AB4" w:rsidR="550C79CF" w:rsidRPr="006D748E" w:rsidRDefault="550C79CF" w:rsidP="550C79CF">
      <w:pPr>
        <w:jc w:val="both"/>
        <w:rPr>
          <w:rFonts w:ascii="Times New Roman" w:hAnsi="Times New Roman" w:cs="Times New Roman"/>
          <w:lang w:val="en-US"/>
        </w:rPr>
      </w:pPr>
      <w:r w:rsidRPr="006D748E">
        <w:rPr>
          <w:rFonts w:ascii="Times New Roman" w:eastAsia="Times New Roman" w:hAnsi="Times New Roman" w:cs="Times New Roman"/>
          <w:lang w:val="en-US"/>
        </w:rPr>
        <w:t>Discussions on the future working plans of the thematic group were held on day 3.  A list of the key topics was identified for further discussions, including the role of the treasury in cash management, risk management as part of cash management, use of financial instruments for cash management, etc.</w:t>
      </w:r>
    </w:p>
    <w:p w14:paraId="7F0F8886" w14:textId="77777777" w:rsidR="00EC3729" w:rsidRPr="006D748E" w:rsidRDefault="550C79CF" w:rsidP="00BA7BCD">
      <w:pPr>
        <w:jc w:val="both"/>
        <w:rPr>
          <w:rFonts w:ascii="Times New Roman" w:hAnsi="Times New Roman" w:cs="Times New Roman"/>
          <w:lang w:val="en-US"/>
        </w:rPr>
      </w:pPr>
      <w:r w:rsidRPr="006D748E">
        <w:rPr>
          <w:rFonts w:ascii="Times New Roman" w:eastAsia="Times New Roman" w:hAnsi="Times New Roman" w:cs="Times New Roman"/>
          <w:lang w:val="en-US"/>
        </w:rPr>
        <w:t xml:space="preserve"> The summary of discussions, as well as the main results of the meeting can be found in the event report, posted on the PEMPAL website: </w:t>
      </w:r>
    </w:p>
    <w:p w14:paraId="11F56702" w14:textId="77777777" w:rsidR="00BA7BCD" w:rsidRPr="006D748E" w:rsidRDefault="48DBF292" w:rsidP="00BA7BCD">
      <w:pPr>
        <w:jc w:val="both"/>
        <w:rPr>
          <w:rFonts w:ascii="Times New Roman" w:hAnsi="Times New Roman" w:cs="Times New Roman"/>
          <w:lang w:val="en-US"/>
        </w:rPr>
      </w:pPr>
      <w:r w:rsidRPr="006D748E">
        <w:rPr>
          <w:rFonts w:ascii="Times New Roman" w:eastAsia="Times New Roman" w:hAnsi="Times New Roman" w:cs="Times New Roman"/>
          <w:lang w:val="en-US"/>
        </w:rPr>
        <w:t xml:space="preserve"> </w:t>
      </w:r>
      <w:hyperlink r:id="rId9">
        <w:r w:rsidRPr="006D748E">
          <w:rPr>
            <w:rStyle w:val="Hyperlink"/>
            <w:rFonts w:ascii="Times New Roman" w:eastAsia="Times New Roman" w:hAnsi="Times New Roman" w:cs="Times New Roman"/>
            <w:lang w:val="en-US"/>
          </w:rPr>
          <w:t>https://www.pempal.org/events/pempal-tcop-thematic-group-meeting-cash-management</w:t>
        </w:r>
      </w:hyperlink>
      <w:r w:rsidRPr="006D748E">
        <w:rPr>
          <w:rFonts w:ascii="Times New Roman" w:eastAsia="Times New Roman" w:hAnsi="Times New Roman" w:cs="Times New Roman"/>
          <w:lang w:val="en-US"/>
        </w:rPr>
        <w:t xml:space="preserve"> </w:t>
      </w:r>
    </w:p>
    <w:p w14:paraId="0E7D619D" w14:textId="77777777" w:rsidR="00310CA1" w:rsidRPr="00936A40" w:rsidRDefault="550C79CF" w:rsidP="00310CA1">
      <w:pPr>
        <w:pStyle w:val="Heading1"/>
        <w:rPr>
          <w:rFonts w:ascii="Times New Roman" w:hAnsi="Times New Roman" w:cs="Times New Roman"/>
          <w:lang w:val="en-US"/>
        </w:rPr>
      </w:pPr>
      <w:r w:rsidRPr="00936A40">
        <w:rPr>
          <w:rFonts w:ascii="Times New Roman" w:eastAsia="Times New Roman" w:hAnsi="Times New Roman" w:cs="Times New Roman"/>
          <w:lang w:val="en-US"/>
        </w:rPr>
        <w:t>------------------------------------------------------------------------------------------------</w:t>
      </w:r>
    </w:p>
    <w:p w14:paraId="7B168C1D" w14:textId="5E6D3CE4" w:rsidR="00310CA1" w:rsidRPr="00936A40" w:rsidRDefault="005635D4" w:rsidP="00310CA1">
      <w:pPr>
        <w:pStyle w:val="Heading1"/>
        <w:rPr>
          <w:rFonts w:ascii="Times New Roman" w:hAnsi="Times New Roman" w:cs="Times New Roman"/>
          <w:lang w:val="en-US"/>
        </w:rPr>
      </w:pPr>
      <w:r w:rsidRPr="00936A40">
        <w:rPr>
          <w:rFonts w:ascii="Times New Roman" w:hAnsi="Times New Roman" w:cs="Times New Roman"/>
          <w:lang w:val="en-US"/>
        </w:rPr>
        <w:t>IACOP</w:t>
      </w:r>
      <w:r w:rsidR="00310CA1" w:rsidRPr="00936A40">
        <w:rPr>
          <w:rFonts w:ascii="Times New Roman" w:hAnsi="Times New Roman" w:cs="Times New Roman"/>
          <w:lang w:val="en-US"/>
        </w:rPr>
        <w:t xml:space="preserve">: Plenary Meeting </w:t>
      </w:r>
      <w:r w:rsidR="00CB3902" w:rsidRPr="00936A40">
        <w:rPr>
          <w:rFonts w:ascii="Times New Roman" w:hAnsi="Times New Roman" w:cs="Times New Roman"/>
          <w:lang w:val="en-US"/>
        </w:rPr>
        <w:t xml:space="preserve">and "Internal Control - Implementation Challenges" </w:t>
      </w:r>
      <w:r w:rsidR="00BC3A33">
        <w:rPr>
          <w:rFonts w:ascii="Times New Roman" w:hAnsi="Times New Roman" w:cs="Times New Roman"/>
          <w:lang w:val="en-US"/>
        </w:rPr>
        <w:t>W</w:t>
      </w:r>
      <w:r w:rsidR="00CB3902" w:rsidRPr="00936A40">
        <w:rPr>
          <w:rFonts w:ascii="Times New Roman" w:hAnsi="Times New Roman" w:cs="Times New Roman"/>
          <w:lang w:val="en-US"/>
        </w:rPr>
        <w:t xml:space="preserve">orking </w:t>
      </w:r>
      <w:r w:rsidR="00BC3A33">
        <w:rPr>
          <w:rFonts w:ascii="Times New Roman" w:hAnsi="Times New Roman" w:cs="Times New Roman"/>
          <w:lang w:val="en-US"/>
        </w:rPr>
        <w:t>G</w:t>
      </w:r>
      <w:r w:rsidR="00CB3902" w:rsidRPr="00936A40">
        <w:rPr>
          <w:rFonts w:ascii="Times New Roman" w:hAnsi="Times New Roman" w:cs="Times New Roman"/>
          <w:lang w:val="en-US"/>
        </w:rPr>
        <w:t xml:space="preserve">roup </w:t>
      </w:r>
      <w:r w:rsidR="00BC3A33">
        <w:rPr>
          <w:rFonts w:ascii="Times New Roman" w:hAnsi="Times New Roman" w:cs="Times New Roman"/>
          <w:lang w:val="en-US"/>
        </w:rPr>
        <w:t>M</w:t>
      </w:r>
      <w:r w:rsidR="00CB3902" w:rsidRPr="00936A40">
        <w:rPr>
          <w:rFonts w:ascii="Times New Roman" w:hAnsi="Times New Roman" w:cs="Times New Roman"/>
          <w:lang w:val="en-US"/>
        </w:rPr>
        <w:t>eeting</w:t>
      </w:r>
      <w:r w:rsidR="00310CA1" w:rsidRPr="00936A40">
        <w:rPr>
          <w:rFonts w:ascii="Times New Roman" w:hAnsi="Times New Roman" w:cs="Times New Roman"/>
          <w:lang w:val="en-US"/>
        </w:rPr>
        <w:t xml:space="preserve"> </w:t>
      </w:r>
    </w:p>
    <w:p w14:paraId="1529A4BF" w14:textId="77777777" w:rsidR="006D748E" w:rsidRDefault="006D748E" w:rsidP="00CB3902">
      <w:pPr>
        <w:rPr>
          <w:rStyle w:val="Strong"/>
          <w:rFonts w:ascii="Times New Roman" w:hAnsi="Times New Roman" w:cs="Times New Roman"/>
          <w:lang w:val="en-US"/>
        </w:rPr>
      </w:pPr>
    </w:p>
    <w:p w14:paraId="2B0A2AB3" w14:textId="77777777" w:rsidR="00CB3902" w:rsidRPr="006D748E" w:rsidRDefault="00310CA1" w:rsidP="00CB3902">
      <w:pPr>
        <w:rPr>
          <w:rFonts w:cs="Times New Roman"/>
          <w:lang w:val="en-US"/>
        </w:rPr>
      </w:pPr>
      <w:r w:rsidRPr="006D748E">
        <w:rPr>
          <w:rStyle w:val="Strong"/>
          <w:rFonts w:cs="Times New Roman"/>
          <w:lang w:val="en-US"/>
        </w:rPr>
        <w:t>Date:</w:t>
      </w:r>
      <w:r w:rsidRPr="006D748E">
        <w:rPr>
          <w:rFonts w:cs="Times New Roman"/>
          <w:lang w:val="en-US"/>
        </w:rPr>
        <w:t xml:space="preserve"> </w:t>
      </w:r>
      <w:r w:rsidR="00CB3902" w:rsidRPr="006D748E">
        <w:rPr>
          <w:rFonts w:cs="Times New Roman"/>
          <w:lang w:val="en-US"/>
        </w:rPr>
        <w:t>21 - 24 MARCH 2016</w:t>
      </w:r>
      <w:r w:rsidRPr="006D748E">
        <w:rPr>
          <w:rFonts w:cs="Times New Roman"/>
          <w:lang w:val="en-US"/>
        </w:rPr>
        <w:br/>
      </w:r>
      <w:r w:rsidRPr="006D748E">
        <w:rPr>
          <w:rStyle w:val="Strong"/>
          <w:rFonts w:cs="Times New Roman"/>
          <w:lang w:val="en-US"/>
        </w:rPr>
        <w:t>Location:</w:t>
      </w:r>
      <w:r w:rsidRPr="006D748E">
        <w:rPr>
          <w:rFonts w:cs="Times New Roman"/>
          <w:lang w:val="en-US"/>
        </w:rPr>
        <w:t xml:space="preserve"> </w:t>
      </w:r>
      <w:r w:rsidR="00CB3902" w:rsidRPr="006D748E">
        <w:rPr>
          <w:rFonts w:cs="Times New Roman"/>
          <w:lang w:val="en-US"/>
        </w:rPr>
        <w:t>Prague (Czech Republic)</w:t>
      </w:r>
    </w:p>
    <w:p w14:paraId="4014D9BD" w14:textId="1FC5D517" w:rsidR="00D0176A" w:rsidRPr="006D748E" w:rsidRDefault="00814CF2" w:rsidP="00D0176A">
      <w:pPr>
        <w:pStyle w:val="BodyText"/>
        <w:jc w:val="both"/>
        <w:rPr>
          <w:rFonts w:ascii="Times New Roman" w:eastAsia="Times New Roman" w:hAnsi="Times New Roman" w:cs="Times New Roman"/>
          <w:color w:val="auto"/>
          <w:bdr w:val="none" w:sz="0" w:space="0" w:color="auto"/>
          <w:lang w:val="en-US" w:eastAsia="en-US"/>
        </w:rPr>
      </w:pPr>
      <w:r w:rsidRPr="006D748E">
        <w:rPr>
          <w:rFonts w:ascii="Times New Roman" w:eastAsia="Times New Roman" w:hAnsi="Times New Roman" w:cs="Times New Roman"/>
          <w:b/>
          <w:color w:val="auto"/>
          <w:bdr w:val="none" w:sz="0" w:space="0" w:color="auto"/>
          <w:lang w:val="en-US" w:eastAsia="en-US"/>
        </w:rPr>
        <w:t>81 participant</w:t>
      </w:r>
      <w:r w:rsidR="00D0176A" w:rsidRPr="006D748E">
        <w:rPr>
          <w:rFonts w:ascii="Times New Roman" w:eastAsia="Times New Roman" w:hAnsi="Times New Roman" w:cs="Times New Roman"/>
          <w:b/>
          <w:color w:val="auto"/>
          <w:bdr w:val="none" w:sz="0" w:space="0" w:color="auto"/>
          <w:lang w:val="en-US" w:eastAsia="en-US"/>
        </w:rPr>
        <w:t xml:space="preserve">s from </w:t>
      </w:r>
      <w:r w:rsidR="00936A40" w:rsidRPr="006D748E">
        <w:rPr>
          <w:rFonts w:ascii="Times New Roman" w:eastAsia="Times New Roman" w:hAnsi="Times New Roman" w:cs="Times New Roman"/>
          <w:b/>
          <w:color w:val="auto"/>
          <w:bdr w:val="none" w:sz="0" w:space="0" w:color="auto"/>
          <w:lang w:val="en-US" w:eastAsia="en-US"/>
        </w:rPr>
        <w:t>25</w:t>
      </w:r>
      <w:r w:rsidR="00D0176A" w:rsidRPr="006D748E">
        <w:rPr>
          <w:rFonts w:ascii="Times New Roman" w:eastAsia="Times New Roman" w:hAnsi="Times New Roman" w:cs="Times New Roman"/>
          <w:b/>
          <w:color w:val="auto"/>
          <w:bdr w:val="none" w:sz="0" w:space="0" w:color="auto"/>
          <w:lang w:val="en-US" w:eastAsia="en-US"/>
        </w:rPr>
        <w:t xml:space="preserve"> countries</w:t>
      </w:r>
      <w:r w:rsidR="00D0176A" w:rsidRPr="006D748E">
        <w:rPr>
          <w:rFonts w:ascii="Times New Roman" w:eastAsia="Times New Roman" w:hAnsi="Times New Roman" w:cs="Times New Roman"/>
          <w:color w:val="auto"/>
          <w:bdr w:val="none" w:sz="0" w:space="0" w:color="auto"/>
          <w:lang w:val="en-US" w:eastAsia="en-US"/>
        </w:rPr>
        <w:t xml:space="preserve"> met on their annual plenary dedicated to Internal Control implementation chall</w:t>
      </w:r>
      <w:r w:rsidR="00BC3A33" w:rsidRPr="006D748E">
        <w:rPr>
          <w:rFonts w:ascii="Times New Roman" w:eastAsia="Times New Roman" w:hAnsi="Times New Roman" w:cs="Times New Roman"/>
          <w:color w:val="auto"/>
          <w:bdr w:val="none" w:sz="0" w:space="0" w:color="auto"/>
          <w:lang w:val="en-US" w:eastAsia="en-US"/>
        </w:rPr>
        <w:t>e</w:t>
      </w:r>
      <w:r w:rsidR="00D0176A" w:rsidRPr="006D748E">
        <w:rPr>
          <w:rFonts w:ascii="Times New Roman" w:eastAsia="Times New Roman" w:hAnsi="Times New Roman" w:cs="Times New Roman"/>
          <w:color w:val="auto"/>
          <w:bdr w:val="none" w:sz="0" w:space="0" w:color="auto"/>
          <w:lang w:val="en-US" w:eastAsia="en-US"/>
        </w:rPr>
        <w:t>nges.</w:t>
      </w:r>
    </w:p>
    <w:p w14:paraId="4268D5AB" w14:textId="77777777" w:rsidR="00827194" w:rsidRPr="006D748E" w:rsidRDefault="00827194" w:rsidP="00D0176A">
      <w:pPr>
        <w:pStyle w:val="BodyText"/>
        <w:jc w:val="both"/>
        <w:rPr>
          <w:rFonts w:ascii="Times New Roman" w:eastAsia="Times New Roman" w:hAnsi="Times New Roman" w:cs="Times New Roman"/>
          <w:color w:val="auto"/>
          <w:bdr w:val="none" w:sz="0" w:space="0" w:color="auto"/>
          <w:lang w:val="en-US" w:eastAsia="en-US"/>
        </w:rPr>
      </w:pPr>
    </w:p>
    <w:p w14:paraId="7AF1F0C9" w14:textId="038C9A2B" w:rsidR="00E60CE2" w:rsidRPr="006D748E" w:rsidRDefault="00E60CE2" w:rsidP="00E60CE2">
      <w:pPr>
        <w:spacing w:after="120"/>
        <w:jc w:val="both"/>
        <w:rPr>
          <w:rFonts w:ascii="Times New Roman" w:hAnsi="Times New Roman" w:cs="Times New Roman"/>
          <w:b/>
          <w:lang w:val="en-US"/>
        </w:rPr>
      </w:pPr>
      <w:r w:rsidRPr="006D748E">
        <w:rPr>
          <w:rFonts w:ascii="Times New Roman" w:hAnsi="Times New Roman" w:cs="Times New Roman"/>
          <w:b/>
          <w:lang w:val="en-US"/>
        </w:rPr>
        <w:t xml:space="preserve">The objectives were </w:t>
      </w:r>
      <w:r w:rsidRPr="006D748E">
        <w:rPr>
          <w:rFonts w:ascii="Times New Roman" w:hAnsi="Times New Roman" w:cs="Times New Roman"/>
          <w:lang w:val="en-US"/>
        </w:rPr>
        <w:t xml:space="preserve">to learn from experience </w:t>
      </w:r>
      <w:r w:rsidR="00BC3A33" w:rsidRPr="006D748E">
        <w:rPr>
          <w:rFonts w:ascii="Times New Roman" w:hAnsi="Times New Roman" w:cs="Times New Roman"/>
          <w:lang w:val="en-US"/>
        </w:rPr>
        <w:t>i</w:t>
      </w:r>
      <w:r w:rsidRPr="006D748E">
        <w:rPr>
          <w:rFonts w:ascii="Times New Roman" w:hAnsi="Times New Roman" w:cs="Times New Roman"/>
          <w:lang w:val="en-US"/>
        </w:rPr>
        <w:t>n</w:t>
      </w:r>
      <w:r w:rsidRPr="006D748E">
        <w:rPr>
          <w:rFonts w:ascii="Times New Roman" w:hAnsi="Times New Roman" w:cs="Times New Roman"/>
          <w:b/>
          <w:lang w:val="en-US"/>
        </w:rPr>
        <w:t xml:space="preserve"> </w:t>
      </w:r>
      <w:r w:rsidRPr="006D748E">
        <w:rPr>
          <w:rFonts w:ascii="Times New Roman" w:hAnsi="Times New Roman" w:cs="Times New Roman"/>
          <w:lang w:val="en-US"/>
        </w:rPr>
        <w:t>implementation of the public internal control (PIC) with focus on the Czech Republic; to share key recent developments in the internal audit in different regions and countries; to share the knowledge developed and report on the progress made in the IACOP working groups, and to introduce the IACOP updated strategy and the new Internal Control Working Group.</w:t>
      </w:r>
    </w:p>
    <w:p w14:paraId="2EAF5A03" w14:textId="77777777" w:rsidR="00430D52" w:rsidRPr="006D748E" w:rsidRDefault="00430D52" w:rsidP="00430D52">
      <w:pPr>
        <w:pStyle w:val="BodyText"/>
        <w:jc w:val="both"/>
        <w:rPr>
          <w:rFonts w:ascii="Times New Roman" w:eastAsia="Times New Roman" w:hAnsi="Times New Roman" w:cs="Times New Roman"/>
          <w:color w:val="auto"/>
          <w:bdr w:val="none" w:sz="0" w:space="0" w:color="auto"/>
          <w:lang w:val="en-US" w:eastAsia="en-US"/>
        </w:rPr>
      </w:pPr>
      <w:r w:rsidRPr="006D748E">
        <w:rPr>
          <w:rFonts w:ascii="Times New Roman" w:eastAsia="Times New Roman" w:hAnsi="Times New Roman" w:cs="Times New Roman"/>
          <w:color w:val="auto"/>
          <w:bdr w:val="none" w:sz="0" w:space="0" w:color="auto"/>
          <w:lang w:val="en-US" w:eastAsia="en-US"/>
        </w:rPr>
        <w:t>IA COP shared key developments in the area of internal audit, both at the global level (update to the framework of internal auditing standards) as well as at the regional level. The Dutch and Belgian representatives explained the rationale and challenges behind their centralized model of internal audit. Russia, Romania, Kazakhstan, Montenegro, Armenia, Serbia, Bosnia and Herzegovina, Moldova and Croatia shared their progress, challenges and ambitions which showed a lot of efforts made and goals achieved with the help of the PEMPAL Internal Audit Community of Practice.</w:t>
      </w:r>
    </w:p>
    <w:p w14:paraId="1FD20226" w14:textId="77777777" w:rsidR="00827194" w:rsidRPr="006D748E" w:rsidRDefault="00827194" w:rsidP="00430D52">
      <w:pPr>
        <w:pStyle w:val="BodyText"/>
        <w:jc w:val="both"/>
        <w:rPr>
          <w:rFonts w:ascii="Times New Roman" w:eastAsia="Times New Roman" w:hAnsi="Times New Roman" w:cs="Times New Roman"/>
          <w:color w:val="auto"/>
          <w:bdr w:val="none" w:sz="0" w:space="0" w:color="auto"/>
          <w:lang w:val="en-US" w:eastAsia="en-US"/>
        </w:rPr>
      </w:pPr>
    </w:p>
    <w:p w14:paraId="181CFCD5" w14:textId="77777777" w:rsidR="00430D52" w:rsidRPr="006D748E" w:rsidRDefault="00430D52" w:rsidP="00430D52">
      <w:pPr>
        <w:pStyle w:val="BodyText"/>
        <w:jc w:val="both"/>
        <w:rPr>
          <w:rFonts w:ascii="Times New Roman" w:eastAsia="Times New Roman" w:hAnsi="Times New Roman" w:cs="Times New Roman"/>
          <w:color w:val="auto"/>
          <w:bdr w:val="none" w:sz="0" w:space="0" w:color="auto"/>
          <w:lang w:val="en-US" w:eastAsia="en-US"/>
        </w:rPr>
      </w:pPr>
      <w:r w:rsidRPr="006D748E">
        <w:rPr>
          <w:rFonts w:ascii="Times New Roman" w:eastAsia="Times New Roman" w:hAnsi="Times New Roman" w:cs="Times New Roman"/>
          <w:color w:val="auto"/>
          <w:bdr w:val="none" w:sz="0" w:space="0" w:color="auto"/>
          <w:lang w:val="en-US" w:eastAsia="en-US"/>
        </w:rPr>
        <w:t>Participants learned how other countries have implemented public internal control. Members exchanged ideas following presentations from the European Union, South Africa, Brazil, Belgium and the Czech Republic. Specific attention was given to how accountability can be ensured within the system of internal control. Participants also learned that the effectiveness of the internal control model is directly related to the culture and maturity of a country with regard to risk, control and audit. The host, the Czech Ministry of Finance, presented its status and challenges on the implementation of public internal control. These challenges were taken up by the various discussion groups, which in turn gave feedback and advice to our Czech colleagues on how to progress.</w:t>
      </w:r>
    </w:p>
    <w:p w14:paraId="56A93203" w14:textId="77777777" w:rsidR="00827194" w:rsidRPr="006D748E" w:rsidRDefault="00827194" w:rsidP="00430D52">
      <w:pPr>
        <w:pStyle w:val="BodyText"/>
        <w:jc w:val="both"/>
        <w:rPr>
          <w:rFonts w:ascii="Times New Roman" w:eastAsia="Times New Roman" w:hAnsi="Times New Roman" w:cs="Times New Roman"/>
          <w:color w:val="auto"/>
          <w:bdr w:val="none" w:sz="0" w:space="0" w:color="auto"/>
          <w:lang w:val="en-US" w:eastAsia="en-US"/>
        </w:rPr>
      </w:pPr>
    </w:p>
    <w:p w14:paraId="2B1C45C1" w14:textId="77777777" w:rsidR="00430D52" w:rsidRPr="006D748E" w:rsidRDefault="00430D52" w:rsidP="00430D52">
      <w:pPr>
        <w:pStyle w:val="BodyText"/>
        <w:jc w:val="both"/>
        <w:rPr>
          <w:rFonts w:ascii="Times New Roman" w:eastAsia="Times New Roman" w:hAnsi="Times New Roman" w:cs="Times New Roman"/>
          <w:color w:val="auto"/>
          <w:bdr w:val="none" w:sz="0" w:space="0" w:color="auto"/>
          <w:lang w:val="en-US" w:eastAsia="en-US"/>
        </w:rPr>
      </w:pPr>
      <w:r w:rsidRPr="006D748E">
        <w:rPr>
          <w:rFonts w:ascii="Times New Roman" w:eastAsia="Times New Roman" w:hAnsi="Times New Roman" w:cs="Times New Roman"/>
          <w:color w:val="auto"/>
          <w:bdr w:val="none" w:sz="0" w:space="0" w:color="auto"/>
          <w:lang w:val="en-US" w:eastAsia="en-US"/>
        </w:rPr>
        <w:t>The Concept Paper on the relationship of Internal Audit with Financial Inspection and the Supreme Audit Institution was also discussed at the meeting, including models of practical application.</w:t>
      </w:r>
    </w:p>
    <w:p w14:paraId="76ACD6CD" w14:textId="77777777" w:rsidR="00430D52" w:rsidRPr="006D748E" w:rsidRDefault="00430D52" w:rsidP="00430D52">
      <w:pPr>
        <w:pStyle w:val="BodyText"/>
        <w:jc w:val="both"/>
        <w:rPr>
          <w:rFonts w:ascii="Times New Roman" w:eastAsia="Times New Roman" w:hAnsi="Times New Roman" w:cs="Times New Roman"/>
          <w:color w:val="auto"/>
          <w:bdr w:val="none" w:sz="0" w:space="0" w:color="auto"/>
          <w:lang w:val="en-US" w:eastAsia="en-US"/>
        </w:rPr>
      </w:pPr>
      <w:r w:rsidRPr="006D748E">
        <w:rPr>
          <w:rFonts w:ascii="Times New Roman" w:eastAsia="Times New Roman" w:hAnsi="Times New Roman" w:cs="Times New Roman"/>
          <w:color w:val="auto"/>
          <w:bdr w:val="none" w:sz="0" w:space="0" w:color="auto"/>
          <w:lang w:val="en-US" w:eastAsia="en-US"/>
        </w:rPr>
        <w:t xml:space="preserve">The latest knowledge product was presented, the quality assessment and improvement toolkit for public sector internal audit. This product is the end result of a series of workshops where participants </w:t>
      </w:r>
      <w:r w:rsidRPr="006D748E">
        <w:rPr>
          <w:rFonts w:ascii="Times New Roman" w:eastAsia="Times New Roman" w:hAnsi="Times New Roman" w:cs="Times New Roman"/>
          <w:color w:val="auto"/>
          <w:bdr w:val="none" w:sz="0" w:space="0" w:color="auto"/>
          <w:lang w:val="en-US" w:eastAsia="en-US"/>
        </w:rPr>
        <w:lastRenderedPageBreak/>
        <w:t>learned from their peers how to raise the bar with regard to the effective implementation of good internal audit practices in their respective countries. A few countries explained how they are already using this toolkit as a guide to improve their internal audit functions.</w:t>
      </w:r>
    </w:p>
    <w:p w14:paraId="5FB96092" w14:textId="77777777" w:rsidR="00D0176A" w:rsidRPr="006D748E" w:rsidRDefault="00A3783F" w:rsidP="00D0176A">
      <w:pPr>
        <w:jc w:val="both"/>
        <w:rPr>
          <w:rFonts w:ascii="Times New Roman" w:eastAsia="Times New Roman" w:hAnsi="Times New Roman" w:cs="Times New Roman"/>
          <w:lang w:val="en-US"/>
        </w:rPr>
      </w:pPr>
      <w:r w:rsidRPr="006D748E">
        <w:rPr>
          <w:rFonts w:ascii="Times New Roman" w:eastAsia="Times New Roman" w:hAnsi="Times New Roman" w:cs="Times New Roman"/>
          <w:b/>
          <w:lang w:val="en-US"/>
        </w:rPr>
        <w:t>46 participants</w:t>
      </w:r>
      <w:r w:rsidR="00D0176A" w:rsidRPr="006D748E">
        <w:rPr>
          <w:rFonts w:ascii="Times New Roman" w:eastAsia="Times New Roman" w:hAnsi="Times New Roman" w:cs="Times New Roman"/>
          <w:b/>
          <w:lang w:val="en-US"/>
        </w:rPr>
        <w:t xml:space="preserve"> from </w:t>
      </w:r>
      <w:r w:rsidR="00FE662A" w:rsidRPr="006D748E">
        <w:rPr>
          <w:rFonts w:ascii="Times New Roman" w:eastAsia="Times New Roman" w:hAnsi="Times New Roman" w:cs="Times New Roman"/>
          <w:b/>
          <w:lang w:val="en-US"/>
        </w:rPr>
        <w:t>24</w:t>
      </w:r>
      <w:r w:rsidR="00D0176A" w:rsidRPr="006D748E">
        <w:rPr>
          <w:rFonts w:ascii="Times New Roman" w:eastAsia="Times New Roman" w:hAnsi="Times New Roman" w:cs="Times New Roman"/>
          <w:b/>
          <w:lang w:val="en-US"/>
        </w:rPr>
        <w:t xml:space="preserve"> countries</w:t>
      </w:r>
      <w:r w:rsidR="00D0176A" w:rsidRPr="006D748E">
        <w:rPr>
          <w:rFonts w:ascii="Times New Roman" w:eastAsia="Times New Roman" w:hAnsi="Times New Roman" w:cs="Times New Roman"/>
          <w:lang w:val="en-US"/>
        </w:rPr>
        <w:t xml:space="preserve"> attended the meeting of the working group on Internal Control.</w:t>
      </w:r>
    </w:p>
    <w:p w14:paraId="65BAA2AB" w14:textId="77777777" w:rsidR="00D0176A" w:rsidRPr="006D748E" w:rsidRDefault="00D0176A" w:rsidP="00D0176A">
      <w:pPr>
        <w:jc w:val="both"/>
        <w:rPr>
          <w:rFonts w:ascii="Times New Roman" w:hAnsi="Times New Roman" w:cs="Times New Roman"/>
          <w:lang w:val="en-US"/>
        </w:rPr>
      </w:pPr>
      <w:r w:rsidRPr="006D748E">
        <w:rPr>
          <w:rFonts w:ascii="Times New Roman" w:eastAsia="Times New Roman" w:hAnsi="Times New Roman" w:cs="Times New Roman"/>
          <w:lang w:val="en-US"/>
        </w:rPr>
        <w:t xml:space="preserve"> </w:t>
      </w:r>
      <w:r w:rsidRPr="006D748E">
        <w:rPr>
          <w:rFonts w:ascii="Times New Roman" w:hAnsi="Times New Roman" w:cs="Times New Roman"/>
          <w:b/>
          <w:lang w:val="en-US"/>
        </w:rPr>
        <w:t xml:space="preserve">The objectives of the meeting were </w:t>
      </w:r>
      <w:r w:rsidRPr="006D748E">
        <w:rPr>
          <w:rFonts w:ascii="Times New Roman" w:hAnsi="Times New Roman" w:cs="Times New Roman"/>
          <w:lang w:val="en-US"/>
        </w:rPr>
        <w:t xml:space="preserve">to introduce the new Internal Control Working Group and to share key principles and understanding of the Public Internal Controls from EU among members; to clarify definitions and key players in PIC area, and to agree on the next steps in the ICWG.  </w:t>
      </w:r>
    </w:p>
    <w:p w14:paraId="43FF6DF6" w14:textId="77777777" w:rsidR="00430D52" w:rsidRPr="006D748E" w:rsidRDefault="00430D52" w:rsidP="00430D52">
      <w:pPr>
        <w:jc w:val="both"/>
        <w:rPr>
          <w:rFonts w:ascii="Times New Roman" w:eastAsia="Times New Roman" w:hAnsi="Times New Roman" w:cs="Times New Roman"/>
          <w:lang w:val="en-US"/>
        </w:rPr>
      </w:pPr>
      <w:r w:rsidRPr="006D748E">
        <w:rPr>
          <w:rFonts w:ascii="Times New Roman" w:eastAsia="Times New Roman" w:hAnsi="Times New Roman" w:cs="Times New Roman"/>
          <w:lang w:val="en-US"/>
        </w:rPr>
        <w:t>New working group on Internal Control was introduced, whereby the participants had the opportunity to express their priorities with regard to the scope of the working group. IA COP members are aiming at developing through their learning and sharing of experience a Position Paper on the role of internal audit and the CHU in the assessment and development of Public Internal Control. Members intend to identify guidance and good practices, which could be used by our countries as a reference.</w:t>
      </w:r>
    </w:p>
    <w:p w14:paraId="392A492A" w14:textId="77777777" w:rsidR="00430D52" w:rsidRPr="006D748E" w:rsidRDefault="00430D52" w:rsidP="00CB3902">
      <w:pPr>
        <w:spacing w:after="120"/>
        <w:jc w:val="both"/>
        <w:rPr>
          <w:rFonts w:ascii="Times New Roman" w:hAnsi="Times New Roman" w:cs="Times New Roman"/>
          <w:lang w:val="en-US"/>
        </w:rPr>
      </w:pPr>
    </w:p>
    <w:p w14:paraId="26459F16" w14:textId="77777777" w:rsidR="00310CA1" w:rsidRPr="006D748E" w:rsidRDefault="00310CA1" w:rsidP="00310CA1">
      <w:pPr>
        <w:spacing w:line="330" w:lineRule="atLeast"/>
        <w:jc w:val="both"/>
        <w:rPr>
          <w:rFonts w:ascii="Times New Roman" w:hAnsi="Times New Roman" w:cs="Times New Roman"/>
          <w:lang w:val="en-US"/>
        </w:rPr>
      </w:pPr>
      <w:r w:rsidRPr="006D748E">
        <w:rPr>
          <w:rFonts w:ascii="Times New Roman" w:hAnsi="Times New Roman" w:cs="Times New Roman"/>
          <w:lang w:val="en-US"/>
        </w:rPr>
        <w:t xml:space="preserve">Presentations, as well as the </w:t>
      </w:r>
      <w:r w:rsidRPr="006D748E">
        <w:rPr>
          <w:rFonts w:ascii="Times New Roman" w:hAnsi="Times New Roman" w:cs="Times New Roman"/>
          <w:b/>
          <w:lang w:val="en-US"/>
        </w:rPr>
        <w:t>main results of the meeting</w:t>
      </w:r>
      <w:r w:rsidRPr="006D748E">
        <w:rPr>
          <w:rFonts w:ascii="Times New Roman" w:hAnsi="Times New Roman" w:cs="Times New Roman"/>
          <w:lang w:val="en-US"/>
        </w:rPr>
        <w:t xml:space="preserve"> </w:t>
      </w:r>
      <w:r w:rsidR="00CB3902" w:rsidRPr="006D748E">
        <w:rPr>
          <w:rFonts w:ascii="Times New Roman" w:hAnsi="Times New Roman" w:cs="Times New Roman"/>
          <w:lang w:val="en-US"/>
        </w:rPr>
        <w:t xml:space="preserve">(Communique) </w:t>
      </w:r>
      <w:r w:rsidRPr="006D748E">
        <w:rPr>
          <w:rFonts w:ascii="Times New Roman" w:hAnsi="Times New Roman" w:cs="Times New Roman"/>
          <w:lang w:val="en-US"/>
        </w:rPr>
        <w:t xml:space="preserve">can be found in the event summary report, posted on the PEMPAL website: </w:t>
      </w:r>
      <w:hyperlink r:id="rId10" w:history="1">
        <w:r w:rsidR="00CB3902" w:rsidRPr="006D748E">
          <w:rPr>
            <w:rStyle w:val="Hyperlink"/>
            <w:rFonts w:ascii="Times New Roman" w:hAnsi="Times New Roman" w:cs="Times New Roman"/>
            <w:lang w:val="en-US"/>
          </w:rPr>
          <w:t>https://www.pempal.org/events/iacop-meeting-internal-control-implementation-challenges</w:t>
        </w:r>
      </w:hyperlink>
      <w:r w:rsidR="00CB3902" w:rsidRPr="006D748E">
        <w:rPr>
          <w:rFonts w:ascii="Times New Roman" w:hAnsi="Times New Roman" w:cs="Times New Roman"/>
          <w:lang w:val="en-US"/>
        </w:rPr>
        <w:t xml:space="preserve"> </w:t>
      </w:r>
    </w:p>
    <w:p w14:paraId="57F4C5C3" w14:textId="77777777" w:rsidR="00310CA1" w:rsidRPr="006D748E" w:rsidRDefault="00310CA1" w:rsidP="00310CA1">
      <w:pPr>
        <w:spacing w:after="120"/>
        <w:jc w:val="both"/>
        <w:rPr>
          <w:rFonts w:ascii="Times New Roman" w:eastAsia="Times New Roman" w:hAnsi="Times New Roman" w:cs="Times New Roman"/>
          <w:bCs/>
          <w:color w:val="000000"/>
          <w:lang w:val="en-US" w:eastAsia="hr-HR"/>
        </w:rPr>
      </w:pPr>
    </w:p>
    <w:p w14:paraId="6453C193" w14:textId="77777777" w:rsidR="00310CA1" w:rsidRPr="00936A40" w:rsidRDefault="00310CA1" w:rsidP="0091211B">
      <w:pPr>
        <w:pStyle w:val="Heading1"/>
        <w:rPr>
          <w:rFonts w:ascii="Calibri" w:hAnsi="Calibri"/>
          <w:lang w:val="en-US"/>
        </w:rPr>
      </w:pPr>
      <w:r w:rsidRPr="00936A40">
        <w:rPr>
          <w:rFonts w:ascii="Calibri" w:hAnsi="Calibri"/>
          <w:lang w:val="en-US"/>
        </w:rPr>
        <w:t>------------------------------------------------------------------------------------------------</w:t>
      </w:r>
    </w:p>
    <w:p w14:paraId="7C360847" w14:textId="77777777" w:rsidR="00147424" w:rsidRPr="00936A40" w:rsidRDefault="00147424" w:rsidP="00F51707">
      <w:pPr>
        <w:pStyle w:val="Heading1"/>
        <w:rPr>
          <w:rFonts w:ascii="Calibri" w:hAnsi="Calibri"/>
          <w:lang w:val="en-US"/>
        </w:rPr>
      </w:pPr>
      <w:r w:rsidRPr="00936A40">
        <w:rPr>
          <w:rFonts w:ascii="Calibri" w:hAnsi="Calibri"/>
          <w:lang w:val="en-US"/>
        </w:rPr>
        <w:t>Videoconference meetings:</w:t>
      </w:r>
    </w:p>
    <w:p w14:paraId="3FE890DE" w14:textId="77777777" w:rsidR="00206965" w:rsidRPr="00936A40" w:rsidRDefault="00206965" w:rsidP="00206965">
      <w:pPr>
        <w:rPr>
          <w:lang w:val="en-US"/>
        </w:rPr>
      </w:pPr>
    </w:p>
    <w:p w14:paraId="580A5EE7" w14:textId="77777777" w:rsidR="00206965" w:rsidRPr="00936A40" w:rsidRDefault="00206965" w:rsidP="00206965">
      <w:pPr>
        <w:rPr>
          <w:rFonts w:ascii="Calibri" w:eastAsiaTheme="majorEastAsia" w:hAnsi="Calibri" w:cstheme="majorBidi"/>
          <w:b/>
          <w:bCs/>
          <w:color w:val="365F91" w:themeColor="accent1" w:themeShade="BF"/>
          <w:sz w:val="28"/>
          <w:szCs w:val="28"/>
          <w:lang w:val="en-US"/>
        </w:rPr>
      </w:pPr>
      <w:r w:rsidRPr="00936A40">
        <w:rPr>
          <w:rFonts w:ascii="Calibri" w:eastAsiaTheme="majorEastAsia" w:hAnsi="Calibri" w:cstheme="majorBidi"/>
          <w:b/>
          <w:bCs/>
          <w:color w:val="365F91" w:themeColor="accent1" w:themeShade="BF"/>
          <w:sz w:val="28"/>
          <w:szCs w:val="28"/>
          <w:lang w:val="en-US"/>
        </w:rPr>
        <w:t>Steering Committee meeting</w:t>
      </w:r>
    </w:p>
    <w:p w14:paraId="20E79DFC" w14:textId="77777777" w:rsidR="00206965" w:rsidRPr="006D748E" w:rsidRDefault="00206965" w:rsidP="00206965">
      <w:pPr>
        <w:rPr>
          <w:rFonts w:cs="Times New Roman"/>
          <w:lang w:val="en-US"/>
        </w:rPr>
      </w:pPr>
      <w:r w:rsidRPr="006D748E">
        <w:rPr>
          <w:rFonts w:cs="Times New Roman"/>
          <w:b/>
          <w:lang w:val="en-US"/>
        </w:rPr>
        <w:t>Date:</w:t>
      </w:r>
      <w:r w:rsidRPr="006D748E">
        <w:rPr>
          <w:rFonts w:cs="Times New Roman"/>
          <w:lang w:val="en-US"/>
        </w:rPr>
        <w:t xml:space="preserve"> February 11, 2016</w:t>
      </w:r>
    </w:p>
    <w:p w14:paraId="70A48CC2" w14:textId="440309AF" w:rsidR="00206965" w:rsidRPr="006D748E" w:rsidRDefault="00206965" w:rsidP="00206965">
      <w:pPr>
        <w:rPr>
          <w:rFonts w:ascii="Times New Roman" w:hAnsi="Times New Roman" w:cs="Times New Roman"/>
          <w:lang w:val="en-US"/>
        </w:rPr>
      </w:pPr>
      <w:r w:rsidRPr="006D748E">
        <w:rPr>
          <w:rFonts w:ascii="Times New Roman" w:hAnsi="Times New Roman" w:cs="Times New Roman"/>
          <w:lang w:val="en-US"/>
        </w:rPr>
        <w:t xml:space="preserve">During the VC </w:t>
      </w:r>
      <w:r w:rsidR="0091211B" w:rsidRPr="006D748E">
        <w:rPr>
          <w:rFonts w:ascii="Times New Roman" w:hAnsi="Times New Roman" w:cs="Times New Roman"/>
          <w:lang w:val="en-US"/>
        </w:rPr>
        <w:t>meeting, the Steering Committee comprised of Donor, World Bank, and COP Executive Committee representatives made the following decisions:</w:t>
      </w:r>
    </w:p>
    <w:p w14:paraId="73B8E1DD" w14:textId="77777777" w:rsidR="002D46C1" w:rsidRPr="006D748E" w:rsidRDefault="002D46C1" w:rsidP="0091211B">
      <w:pPr>
        <w:pStyle w:val="ListParagraph"/>
        <w:numPr>
          <w:ilvl w:val="0"/>
          <w:numId w:val="3"/>
        </w:numPr>
        <w:jc w:val="both"/>
        <w:rPr>
          <w:rFonts w:ascii="Times New Roman" w:hAnsi="Times New Roman" w:cs="Times New Roman"/>
          <w:lang w:val="en-US"/>
        </w:rPr>
      </w:pPr>
      <w:r w:rsidRPr="006D748E">
        <w:rPr>
          <w:rFonts w:ascii="Times New Roman" w:hAnsi="Times New Roman" w:cs="Times New Roman"/>
          <w:lang w:val="en-US"/>
        </w:rPr>
        <w:t xml:space="preserve">The Concept of the new PEMPAL Strategy </w:t>
      </w:r>
      <w:r w:rsidR="0091211B" w:rsidRPr="006D748E">
        <w:rPr>
          <w:rFonts w:ascii="Times New Roman" w:hAnsi="Times New Roman" w:cs="Times New Roman"/>
          <w:lang w:val="en-US"/>
        </w:rPr>
        <w:t>2017-22 was approved.</w:t>
      </w:r>
    </w:p>
    <w:p w14:paraId="16BDD100" w14:textId="77777777" w:rsidR="002D46C1" w:rsidRPr="006D748E" w:rsidRDefault="002D46C1" w:rsidP="0091211B">
      <w:pPr>
        <w:pStyle w:val="ListParagraph"/>
        <w:numPr>
          <w:ilvl w:val="0"/>
          <w:numId w:val="3"/>
        </w:numPr>
        <w:jc w:val="both"/>
        <w:rPr>
          <w:rFonts w:ascii="Times New Roman" w:hAnsi="Times New Roman" w:cs="Times New Roman"/>
          <w:lang w:val="en-US"/>
        </w:rPr>
      </w:pPr>
      <w:r w:rsidRPr="006D748E">
        <w:rPr>
          <w:rFonts w:ascii="Times New Roman" w:hAnsi="Times New Roman" w:cs="Times New Roman"/>
          <w:lang w:val="en-US"/>
        </w:rPr>
        <w:t>The next m</w:t>
      </w:r>
      <w:r w:rsidR="0091211B" w:rsidRPr="006D748E">
        <w:rPr>
          <w:rFonts w:ascii="Times New Roman" w:hAnsi="Times New Roman" w:cs="Times New Roman"/>
          <w:lang w:val="en-US"/>
        </w:rPr>
        <w:t xml:space="preserve">eeting of the PEMPAL Executive </w:t>
      </w:r>
      <w:r w:rsidRPr="006D748E">
        <w:rPr>
          <w:rFonts w:ascii="Times New Roman" w:hAnsi="Times New Roman" w:cs="Times New Roman"/>
          <w:lang w:val="en-US"/>
        </w:rPr>
        <w:t xml:space="preserve">to discuss </w:t>
      </w:r>
      <w:r w:rsidR="0091211B" w:rsidRPr="006D748E">
        <w:rPr>
          <w:rFonts w:ascii="Times New Roman" w:hAnsi="Times New Roman" w:cs="Times New Roman"/>
          <w:lang w:val="en-US"/>
        </w:rPr>
        <w:t xml:space="preserve">the </w:t>
      </w:r>
      <w:r w:rsidRPr="006D748E">
        <w:rPr>
          <w:rFonts w:ascii="Times New Roman" w:hAnsi="Times New Roman" w:cs="Times New Roman"/>
          <w:lang w:val="en-US"/>
        </w:rPr>
        <w:t>development o</w:t>
      </w:r>
      <w:r w:rsidR="0091211B" w:rsidRPr="006D748E">
        <w:rPr>
          <w:rFonts w:ascii="Times New Roman" w:hAnsi="Times New Roman" w:cs="Times New Roman"/>
          <w:lang w:val="en-US"/>
        </w:rPr>
        <w:t xml:space="preserve">f the PEMPAL Strategy 2017-22 </w:t>
      </w:r>
      <w:r w:rsidRPr="006D748E">
        <w:rPr>
          <w:rFonts w:ascii="Times New Roman" w:hAnsi="Times New Roman" w:cs="Times New Roman"/>
          <w:lang w:val="en-US"/>
        </w:rPr>
        <w:t>will be held in the</w:t>
      </w:r>
      <w:bookmarkStart w:id="0" w:name="_GoBack"/>
      <w:bookmarkEnd w:id="0"/>
      <w:r w:rsidRPr="006D748E">
        <w:rPr>
          <w:rFonts w:ascii="Times New Roman" w:hAnsi="Times New Roman" w:cs="Times New Roman"/>
          <w:lang w:val="en-US"/>
        </w:rPr>
        <w:t xml:space="preserve"> week starting July 11, in Berne, Switzerland.</w:t>
      </w:r>
    </w:p>
    <w:p w14:paraId="0B07AE44" w14:textId="77777777" w:rsidR="001C61FA" w:rsidRPr="006D748E" w:rsidRDefault="002D46C1" w:rsidP="001C61FA">
      <w:pPr>
        <w:pStyle w:val="ListParagraph"/>
        <w:numPr>
          <w:ilvl w:val="0"/>
          <w:numId w:val="3"/>
        </w:numPr>
        <w:jc w:val="both"/>
        <w:rPr>
          <w:rFonts w:ascii="Times New Roman" w:hAnsi="Times New Roman" w:cs="Times New Roman"/>
          <w:lang w:val="en-US"/>
        </w:rPr>
      </w:pPr>
      <w:r w:rsidRPr="006D748E">
        <w:rPr>
          <w:rFonts w:ascii="Times New Roman" w:hAnsi="Times New Roman" w:cs="Times New Roman"/>
          <w:lang w:val="en-US"/>
        </w:rPr>
        <w:t>The Committee endorsed the good progres</w:t>
      </w:r>
      <w:r w:rsidR="001C61FA" w:rsidRPr="006D748E">
        <w:rPr>
          <w:rFonts w:ascii="Times New Roman" w:hAnsi="Times New Roman" w:cs="Times New Roman"/>
          <w:lang w:val="en-US"/>
        </w:rPr>
        <w:t>s of implementation of the COP Action P</w:t>
      </w:r>
      <w:r w:rsidRPr="006D748E">
        <w:rPr>
          <w:rFonts w:ascii="Times New Roman" w:hAnsi="Times New Roman" w:cs="Times New Roman"/>
          <w:lang w:val="en-US"/>
        </w:rPr>
        <w:t xml:space="preserve">lans noting the likelihood of some savings from TCOP and BCOP by the end of the FY.  The Committee advised IACOP to ensure that the remaining events are delivered on budget, given there is little flexibility within their overall budget limits for any overruns.   </w:t>
      </w:r>
    </w:p>
    <w:p w14:paraId="40B52232" w14:textId="77777777" w:rsidR="00206965" w:rsidRPr="006D748E" w:rsidRDefault="002D46C1" w:rsidP="001C61FA">
      <w:pPr>
        <w:pStyle w:val="ListParagraph"/>
        <w:numPr>
          <w:ilvl w:val="0"/>
          <w:numId w:val="3"/>
        </w:numPr>
        <w:jc w:val="both"/>
        <w:rPr>
          <w:rFonts w:ascii="Times New Roman" w:hAnsi="Times New Roman" w:cs="Times New Roman"/>
          <w:lang w:val="en-US"/>
        </w:rPr>
      </w:pPr>
      <w:r w:rsidRPr="006D748E">
        <w:rPr>
          <w:rFonts w:ascii="Times New Roman" w:hAnsi="Times New Roman" w:cs="Times New Roman"/>
          <w:lang w:val="en-US"/>
        </w:rPr>
        <w:t xml:space="preserve">The FY17 COP budget plans were presented by the COP Chairs/Deputy Chairs and approved by the Committee.  It was noted that BCOP would like the opportunity to provide more details about its plan in the next meeting, given member consultation will only happen within the annual plenary meeting to be held at the end of this month.  The Committee advised that all COPs should endeavor to finalize their knowledge products by the end of the June 2017, given the end of the PEMPAL Strategy 2012-17 and the need to report on results in the context of </w:t>
      </w:r>
      <w:r w:rsidRPr="006D748E">
        <w:rPr>
          <w:rFonts w:ascii="Times New Roman" w:hAnsi="Times New Roman" w:cs="Times New Roman"/>
          <w:lang w:val="en-US"/>
        </w:rPr>
        <w:lastRenderedPageBreak/>
        <w:t>the next five-year strategy.  The PEMPAL Secretariat advised the COPs that it can assist with publishing and distributing any products, and a modest separate budget was available if needed.</w:t>
      </w:r>
    </w:p>
    <w:p w14:paraId="7FEDBA8B" w14:textId="77777777" w:rsidR="00206965" w:rsidRPr="006D748E" w:rsidRDefault="002D46C1" w:rsidP="0091211B">
      <w:pPr>
        <w:pStyle w:val="ListParagraph"/>
        <w:numPr>
          <w:ilvl w:val="0"/>
          <w:numId w:val="4"/>
        </w:numPr>
        <w:jc w:val="both"/>
        <w:rPr>
          <w:rFonts w:ascii="Times New Roman" w:hAnsi="Times New Roman" w:cs="Times New Roman"/>
          <w:lang w:val="en-US"/>
        </w:rPr>
      </w:pPr>
      <w:r w:rsidRPr="006D748E">
        <w:rPr>
          <w:rFonts w:ascii="Times New Roman" w:hAnsi="Times New Roman" w:cs="Times New Roman"/>
          <w:lang w:val="en-US"/>
        </w:rPr>
        <w:t>The Committee noted the progress with formal establishment of the Secretariat and the transfer of the PEMPAL website to the new platform under the Bank.</w:t>
      </w:r>
    </w:p>
    <w:p w14:paraId="5E1A534A" w14:textId="77777777" w:rsidR="002D46C1" w:rsidRPr="006D748E" w:rsidRDefault="002D46C1" w:rsidP="0091211B">
      <w:pPr>
        <w:pStyle w:val="ListParagraph"/>
        <w:numPr>
          <w:ilvl w:val="0"/>
          <w:numId w:val="4"/>
        </w:numPr>
        <w:jc w:val="both"/>
        <w:rPr>
          <w:rFonts w:ascii="Times New Roman" w:hAnsi="Times New Roman" w:cs="Times New Roman"/>
          <w:lang w:val="en-US"/>
        </w:rPr>
      </w:pPr>
      <w:r w:rsidRPr="006D748E">
        <w:rPr>
          <w:rFonts w:ascii="Times New Roman" w:hAnsi="Times New Roman" w:cs="Times New Roman"/>
          <w:lang w:val="en-US"/>
        </w:rPr>
        <w:t xml:space="preserve">The position of Chair of the PEMPAL Steering Committee Chair will pass from Ms Valkova </w:t>
      </w:r>
      <w:r w:rsidR="001C61FA" w:rsidRPr="006D748E">
        <w:rPr>
          <w:rFonts w:ascii="Times New Roman" w:hAnsi="Times New Roman" w:cs="Times New Roman"/>
          <w:lang w:val="en-US"/>
        </w:rPr>
        <w:t xml:space="preserve">of the Ministry of Finance of the Russian Federation </w:t>
      </w:r>
      <w:r w:rsidRPr="006D748E">
        <w:rPr>
          <w:rFonts w:ascii="Times New Roman" w:hAnsi="Times New Roman" w:cs="Times New Roman"/>
          <w:lang w:val="en-US"/>
        </w:rPr>
        <w:t xml:space="preserve">to Ms Irene Frei, </w:t>
      </w:r>
      <w:r w:rsidR="001C61FA" w:rsidRPr="006D748E">
        <w:rPr>
          <w:rFonts w:ascii="Times New Roman" w:hAnsi="Times New Roman" w:cs="Times New Roman"/>
          <w:lang w:val="en-US"/>
        </w:rPr>
        <w:t xml:space="preserve">from SECO, </w:t>
      </w:r>
      <w:r w:rsidRPr="006D748E">
        <w:rPr>
          <w:rFonts w:ascii="Times New Roman" w:hAnsi="Times New Roman" w:cs="Times New Roman"/>
          <w:lang w:val="en-US"/>
        </w:rPr>
        <w:t xml:space="preserve">as required under PEMPAL Operational Guidelines. The Committee expressed appreciation for the valuable contribution that Ms Valkova had made with her effective execution of the role over the past two years.  </w:t>
      </w:r>
    </w:p>
    <w:p w14:paraId="32FA3432" w14:textId="77777777" w:rsidR="002D46C1" w:rsidRPr="006D748E" w:rsidRDefault="6AD39EAA" w:rsidP="002D46C1">
      <w:pPr>
        <w:rPr>
          <w:rFonts w:ascii="Times New Roman" w:hAnsi="Times New Roman" w:cs="Times New Roman"/>
          <w:lang w:val="en-US"/>
        </w:rPr>
      </w:pPr>
      <w:r w:rsidRPr="006D748E">
        <w:rPr>
          <w:rFonts w:ascii="Times New Roman" w:eastAsia="Times New Roman" w:hAnsi="Times New Roman" w:cs="Times New Roman"/>
          <w:lang w:val="en-US"/>
        </w:rPr>
        <w:t xml:space="preserve">Full minutes are available here: </w:t>
      </w:r>
      <w:hyperlink r:id="rId11">
        <w:r w:rsidRPr="006D748E">
          <w:rPr>
            <w:rStyle w:val="Hyperlink"/>
            <w:rFonts w:ascii="Times New Roman" w:eastAsia="Times New Roman" w:hAnsi="Times New Roman" w:cs="Times New Roman"/>
            <w:lang w:val="en-US"/>
          </w:rPr>
          <w:t>https://www.pempal.org/events/steering-committe-meeting</w:t>
        </w:r>
      </w:hyperlink>
      <w:r w:rsidRPr="006D748E">
        <w:rPr>
          <w:rFonts w:ascii="Times New Roman" w:eastAsia="Times New Roman" w:hAnsi="Times New Roman" w:cs="Times New Roman"/>
          <w:lang w:val="en-US"/>
        </w:rPr>
        <w:t xml:space="preserve"> </w:t>
      </w:r>
    </w:p>
    <w:p w14:paraId="43B134BC" w14:textId="77777777" w:rsidR="00F51707" w:rsidRPr="00936A40" w:rsidRDefault="004B0002" w:rsidP="00F51707">
      <w:pPr>
        <w:pStyle w:val="Heading1"/>
        <w:rPr>
          <w:rFonts w:ascii="Times New Roman" w:hAnsi="Times New Roman" w:cs="Times New Roman"/>
          <w:lang w:val="en-US"/>
        </w:rPr>
      </w:pPr>
      <w:r w:rsidRPr="00936A40">
        <w:rPr>
          <w:rFonts w:ascii="Times New Roman" w:hAnsi="Times New Roman" w:cs="Times New Roman"/>
          <w:lang w:val="en-US"/>
        </w:rPr>
        <w:t xml:space="preserve"> </w:t>
      </w:r>
      <w:r w:rsidR="00F51707" w:rsidRPr="00936A40">
        <w:rPr>
          <w:rFonts w:ascii="Times New Roman" w:hAnsi="Times New Roman" w:cs="Times New Roman"/>
          <w:lang w:val="en-US"/>
        </w:rPr>
        <w:t>-----------------------------------------------------------------------------------------------</w:t>
      </w:r>
    </w:p>
    <w:p w14:paraId="0040F095" w14:textId="77777777" w:rsidR="002B1E7A" w:rsidRPr="00936A40" w:rsidRDefault="002B1E7A" w:rsidP="0058391C">
      <w:pPr>
        <w:jc w:val="both"/>
        <w:rPr>
          <w:rFonts w:ascii="Calibri" w:hAnsi="Calibri"/>
          <w:lang w:val="en-US"/>
        </w:rPr>
      </w:pPr>
    </w:p>
    <w:sectPr w:rsidR="002B1E7A" w:rsidRPr="00936A40" w:rsidSect="00C03B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43070" w14:textId="77777777" w:rsidR="00401C04" w:rsidRDefault="00401C04" w:rsidP="00CE1495">
      <w:pPr>
        <w:spacing w:after="0" w:line="240" w:lineRule="auto"/>
      </w:pPr>
      <w:r>
        <w:separator/>
      </w:r>
    </w:p>
  </w:endnote>
  <w:endnote w:type="continuationSeparator" w:id="0">
    <w:p w14:paraId="28992BFC" w14:textId="77777777" w:rsidR="00401C04" w:rsidRDefault="00401C04" w:rsidP="00CE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BCDBD" w14:textId="77777777" w:rsidR="00401C04" w:rsidRDefault="00401C04" w:rsidP="00CE1495">
      <w:pPr>
        <w:spacing w:after="0" w:line="240" w:lineRule="auto"/>
      </w:pPr>
      <w:r>
        <w:separator/>
      </w:r>
    </w:p>
  </w:footnote>
  <w:footnote w:type="continuationSeparator" w:id="0">
    <w:p w14:paraId="567A92FC" w14:textId="77777777" w:rsidR="00401C04" w:rsidRDefault="00401C04" w:rsidP="00CE14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0E3"/>
    <w:multiLevelType w:val="hybridMultilevel"/>
    <w:tmpl w:val="1B88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592B05"/>
    <w:multiLevelType w:val="hybridMultilevel"/>
    <w:tmpl w:val="23D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46F99"/>
    <w:multiLevelType w:val="hybridMultilevel"/>
    <w:tmpl w:val="3A04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E051C"/>
    <w:multiLevelType w:val="hybridMultilevel"/>
    <w:tmpl w:val="2C508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7424"/>
    <w:rsid w:val="00000047"/>
    <w:rsid w:val="00000ED4"/>
    <w:rsid w:val="0001261A"/>
    <w:rsid w:val="00013C5A"/>
    <w:rsid w:val="000140DE"/>
    <w:rsid w:val="00016477"/>
    <w:rsid w:val="00020A8A"/>
    <w:rsid w:val="000212EA"/>
    <w:rsid w:val="0002164A"/>
    <w:rsid w:val="00024027"/>
    <w:rsid w:val="00034CCB"/>
    <w:rsid w:val="00035258"/>
    <w:rsid w:val="00036336"/>
    <w:rsid w:val="00037587"/>
    <w:rsid w:val="00037AEF"/>
    <w:rsid w:val="00043F60"/>
    <w:rsid w:val="0004402F"/>
    <w:rsid w:val="00044BD3"/>
    <w:rsid w:val="00045F19"/>
    <w:rsid w:val="0004713A"/>
    <w:rsid w:val="00047595"/>
    <w:rsid w:val="00050FFE"/>
    <w:rsid w:val="00051222"/>
    <w:rsid w:val="00052BD6"/>
    <w:rsid w:val="00054C5B"/>
    <w:rsid w:val="00054C5C"/>
    <w:rsid w:val="00060EAE"/>
    <w:rsid w:val="000627DE"/>
    <w:rsid w:val="000647D5"/>
    <w:rsid w:val="00064AC6"/>
    <w:rsid w:val="00067B5F"/>
    <w:rsid w:val="00067FC2"/>
    <w:rsid w:val="00073DDA"/>
    <w:rsid w:val="00074E97"/>
    <w:rsid w:val="00081139"/>
    <w:rsid w:val="00081375"/>
    <w:rsid w:val="00082922"/>
    <w:rsid w:val="00086EB5"/>
    <w:rsid w:val="00091C89"/>
    <w:rsid w:val="00091E89"/>
    <w:rsid w:val="00093ACB"/>
    <w:rsid w:val="00095E9D"/>
    <w:rsid w:val="000A351B"/>
    <w:rsid w:val="000A4D4E"/>
    <w:rsid w:val="000A5551"/>
    <w:rsid w:val="000A7474"/>
    <w:rsid w:val="000A7AAB"/>
    <w:rsid w:val="000B0AA7"/>
    <w:rsid w:val="000B3ABC"/>
    <w:rsid w:val="000B4437"/>
    <w:rsid w:val="000C11B4"/>
    <w:rsid w:val="000C2D7A"/>
    <w:rsid w:val="000C3700"/>
    <w:rsid w:val="000C46BB"/>
    <w:rsid w:val="000C71ED"/>
    <w:rsid w:val="000D0610"/>
    <w:rsid w:val="000D265D"/>
    <w:rsid w:val="000D35B1"/>
    <w:rsid w:val="000D4FD9"/>
    <w:rsid w:val="000D55AB"/>
    <w:rsid w:val="000D61A8"/>
    <w:rsid w:val="000D61E9"/>
    <w:rsid w:val="000E0EB3"/>
    <w:rsid w:val="000E0F30"/>
    <w:rsid w:val="000E1699"/>
    <w:rsid w:val="000E210B"/>
    <w:rsid w:val="000E367A"/>
    <w:rsid w:val="000E3CB0"/>
    <w:rsid w:val="000E7294"/>
    <w:rsid w:val="000E7660"/>
    <w:rsid w:val="000F0C80"/>
    <w:rsid w:val="000F21A6"/>
    <w:rsid w:val="000F2728"/>
    <w:rsid w:val="000F3C00"/>
    <w:rsid w:val="000F7642"/>
    <w:rsid w:val="00100623"/>
    <w:rsid w:val="00101486"/>
    <w:rsid w:val="001100C8"/>
    <w:rsid w:val="00111DF8"/>
    <w:rsid w:val="00112EB4"/>
    <w:rsid w:val="00114378"/>
    <w:rsid w:val="0011478F"/>
    <w:rsid w:val="001158E3"/>
    <w:rsid w:val="001203DA"/>
    <w:rsid w:val="0012150D"/>
    <w:rsid w:val="001218CB"/>
    <w:rsid w:val="00126B76"/>
    <w:rsid w:val="00126D31"/>
    <w:rsid w:val="00127313"/>
    <w:rsid w:val="00127DB9"/>
    <w:rsid w:val="0013206E"/>
    <w:rsid w:val="001346E6"/>
    <w:rsid w:val="00136874"/>
    <w:rsid w:val="0014029B"/>
    <w:rsid w:val="001416DD"/>
    <w:rsid w:val="0014418A"/>
    <w:rsid w:val="0014682E"/>
    <w:rsid w:val="00147424"/>
    <w:rsid w:val="001526BC"/>
    <w:rsid w:val="00154E1F"/>
    <w:rsid w:val="00155186"/>
    <w:rsid w:val="00156C0E"/>
    <w:rsid w:val="00156EB6"/>
    <w:rsid w:val="00157C27"/>
    <w:rsid w:val="001606A4"/>
    <w:rsid w:val="00161AE6"/>
    <w:rsid w:val="00165820"/>
    <w:rsid w:val="001659CB"/>
    <w:rsid w:val="00167BDB"/>
    <w:rsid w:val="00170F39"/>
    <w:rsid w:val="001716CB"/>
    <w:rsid w:val="00171D9A"/>
    <w:rsid w:val="00173B54"/>
    <w:rsid w:val="001749A4"/>
    <w:rsid w:val="00176CA1"/>
    <w:rsid w:val="00176D1D"/>
    <w:rsid w:val="00177056"/>
    <w:rsid w:val="00180541"/>
    <w:rsid w:val="001805D8"/>
    <w:rsid w:val="001809A0"/>
    <w:rsid w:val="00182F92"/>
    <w:rsid w:val="00187147"/>
    <w:rsid w:val="001956AF"/>
    <w:rsid w:val="0019738D"/>
    <w:rsid w:val="001A20ED"/>
    <w:rsid w:val="001A248F"/>
    <w:rsid w:val="001A2768"/>
    <w:rsid w:val="001A3D75"/>
    <w:rsid w:val="001A5A98"/>
    <w:rsid w:val="001A6726"/>
    <w:rsid w:val="001B05CB"/>
    <w:rsid w:val="001B1C38"/>
    <w:rsid w:val="001B1DF9"/>
    <w:rsid w:val="001B47A5"/>
    <w:rsid w:val="001B5EB4"/>
    <w:rsid w:val="001B616C"/>
    <w:rsid w:val="001B7E94"/>
    <w:rsid w:val="001C007C"/>
    <w:rsid w:val="001C35A3"/>
    <w:rsid w:val="001C47C7"/>
    <w:rsid w:val="001C47CD"/>
    <w:rsid w:val="001C5D50"/>
    <w:rsid w:val="001C61FA"/>
    <w:rsid w:val="001C67E6"/>
    <w:rsid w:val="001C7CA2"/>
    <w:rsid w:val="001C7E2C"/>
    <w:rsid w:val="001D05A9"/>
    <w:rsid w:val="001D11BE"/>
    <w:rsid w:val="001D7D9B"/>
    <w:rsid w:val="001E0441"/>
    <w:rsid w:val="001E09CC"/>
    <w:rsid w:val="001E09ED"/>
    <w:rsid w:val="001E1D26"/>
    <w:rsid w:val="001E2C38"/>
    <w:rsid w:val="001E5305"/>
    <w:rsid w:val="001E5B1E"/>
    <w:rsid w:val="001E6B7B"/>
    <w:rsid w:val="001F0306"/>
    <w:rsid w:val="001F0A9E"/>
    <w:rsid w:val="001F1C6F"/>
    <w:rsid w:val="001F48EA"/>
    <w:rsid w:val="001F597B"/>
    <w:rsid w:val="001F771E"/>
    <w:rsid w:val="002017F4"/>
    <w:rsid w:val="00205EF2"/>
    <w:rsid w:val="00206965"/>
    <w:rsid w:val="00206E4D"/>
    <w:rsid w:val="00207A05"/>
    <w:rsid w:val="002108B4"/>
    <w:rsid w:val="00210FAE"/>
    <w:rsid w:val="0021240E"/>
    <w:rsid w:val="00213E98"/>
    <w:rsid w:val="00217936"/>
    <w:rsid w:val="00220173"/>
    <w:rsid w:val="00220BE4"/>
    <w:rsid w:val="002239F9"/>
    <w:rsid w:val="002240B5"/>
    <w:rsid w:val="002240DF"/>
    <w:rsid w:val="00230FCD"/>
    <w:rsid w:val="00231916"/>
    <w:rsid w:val="00232A2F"/>
    <w:rsid w:val="0023625A"/>
    <w:rsid w:val="00240F7B"/>
    <w:rsid w:val="00244F3F"/>
    <w:rsid w:val="002454EE"/>
    <w:rsid w:val="002514CB"/>
    <w:rsid w:val="00252B63"/>
    <w:rsid w:val="0025466D"/>
    <w:rsid w:val="00254C79"/>
    <w:rsid w:val="00254CCF"/>
    <w:rsid w:val="00255DF0"/>
    <w:rsid w:val="002606B8"/>
    <w:rsid w:val="00261D9A"/>
    <w:rsid w:val="0026589C"/>
    <w:rsid w:val="00265951"/>
    <w:rsid w:val="002669CC"/>
    <w:rsid w:val="00266A22"/>
    <w:rsid w:val="0027534D"/>
    <w:rsid w:val="00277C89"/>
    <w:rsid w:val="002821D1"/>
    <w:rsid w:val="00285339"/>
    <w:rsid w:val="00287A9E"/>
    <w:rsid w:val="00287DDF"/>
    <w:rsid w:val="0029400B"/>
    <w:rsid w:val="00297307"/>
    <w:rsid w:val="002A0B33"/>
    <w:rsid w:val="002A2AA4"/>
    <w:rsid w:val="002A2B19"/>
    <w:rsid w:val="002A2B95"/>
    <w:rsid w:val="002A426F"/>
    <w:rsid w:val="002A4569"/>
    <w:rsid w:val="002A56E6"/>
    <w:rsid w:val="002A60F7"/>
    <w:rsid w:val="002A6A3C"/>
    <w:rsid w:val="002A6DB7"/>
    <w:rsid w:val="002B076E"/>
    <w:rsid w:val="002B09C3"/>
    <w:rsid w:val="002B1E7A"/>
    <w:rsid w:val="002B4204"/>
    <w:rsid w:val="002B685B"/>
    <w:rsid w:val="002C079F"/>
    <w:rsid w:val="002C2188"/>
    <w:rsid w:val="002C2A51"/>
    <w:rsid w:val="002C3734"/>
    <w:rsid w:val="002C79C1"/>
    <w:rsid w:val="002D1AAC"/>
    <w:rsid w:val="002D1D5A"/>
    <w:rsid w:val="002D28A1"/>
    <w:rsid w:val="002D3DA1"/>
    <w:rsid w:val="002D46C1"/>
    <w:rsid w:val="002E220C"/>
    <w:rsid w:val="002E3776"/>
    <w:rsid w:val="002E6197"/>
    <w:rsid w:val="002E6905"/>
    <w:rsid w:val="002F1A61"/>
    <w:rsid w:val="002F3B62"/>
    <w:rsid w:val="002F44EB"/>
    <w:rsid w:val="002F5106"/>
    <w:rsid w:val="002F6882"/>
    <w:rsid w:val="002F6BA9"/>
    <w:rsid w:val="00300904"/>
    <w:rsid w:val="00301101"/>
    <w:rsid w:val="00310CA1"/>
    <w:rsid w:val="003125DD"/>
    <w:rsid w:val="003135D9"/>
    <w:rsid w:val="0031375C"/>
    <w:rsid w:val="00315A1A"/>
    <w:rsid w:val="00317434"/>
    <w:rsid w:val="00321026"/>
    <w:rsid w:val="00321729"/>
    <w:rsid w:val="00324630"/>
    <w:rsid w:val="00326DC9"/>
    <w:rsid w:val="00327424"/>
    <w:rsid w:val="003300A5"/>
    <w:rsid w:val="003307F2"/>
    <w:rsid w:val="00330A0D"/>
    <w:rsid w:val="00330A64"/>
    <w:rsid w:val="00334D81"/>
    <w:rsid w:val="00336326"/>
    <w:rsid w:val="00336CB4"/>
    <w:rsid w:val="00337F90"/>
    <w:rsid w:val="00340432"/>
    <w:rsid w:val="00340FCE"/>
    <w:rsid w:val="0034140A"/>
    <w:rsid w:val="003423B6"/>
    <w:rsid w:val="003445AD"/>
    <w:rsid w:val="003456F5"/>
    <w:rsid w:val="00346DC8"/>
    <w:rsid w:val="003514CB"/>
    <w:rsid w:val="0035537F"/>
    <w:rsid w:val="00357C9B"/>
    <w:rsid w:val="00360E99"/>
    <w:rsid w:val="00361AB8"/>
    <w:rsid w:val="00362C30"/>
    <w:rsid w:val="00363359"/>
    <w:rsid w:val="0036505A"/>
    <w:rsid w:val="00366807"/>
    <w:rsid w:val="00370B99"/>
    <w:rsid w:val="0037715A"/>
    <w:rsid w:val="003778FC"/>
    <w:rsid w:val="00377CBB"/>
    <w:rsid w:val="00380397"/>
    <w:rsid w:val="00381EE8"/>
    <w:rsid w:val="0038237B"/>
    <w:rsid w:val="00382A83"/>
    <w:rsid w:val="00382D24"/>
    <w:rsid w:val="00386098"/>
    <w:rsid w:val="00386774"/>
    <w:rsid w:val="00386D53"/>
    <w:rsid w:val="003906E3"/>
    <w:rsid w:val="0039306F"/>
    <w:rsid w:val="00394195"/>
    <w:rsid w:val="003951E5"/>
    <w:rsid w:val="003A2763"/>
    <w:rsid w:val="003A5384"/>
    <w:rsid w:val="003B345F"/>
    <w:rsid w:val="003B36FA"/>
    <w:rsid w:val="003B3DAF"/>
    <w:rsid w:val="003B5B0B"/>
    <w:rsid w:val="003B674A"/>
    <w:rsid w:val="003B6C61"/>
    <w:rsid w:val="003B6D5E"/>
    <w:rsid w:val="003C030A"/>
    <w:rsid w:val="003C0FF2"/>
    <w:rsid w:val="003C17F0"/>
    <w:rsid w:val="003C2F4D"/>
    <w:rsid w:val="003C4AD4"/>
    <w:rsid w:val="003C4BB5"/>
    <w:rsid w:val="003C7992"/>
    <w:rsid w:val="003C7DB1"/>
    <w:rsid w:val="003D034B"/>
    <w:rsid w:val="003D267D"/>
    <w:rsid w:val="003D2722"/>
    <w:rsid w:val="003D3DB4"/>
    <w:rsid w:val="003D535E"/>
    <w:rsid w:val="003D577D"/>
    <w:rsid w:val="003E43FB"/>
    <w:rsid w:val="003E53B4"/>
    <w:rsid w:val="003E6FA4"/>
    <w:rsid w:val="003F18E9"/>
    <w:rsid w:val="003F2782"/>
    <w:rsid w:val="003F2D44"/>
    <w:rsid w:val="003F343E"/>
    <w:rsid w:val="003F4DF8"/>
    <w:rsid w:val="003F5C2E"/>
    <w:rsid w:val="003F6A47"/>
    <w:rsid w:val="0040172D"/>
    <w:rsid w:val="00401C04"/>
    <w:rsid w:val="00404590"/>
    <w:rsid w:val="004064B1"/>
    <w:rsid w:val="004065B4"/>
    <w:rsid w:val="004130B3"/>
    <w:rsid w:val="004141D4"/>
    <w:rsid w:val="00415F8B"/>
    <w:rsid w:val="00416321"/>
    <w:rsid w:val="004204D7"/>
    <w:rsid w:val="004241DA"/>
    <w:rsid w:val="00425AD3"/>
    <w:rsid w:val="00425C98"/>
    <w:rsid w:val="0042625F"/>
    <w:rsid w:val="0042631F"/>
    <w:rsid w:val="00426347"/>
    <w:rsid w:val="0043025B"/>
    <w:rsid w:val="00430D52"/>
    <w:rsid w:val="0043107A"/>
    <w:rsid w:val="00431E69"/>
    <w:rsid w:val="00432989"/>
    <w:rsid w:val="00433CE4"/>
    <w:rsid w:val="004355CE"/>
    <w:rsid w:val="00437B5B"/>
    <w:rsid w:val="004405BD"/>
    <w:rsid w:val="00442A65"/>
    <w:rsid w:val="004505E3"/>
    <w:rsid w:val="00453694"/>
    <w:rsid w:val="00454F80"/>
    <w:rsid w:val="0045555F"/>
    <w:rsid w:val="00455F3A"/>
    <w:rsid w:val="004566E8"/>
    <w:rsid w:val="00457D76"/>
    <w:rsid w:val="00465B4F"/>
    <w:rsid w:val="00466E8B"/>
    <w:rsid w:val="00467500"/>
    <w:rsid w:val="00470451"/>
    <w:rsid w:val="00472B84"/>
    <w:rsid w:val="00475942"/>
    <w:rsid w:val="00477280"/>
    <w:rsid w:val="00477E5A"/>
    <w:rsid w:val="004801BE"/>
    <w:rsid w:val="004803E1"/>
    <w:rsid w:val="00482440"/>
    <w:rsid w:val="00482533"/>
    <w:rsid w:val="00482DD8"/>
    <w:rsid w:val="0048323B"/>
    <w:rsid w:val="00484DCF"/>
    <w:rsid w:val="00486428"/>
    <w:rsid w:val="00486A15"/>
    <w:rsid w:val="00486D9E"/>
    <w:rsid w:val="0048704A"/>
    <w:rsid w:val="00491B11"/>
    <w:rsid w:val="0049277B"/>
    <w:rsid w:val="0049476F"/>
    <w:rsid w:val="00495A67"/>
    <w:rsid w:val="004A0426"/>
    <w:rsid w:val="004A2A88"/>
    <w:rsid w:val="004A2AEF"/>
    <w:rsid w:val="004A2E93"/>
    <w:rsid w:val="004A4B79"/>
    <w:rsid w:val="004A4F7A"/>
    <w:rsid w:val="004A6310"/>
    <w:rsid w:val="004A74F5"/>
    <w:rsid w:val="004B0002"/>
    <w:rsid w:val="004B1159"/>
    <w:rsid w:val="004B1965"/>
    <w:rsid w:val="004B2BDD"/>
    <w:rsid w:val="004B2D74"/>
    <w:rsid w:val="004D069A"/>
    <w:rsid w:val="004D0B3B"/>
    <w:rsid w:val="004D3851"/>
    <w:rsid w:val="004D3F46"/>
    <w:rsid w:val="004D4069"/>
    <w:rsid w:val="004D6C5F"/>
    <w:rsid w:val="004E3C49"/>
    <w:rsid w:val="004E6755"/>
    <w:rsid w:val="004E7BB9"/>
    <w:rsid w:val="004F147E"/>
    <w:rsid w:val="004F1518"/>
    <w:rsid w:val="004F41B4"/>
    <w:rsid w:val="004F6A22"/>
    <w:rsid w:val="004F6F0E"/>
    <w:rsid w:val="00500467"/>
    <w:rsid w:val="0050096D"/>
    <w:rsid w:val="00500DCA"/>
    <w:rsid w:val="005022A4"/>
    <w:rsid w:val="00503382"/>
    <w:rsid w:val="00503900"/>
    <w:rsid w:val="00503A40"/>
    <w:rsid w:val="005044A7"/>
    <w:rsid w:val="00504727"/>
    <w:rsid w:val="00504D45"/>
    <w:rsid w:val="0051233E"/>
    <w:rsid w:val="005125E9"/>
    <w:rsid w:val="00513867"/>
    <w:rsid w:val="00513C0F"/>
    <w:rsid w:val="00517A68"/>
    <w:rsid w:val="00520450"/>
    <w:rsid w:val="00520A2B"/>
    <w:rsid w:val="005237EC"/>
    <w:rsid w:val="00524F02"/>
    <w:rsid w:val="00526F19"/>
    <w:rsid w:val="005272A0"/>
    <w:rsid w:val="0052792E"/>
    <w:rsid w:val="00530FF9"/>
    <w:rsid w:val="00532028"/>
    <w:rsid w:val="00536303"/>
    <w:rsid w:val="005432D3"/>
    <w:rsid w:val="00543DD6"/>
    <w:rsid w:val="005455F1"/>
    <w:rsid w:val="005463FA"/>
    <w:rsid w:val="00546EAE"/>
    <w:rsid w:val="0055265A"/>
    <w:rsid w:val="00556F87"/>
    <w:rsid w:val="0055797A"/>
    <w:rsid w:val="005609A3"/>
    <w:rsid w:val="00563378"/>
    <w:rsid w:val="005635D4"/>
    <w:rsid w:val="005663E7"/>
    <w:rsid w:val="00566763"/>
    <w:rsid w:val="00567B4B"/>
    <w:rsid w:val="00570576"/>
    <w:rsid w:val="00570D26"/>
    <w:rsid w:val="005746FC"/>
    <w:rsid w:val="00574A92"/>
    <w:rsid w:val="00575893"/>
    <w:rsid w:val="0057698C"/>
    <w:rsid w:val="00577657"/>
    <w:rsid w:val="00577E4F"/>
    <w:rsid w:val="00580BEB"/>
    <w:rsid w:val="00582397"/>
    <w:rsid w:val="0058391C"/>
    <w:rsid w:val="005A3C27"/>
    <w:rsid w:val="005A5CE5"/>
    <w:rsid w:val="005A6492"/>
    <w:rsid w:val="005A68B9"/>
    <w:rsid w:val="005A6B83"/>
    <w:rsid w:val="005B276F"/>
    <w:rsid w:val="005B2865"/>
    <w:rsid w:val="005B4FFC"/>
    <w:rsid w:val="005B5C3B"/>
    <w:rsid w:val="005B6438"/>
    <w:rsid w:val="005B6748"/>
    <w:rsid w:val="005B7886"/>
    <w:rsid w:val="005B7BC1"/>
    <w:rsid w:val="005C4B15"/>
    <w:rsid w:val="005C52A2"/>
    <w:rsid w:val="005C65B2"/>
    <w:rsid w:val="005C6E05"/>
    <w:rsid w:val="005C7114"/>
    <w:rsid w:val="005D0DA1"/>
    <w:rsid w:val="005D1118"/>
    <w:rsid w:val="005D20D6"/>
    <w:rsid w:val="005D2A43"/>
    <w:rsid w:val="005D30E6"/>
    <w:rsid w:val="005E3686"/>
    <w:rsid w:val="005E3B3C"/>
    <w:rsid w:val="005E456A"/>
    <w:rsid w:val="005E480B"/>
    <w:rsid w:val="005E5BC7"/>
    <w:rsid w:val="005E6148"/>
    <w:rsid w:val="005E756A"/>
    <w:rsid w:val="005F0833"/>
    <w:rsid w:val="005F1BD0"/>
    <w:rsid w:val="005F2F76"/>
    <w:rsid w:val="005F4B80"/>
    <w:rsid w:val="005F7DB8"/>
    <w:rsid w:val="00604762"/>
    <w:rsid w:val="00604C7C"/>
    <w:rsid w:val="00606D2E"/>
    <w:rsid w:val="0060786A"/>
    <w:rsid w:val="00613015"/>
    <w:rsid w:val="0061594D"/>
    <w:rsid w:val="00617F96"/>
    <w:rsid w:val="00620BEB"/>
    <w:rsid w:val="00621DDD"/>
    <w:rsid w:val="00621F7E"/>
    <w:rsid w:val="00622BFE"/>
    <w:rsid w:val="00622C28"/>
    <w:rsid w:val="00624267"/>
    <w:rsid w:val="00624EB3"/>
    <w:rsid w:val="006270B9"/>
    <w:rsid w:val="00630D4A"/>
    <w:rsid w:val="00631114"/>
    <w:rsid w:val="00632863"/>
    <w:rsid w:val="006332C0"/>
    <w:rsid w:val="00636C23"/>
    <w:rsid w:val="00637262"/>
    <w:rsid w:val="0063787E"/>
    <w:rsid w:val="0064121F"/>
    <w:rsid w:val="0064236A"/>
    <w:rsid w:val="00642D5D"/>
    <w:rsid w:val="00643107"/>
    <w:rsid w:val="00643A60"/>
    <w:rsid w:val="006464D5"/>
    <w:rsid w:val="006515BB"/>
    <w:rsid w:val="00651D44"/>
    <w:rsid w:val="00653133"/>
    <w:rsid w:val="006552AD"/>
    <w:rsid w:val="00655F53"/>
    <w:rsid w:val="006577A5"/>
    <w:rsid w:val="006614A1"/>
    <w:rsid w:val="006616D0"/>
    <w:rsid w:val="006621B7"/>
    <w:rsid w:val="00663127"/>
    <w:rsid w:val="0066389D"/>
    <w:rsid w:val="006731CC"/>
    <w:rsid w:val="00673E41"/>
    <w:rsid w:val="00677A29"/>
    <w:rsid w:val="00680640"/>
    <w:rsid w:val="00682015"/>
    <w:rsid w:val="00685D71"/>
    <w:rsid w:val="00690529"/>
    <w:rsid w:val="006905BC"/>
    <w:rsid w:val="00691AE1"/>
    <w:rsid w:val="00691EFF"/>
    <w:rsid w:val="00692DF1"/>
    <w:rsid w:val="0069367C"/>
    <w:rsid w:val="0069687A"/>
    <w:rsid w:val="006A0F13"/>
    <w:rsid w:val="006A1A2B"/>
    <w:rsid w:val="006A3BF8"/>
    <w:rsid w:val="006A505E"/>
    <w:rsid w:val="006A5367"/>
    <w:rsid w:val="006A7426"/>
    <w:rsid w:val="006B1A38"/>
    <w:rsid w:val="006B250F"/>
    <w:rsid w:val="006B2E04"/>
    <w:rsid w:val="006B40EE"/>
    <w:rsid w:val="006B45C5"/>
    <w:rsid w:val="006B5C71"/>
    <w:rsid w:val="006B6218"/>
    <w:rsid w:val="006C157C"/>
    <w:rsid w:val="006C5DC5"/>
    <w:rsid w:val="006C674D"/>
    <w:rsid w:val="006D4759"/>
    <w:rsid w:val="006D55D3"/>
    <w:rsid w:val="006D5A91"/>
    <w:rsid w:val="006D748E"/>
    <w:rsid w:val="006E0BAB"/>
    <w:rsid w:val="006E0FCF"/>
    <w:rsid w:val="006E2AD3"/>
    <w:rsid w:val="006E3B85"/>
    <w:rsid w:val="006E61CD"/>
    <w:rsid w:val="006E66A5"/>
    <w:rsid w:val="006F0CAE"/>
    <w:rsid w:val="006F19C9"/>
    <w:rsid w:val="006F2A49"/>
    <w:rsid w:val="006F61FA"/>
    <w:rsid w:val="006F67D1"/>
    <w:rsid w:val="006F7FDA"/>
    <w:rsid w:val="007016AD"/>
    <w:rsid w:val="0070175B"/>
    <w:rsid w:val="00701D9C"/>
    <w:rsid w:val="0070441A"/>
    <w:rsid w:val="00706215"/>
    <w:rsid w:val="00711465"/>
    <w:rsid w:val="007119B2"/>
    <w:rsid w:val="0071227A"/>
    <w:rsid w:val="00712650"/>
    <w:rsid w:val="00712A03"/>
    <w:rsid w:val="00715EB8"/>
    <w:rsid w:val="00716F60"/>
    <w:rsid w:val="00720A98"/>
    <w:rsid w:val="00721071"/>
    <w:rsid w:val="007235E5"/>
    <w:rsid w:val="00723DC3"/>
    <w:rsid w:val="007240E2"/>
    <w:rsid w:val="007242C3"/>
    <w:rsid w:val="00725B2D"/>
    <w:rsid w:val="00727874"/>
    <w:rsid w:val="007306AC"/>
    <w:rsid w:val="00731125"/>
    <w:rsid w:val="00731F47"/>
    <w:rsid w:val="0073228A"/>
    <w:rsid w:val="0073280E"/>
    <w:rsid w:val="00732D15"/>
    <w:rsid w:val="00733681"/>
    <w:rsid w:val="00736F3C"/>
    <w:rsid w:val="00737E6B"/>
    <w:rsid w:val="00740E38"/>
    <w:rsid w:val="00741FDE"/>
    <w:rsid w:val="007420FE"/>
    <w:rsid w:val="00742690"/>
    <w:rsid w:val="00744F37"/>
    <w:rsid w:val="00745133"/>
    <w:rsid w:val="0074670A"/>
    <w:rsid w:val="0074766F"/>
    <w:rsid w:val="007541F3"/>
    <w:rsid w:val="00755D4C"/>
    <w:rsid w:val="00757562"/>
    <w:rsid w:val="007576C1"/>
    <w:rsid w:val="00760848"/>
    <w:rsid w:val="00760A57"/>
    <w:rsid w:val="00761019"/>
    <w:rsid w:val="00762C08"/>
    <w:rsid w:val="00763D37"/>
    <w:rsid w:val="007650AF"/>
    <w:rsid w:val="00765268"/>
    <w:rsid w:val="00770582"/>
    <w:rsid w:val="00772558"/>
    <w:rsid w:val="00772F0B"/>
    <w:rsid w:val="007749A7"/>
    <w:rsid w:val="007757E7"/>
    <w:rsid w:val="0077682D"/>
    <w:rsid w:val="00780059"/>
    <w:rsid w:val="00780A27"/>
    <w:rsid w:val="00781F4A"/>
    <w:rsid w:val="0078263D"/>
    <w:rsid w:val="00783454"/>
    <w:rsid w:val="007857E6"/>
    <w:rsid w:val="00785D47"/>
    <w:rsid w:val="00786122"/>
    <w:rsid w:val="00790D89"/>
    <w:rsid w:val="007917BD"/>
    <w:rsid w:val="0079280E"/>
    <w:rsid w:val="0079712C"/>
    <w:rsid w:val="00797624"/>
    <w:rsid w:val="007A15DD"/>
    <w:rsid w:val="007A6C2E"/>
    <w:rsid w:val="007B060F"/>
    <w:rsid w:val="007B0F34"/>
    <w:rsid w:val="007B24F2"/>
    <w:rsid w:val="007B24F3"/>
    <w:rsid w:val="007B3816"/>
    <w:rsid w:val="007B441F"/>
    <w:rsid w:val="007B4A66"/>
    <w:rsid w:val="007B6B94"/>
    <w:rsid w:val="007B6CE5"/>
    <w:rsid w:val="007B6EAF"/>
    <w:rsid w:val="007C0A08"/>
    <w:rsid w:val="007C18C3"/>
    <w:rsid w:val="007C2C8A"/>
    <w:rsid w:val="007C3436"/>
    <w:rsid w:val="007C55C6"/>
    <w:rsid w:val="007C6F79"/>
    <w:rsid w:val="007C7FFA"/>
    <w:rsid w:val="007D15F5"/>
    <w:rsid w:val="007D3431"/>
    <w:rsid w:val="007D39B4"/>
    <w:rsid w:val="007D445B"/>
    <w:rsid w:val="007D7E37"/>
    <w:rsid w:val="007E11AC"/>
    <w:rsid w:val="007E35F5"/>
    <w:rsid w:val="007E37B5"/>
    <w:rsid w:val="007E4256"/>
    <w:rsid w:val="007E5C29"/>
    <w:rsid w:val="007E6756"/>
    <w:rsid w:val="007F10B1"/>
    <w:rsid w:val="007F31A2"/>
    <w:rsid w:val="007F3AFE"/>
    <w:rsid w:val="007F47A1"/>
    <w:rsid w:val="00804F8D"/>
    <w:rsid w:val="008057C2"/>
    <w:rsid w:val="00805BED"/>
    <w:rsid w:val="00806CAF"/>
    <w:rsid w:val="00814CF2"/>
    <w:rsid w:val="00816940"/>
    <w:rsid w:val="008174DD"/>
    <w:rsid w:val="008213CA"/>
    <w:rsid w:val="00823ECC"/>
    <w:rsid w:val="00825963"/>
    <w:rsid w:val="0082635C"/>
    <w:rsid w:val="00827194"/>
    <w:rsid w:val="008275A2"/>
    <w:rsid w:val="00833795"/>
    <w:rsid w:val="00834025"/>
    <w:rsid w:val="0083428A"/>
    <w:rsid w:val="00835A39"/>
    <w:rsid w:val="00836C97"/>
    <w:rsid w:val="00841A5A"/>
    <w:rsid w:val="00842874"/>
    <w:rsid w:val="00853207"/>
    <w:rsid w:val="00853E89"/>
    <w:rsid w:val="00856C07"/>
    <w:rsid w:val="00857550"/>
    <w:rsid w:val="00863567"/>
    <w:rsid w:val="00865FFD"/>
    <w:rsid w:val="008675A3"/>
    <w:rsid w:val="00870071"/>
    <w:rsid w:val="00870CF0"/>
    <w:rsid w:val="00872828"/>
    <w:rsid w:val="00873174"/>
    <w:rsid w:val="008738CE"/>
    <w:rsid w:val="00875358"/>
    <w:rsid w:val="0088073D"/>
    <w:rsid w:val="008809DF"/>
    <w:rsid w:val="00881171"/>
    <w:rsid w:val="00882ADC"/>
    <w:rsid w:val="00883032"/>
    <w:rsid w:val="00887863"/>
    <w:rsid w:val="008900D5"/>
    <w:rsid w:val="00891076"/>
    <w:rsid w:val="00892266"/>
    <w:rsid w:val="00892C11"/>
    <w:rsid w:val="008936DC"/>
    <w:rsid w:val="008938F4"/>
    <w:rsid w:val="00894E20"/>
    <w:rsid w:val="00896E7D"/>
    <w:rsid w:val="0089738A"/>
    <w:rsid w:val="008A1A44"/>
    <w:rsid w:val="008A2340"/>
    <w:rsid w:val="008A394C"/>
    <w:rsid w:val="008A539E"/>
    <w:rsid w:val="008A71D7"/>
    <w:rsid w:val="008A7D98"/>
    <w:rsid w:val="008B2F52"/>
    <w:rsid w:val="008B4ECE"/>
    <w:rsid w:val="008B5297"/>
    <w:rsid w:val="008B5CE8"/>
    <w:rsid w:val="008B7372"/>
    <w:rsid w:val="008B7822"/>
    <w:rsid w:val="008C1EBF"/>
    <w:rsid w:val="008C410F"/>
    <w:rsid w:val="008C4264"/>
    <w:rsid w:val="008C4292"/>
    <w:rsid w:val="008C4358"/>
    <w:rsid w:val="008C456E"/>
    <w:rsid w:val="008C5D8E"/>
    <w:rsid w:val="008C6068"/>
    <w:rsid w:val="008C7DBA"/>
    <w:rsid w:val="008D073B"/>
    <w:rsid w:val="008D29F6"/>
    <w:rsid w:val="008D4AFF"/>
    <w:rsid w:val="008D50C2"/>
    <w:rsid w:val="008D5891"/>
    <w:rsid w:val="008E41F6"/>
    <w:rsid w:val="008E5923"/>
    <w:rsid w:val="008E5B13"/>
    <w:rsid w:val="008F256D"/>
    <w:rsid w:val="008F37AF"/>
    <w:rsid w:val="008F4062"/>
    <w:rsid w:val="008F4D52"/>
    <w:rsid w:val="008F559B"/>
    <w:rsid w:val="008F7869"/>
    <w:rsid w:val="00900239"/>
    <w:rsid w:val="0090033A"/>
    <w:rsid w:val="00901176"/>
    <w:rsid w:val="0090139A"/>
    <w:rsid w:val="00901EA2"/>
    <w:rsid w:val="0091211B"/>
    <w:rsid w:val="00912D0C"/>
    <w:rsid w:val="00916D0D"/>
    <w:rsid w:val="00917C93"/>
    <w:rsid w:val="00925701"/>
    <w:rsid w:val="00926DA9"/>
    <w:rsid w:val="00932291"/>
    <w:rsid w:val="00933717"/>
    <w:rsid w:val="00934582"/>
    <w:rsid w:val="00936558"/>
    <w:rsid w:val="00936A40"/>
    <w:rsid w:val="00937823"/>
    <w:rsid w:val="00937EDF"/>
    <w:rsid w:val="00940E5F"/>
    <w:rsid w:val="00941E13"/>
    <w:rsid w:val="0094343A"/>
    <w:rsid w:val="0094611B"/>
    <w:rsid w:val="00946786"/>
    <w:rsid w:val="00947273"/>
    <w:rsid w:val="00947304"/>
    <w:rsid w:val="009519FB"/>
    <w:rsid w:val="0095224C"/>
    <w:rsid w:val="00953022"/>
    <w:rsid w:val="009530CE"/>
    <w:rsid w:val="00954F25"/>
    <w:rsid w:val="009561B1"/>
    <w:rsid w:val="009569D2"/>
    <w:rsid w:val="0095797D"/>
    <w:rsid w:val="009658E5"/>
    <w:rsid w:val="0096723C"/>
    <w:rsid w:val="00967F29"/>
    <w:rsid w:val="00973957"/>
    <w:rsid w:val="00974099"/>
    <w:rsid w:val="00977495"/>
    <w:rsid w:val="00981235"/>
    <w:rsid w:val="009837AF"/>
    <w:rsid w:val="00984CF8"/>
    <w:rsid w:val="009855D2"/>
    <w:rsid w:val="00985B8B"/>
    <w:rsid w:val="00986B41"/>
    <w:rsid w:val="00987004"/>
    <w:rsid w:val="00992EA4"/>
    <w:rsid w:val="009930E3"/>
    <w:rsid w:val="0099569B"/>
    <w:rsid w:val="0099674A"/>
    <w:rsid w:val="009978D6"/>
    <w:rsid w:val="009A0FC1"/>
    <w:rsid w:val="009A3420"/>
    <w:rsid w:val="009A5749"/>
    <w:rsid w:val="009A6459"/>
    <w:rsid w:val="009A6DBE"/>
    <w:rsid w:val="009A7608"/>
    <w:rsid w:val="009A7837"/>
    <w:rsid w:val="009B0F2F"/>
    <w:rsid w:val="009B1BDB"/>
    <w:rsid w:val="009B1F8F"/>
    <w:rsid w:val="009B2048"/>
    <w:rsid w:val="009B3E70"/>
    <w:rsid w:val="009B4DB8"/>
    <w:rsid w:val="009B66F5"/>
    <w:rsid w:val="009C1607"/>
    <w:rsid w:val="009C60C1"/>
    <w:rsid w:val="009C7A64"/>
    <w:rsid w:val="009D30E8"/>
    <w:rsid w:val="009D4907"/>
    <w:rsid w:val="009D519D"/>
    <w:rsid w:val="009D5577"/>
    <w:rsid w:val="009E03B0"/>
    <w:rsid w:val="009E1893"/>
    <w:rsid w:val="009E509D"/>
    <w:rsid w:val="009E5EA9"/>
    <w:rsid w:val="009E74E8"/>
    <w:rsid w:val="009E7AC1"/>
    <w:rsid w:val="009F0C06"/>
    <w:rsid w:val="009F445D"/>
    <w:rsid w:val="009F6940"/>
    <w:rsid w:val="009F6B65"/>
    <w:rsid w:val="00A017B8"/>
    <w:rsid w:val="00A03697"/>
    <w:rsid w:val="00A0530E"/>
    <w:rsid w:val="00A07C26"/>
    <w:rsid w:val="00A123EF"/>
    <w:rsid w:val="00A129DF"/>
    <w:rsid w:val="00A16442"/>
    <w:rsid w:val="00A1663A"/>
    <w:rsid w:val="00A16C8F"/>
    <w:rsid w:val="00A22ADC"/>
    <w:rsid w:val="00A24E40"/>
    <w:rsid w:val="00A264A1"/>
    <w:rsid w:val="00A315DE"/>
    <w:rsid w:val="00A32473"/>
    <w:rsid w:val="00A331F0"/>
    <w:rsid w:val="00A3513C"/>
    <w:rsid w:val="00A35286"/>
    <w:rsid w:val="00A352C5"/>
    <w:rsid w:val="00A3783F"/>
    <w:rsid w:val="00A379FE"/>
    <w:rsid w:val="00A37A62"/>
    <w:rsid w:val="00A45326"/>
    <w:rsid w:val="00A465A8"/>
    <w:rsid w:val="00A55AAD"/>
    <w:rsid w:val="00A56C96"/>
    <w:rsid w:val="00A60891"/>
    <w:rsid w:val="00A674AB"/>
    <w:rsid w:val="00A7016D"/>
    <w:rsid w:val="00A70AFA"/>
    <w:rsid w:val="00A71146"/>
    <w:rsid w:val="00A739B2"/>
    <w:rsid w:val="00A741E0"/>
    <w:rsid w:val="00A8222E"/>
    <w:rsid w:val="00A85FE6"/>
    <w:rsid w:val="00A87106"/>
    <w:rsid w:val="00A87261"/>
    <w:rsid w:val="00A92861"/>
    <w:rsid w:val="00A92C58"/>
    <w:rsid w:val="00A9396C"/>
    <w:rsid w:val="00A93BC8"/>
    <w:rsid w:val="00A94ADE"/>
    <w:rsid w:val="00A94C9C"/>
    <w:rsid w:val="00AA0E48"/>
    <w:rsid w:val="00AA1E7D"/>
    <w:rsid w:val="00AA33D8"/>
    <w:rsid w:val="00AA4252"/>
    <w:rsid w:val="00AA42AA"/>
    <w:rsid w:val="00AA5B24"/>
    <w:rsid w:val="00AA6186"/>
    <w:rsid w:val="00AA6408"/>
    <w:rsid w:val="00AA7256"/>
    <w:rsid w:val="00AA7484"/>
    <w:rsid w:val="00AB12EF"/>
    <w:rsid w:val="00AB345C"/>
    <w:rsid w:val="00AB4407"/>
    <w:rsid w:val="00AB4FD9"/>
    <w:rsid w:val="00AB588C"/>
    <w:rsid w:val="00AB639D"/>
    <w:rsid w:val="00AC06C8"/>
    <w:rsid w:val="00AC1B20"/>
    <w:rsid w:val="00AC2EDB"/>
    <w:rsid w:val="00AC5D10"/>
    <w:rsid w:val="00AC6710"/>
    <w:rsid w:val="00AC72F6"/>
    <w:rsid w:val="00AC748B"/>
    <w:rsid w:val="00AD006A"/>
    <w:rsid w:val="00AD197A"/>
    <w:rsid w:val="00AD1FFC"/>
    <w:rsid w:val="00AD2FE3"/>
    <w:rsid w:val="00AD6814"/>
    <w:rsid w:val="00AE0718"/>
    <w:rsid w:val="00AE193A"/>
    <w:rsid w:val="00AE3889"/>
    <w:rsid w:val="00AE38CD"/>
    <w:rsid w:val="00AE6285"/>
    <w:rsid w:val="00AE6F50"/>
    <w:rsid w:val="00AE7A51"/>
    <w:rsid w:val="00AF39F3"/>
    <w:rsid w:val="00AF3E6A"/>
    <w:rsid w:val="00AF47C8"/>
    <w:rsid w:val="00AF6172"/>
    <w:rsid w:val="00AF6D2A"/>
    <w:rsid w:val="00AF7F46"/>
    <w:rsid w:val="00B0193F"/>
    <w:rsid w:val="00B01A26"/>
    <w:rsid w:val="00B01AF4"/>
    <w:rsid w:val="00B035D5"/>
    <w:rsid w:val="00B04543"/>
    <w:rsid w:val="00B04836"/>
    <w:rsid w:val="00B103BB"/>
    <w:rsid w:val="00B108A4"/>
    <w:rsid w:val="00B11679"/>
    <w:rsid w:val="00B126E8"/>
    <w:rsid w:val="00B12D57"/>
    <w:rsid w:val="00B13E5B"/>
    <w:rsid w:val="00B14994"/>
    <w:rsid w:val="00B15EB2"/>
    <w:rsid w:val="00B164D8"/>
    <w:rsid w:val="00B16B9F"/>
    <w:rsid w:val="00B16CDB"/>
    <w:rsid w:val="00B2017B"/>
    <w:rsid w:val="00B2105E"/>
    <w:rsid w:val="00B226D4"/>
    <w:rsid w:val="00B2314F"/>
    <w:rsid w:val="00B240D3"/>
    <w:rsid w:val="00B24558"/>
    <w:rsid w:val="00B2649C"/>
    <w:rsid w:val="00B26F5D"/>
    <w:rsid w:val="00B27276"/>
    <w:rsid w:val="00B3202F"/>
    <w:rsid w:val="00B328A1"/>
    <w:rsid w:val="00B33425"/>
    <w:rsid w:val="00B34A86"/>
    <w:rsid w:val="00B36E36"/>
    <w:rsid w:val="00B36E5A"/>
    <w:rsid w:val="00B4033C"/>
    <w:rsid w:val="00B403EC"/>
    <w:rsid w:val="00B427CE"/>
    <w:rsid w:val="00B4288C"/>
    <w:rsid w:val="00B450F2"/>
    <w:rsid w:val="00B50248"/>
    <w:rsid w:val="00B50320"/>
    <w:rsid w:val="00B5072B"/>
    <w:rsid w:val="00B5143C"/>
    <w:rsid w:val="00B54EF0"/>
    <w:rsid w:val="00B56582"/>
    <w:rsid w:val="00B56657"/>
    <w:rsid w:val="00B56FFF"/>
    <w:rsid w:val="00B63311"/>
    <w:rsid w:val="00B63FF0"/>
    <w:rsid w:val="00B666C5"/>
    <w:rsid w:val="00B675EE"/>
    <w:rsid w:val="00B70939"/>
    <w:rsid w:val="00B74444"/>
    <w:rsid w:val="00B77310"/>
    <w:rsid w:val="00B77B7F"/>
    <w:rsid w:val="00B80C8B"/>
    <w:rsid w:val="00B81DAD"/>
    <w:rsid w:val="00B81F88"/>
    <w:rsid w:val="00B83D1A"/>
    <w:rsid w:val="00B84DAA"/>
    <w:rsid w:val="00B8547A"/>
    <w:rsid w:val="00B86C3B"/>
    <w:rsid w:val="00B86CCB"/>
    <w:rsid w:val="00B87899"/>
    <w:rsid w:val="00B87B8C"/>
    <w:rsid w:val="00B91E30"/>
    <w:rsid w:val="00B92A7A"/>
    <w:rsid w:val="00B94276"/>
    <w:rsid w:val="00B96241"/>
    <w:rsid w:val="00BA131D"/>
    <w:rsid w:val="00BA19E8"/>
    <w:rsid w:val="00BA64A3"/>
    <w:rsid w:val="00BA669A"/>
    <w:rsid w:val="00BA693A"/>
    <w:rsid w:val="00BA7BCD"/>
    <w:rsid w:val="00BB132B"/>
    <w:rsid w:val="00BB1E8B"/>
    <w:rsid w:val="00BB1EB7"/>
    <w:rsid w:val="00BB2E1F"/>
    <w:rsid w:val="00BB3C52"/>
    <w:rsid w:val="00BB41D7"/>
    <w:rsid w:val="00BB5844"/>
    <w:rsid w:val="00BB5AD0"/>
    <w:rsid w:val="00BC0B79"/>
    <w:rsid w:val="00BC2E93"/>
    <w:rsid w:val="00BC3A33"/>
    <w:rsid w:val="00BC3C56"/>
    <w:rsid w:val="00BC488A"/>
    <w:rsid w:val="00BC5036"/>
    <w:rsid w:val="00BD2422"/>
    <w:rsid w:val="00BD75A1"/>
    <w:rsid w:val="00BD7F50"/>
    <w:rsid w:val="00BE206D"/>
    <w:rsid w:val="00BE3899"/>
    <w:rsid w:val="00BE631D"/>
    <w:rsid w:val="00BE7C23"/>
    <w:rsid w:val="00BF002B"/>
    <w:rsid w:val="00BF00C1"/>
    <w:rsid w:val="00BF0907"/>
    <w:rsid w:val="00BF0D55"/>
    <w:rsid w:val="00BF2BAE"/>
    <w:rsid w:val="00BF41F1"/>
    <w:rsid w:val="00BF5424"/>
    <w:rsid w:val="00BF682F"/>
    <w:rsid w:val="00C02166"/>
    <w:rsid w:val="00C021D4"/>
    <w:rsid w:val="00C026E3"/>
    <w:rsid w:val="00C03B34"/>
    <w:rsid w:val="00C03E60"/>
    <w:rsid w:val="00C05181"/>
    <w:rsid w:val="00C10161"/>
    <w:rsid w:val="00C1332E"/>
    <w:rsid w:val="00C134AD"/>
    <w:rsid w:val="00C14D4F"/>
    <w:rsid w:val="00C23640"/>
    <w:rsid w:val="00C247A1"/>
    <w:rsid w:val="00C25C4B"/>
    <w:rsid w:val="00C2667C"/>
    <w:rsid w:val="00C27A7F"/>
    <w:rsid w:val="00C3193A"/>
    <w:rsid w:val="00C330F9"/>
    <w:rsid w:val="00C3356F"/>
    <w:rsid w:val="00C34013"/>
    <w:rsid w:val="00C3576C"/>
    <w:rsid w:val="00C36A4B"/>
    <w:rsid w:val="00C4014F"/>
    <w:rsid w:val="00C41338"/>
    <w:rsid w:val="00C42DAF"/>
    <w:rsid w:val="00C44171"/>
    <w:rsid w:val="00C44323"/>
    <w:rsid w:val="00C45CFF"/>
    <w:rsid w:val="00C4761F"/>
    <w:rsid w:val="00C51BA6"/>
    <w:rsid w:val="00C53118"/>
    <w:rsid w:val="00C54316"/>
    <w:rsid w:val="00C54B3B"/>
    <w:rsid w:val="00C54F1E"/>
    <w:rsid w:val="00C54F59"/>
    <w:rsid w:val="00C54FB6"/>
    <w:rsid w:val="00C5712A"/>
    <w:rsid w:val="00C57580"/>
    <w:rsid w:val="00C61DF9"/>
    <w:rsid w:val="00C626D9"/>
    <w:rsid w:val="00C641D5"/>
    <w:rsid w:val="00C6443F"/>
    <w:rsid w:val="00C64A3D"/>
    <w:rsid w:val="00C654E8"/>
    <w:rsid w:val="00C6611A"/>
    <w:rsid w:val="00C66EB0"/>
    <w:rsid w:val="00C67D68"/>
    <w:rsid w:val="00C75628"/>
    <w:rsid w:val="00C77AE0"/>
    <w:rsid w:val="00C77E79"/>
    <w:rsid w:val="00C80179"/>
    <w:rsid w:val="00C837CD"/>
    <w:rsid w:val="00C84DC1"/>
    <w:rsid w:val="00C8577D"/>
    <w:rsid w:val="00C8780D"/>
    <w:rsid w:val="00C87E53"/>
    <w:rsid w:val="00C90EA3"/>
    <w:rsid w:val="00C91111"/>
    <w:rsid w:val="00C91757"/>
    <w:rsid w:val="00C920D3"/>
    <w:rsid w:val="00C93A73"/>
    <w:rsid w:val="00C93ABB"/>
    <w:rsid w:val="00C946BC"/>
    <w:rsid w:val="00C94EEE"/>
    <w:rsid w:val="00C97F4A"/>
    <w:rsid w:val="00CA0343"/>
    <w:rsid w:val="00CA03C5"/>
    <w:rsid w:val="00CA1B0E"/>
    <w:rsid w:val="00CA2EAA"/>
    <w:rsid w:val="00CA2FD9"/>
    <w:rsid w:val="00CA3B5F"/>
    <w:rsid w:val="00CB09C5"/>
    <w:rsid w:val="00CB2265"/>
    <w:rsid w:val="00CB2C38"/>
    <w:rsid w:val="00CB3451"/>
    <w:rsid w:val="00CB3902"/>
    <w:rsid w:val="00CB606F"/>
    <w:rsid w:val="00CB7188"/>
    <w:rsid w:val="00CC15FD"/>
    <w:rsid w:val="00CC4660"/>
    <w:rsid w:val="00CC64F3"/>
    <w:rsid w:val="00CC6BFD"/>
    <w:rsid w:val="00CD0DDD"/>
    <w:rsid w:val="00CD41B8"/>
    <w:rsid w:val="00CD5E85"/>
    <w:rsid w:val="00CD7C78"/>
    <w:rsid w:val="00CE1495"/>
    <w:rsid w:val="00CE42FC"/>
    <w:rsid w:val="00CE4683"/>
    <w:rsid w:val="00CE4CA4"/>
    <w:rsid w:val="00CF0E59"/>
    <w:rsid w:val="00CF5E74"/>
    <w:rsid w:val="00D00A37"/>
    <w:rsid w:val="00D01645"/>
    <w:rsid w:val="00D0176A"/>
    <w:rsid w:val="00D03A78"/>
    <w:rsid w:val="00D062B2"/>
    <w:rsid w:val="00D07D3C"/>
    <w:rsid w:val="00D13DFE"/>
    <w:rsid w:val="00D15B78"/>
    <w:rsid w:val="00D20281"/>
    <w:rsid w:val="00D23D54"/>
    <w:rsid w:val="00D27326"/>
    <w:rsid w:val="00D27670"/>
    <w:rsid w:val="00D33B90"/>
    <w:rsid w:val="00D35761"/>
    <w:rsid w:val="00D4077A"/>
    <w:rsid w:val="00D421C1"/>
    <w:rsid w:val="00D43645"/>
    <w:rsid w:val="00D4379F"/>
    <w:rsid w:val="00D4454E"/>
    <w:rsid w:val="00D44E8B"/>
    <w:rsid w:val="00D46375"/>
    <w:rsid w:val="00D54DB9"/>
    <w:rsid w:val="00D55F17"/>
    <w:rsid w:val="00D567E7"/>
    <w:rsid w:val="00D6617F"/>
    <w:rsid w:val="00D67D32"/>
    <w:rsid w:val="00D70379"/>
    <w:rsid w:val="00D712C5"/>
    <w:rsid w:val="00D71445"/>
    <w:rsid w:val="00D72314"/>
    <w:rsid w:val="00D748A8"/>
    <w:rsid w:val="00D809FA"/>
    <w:rsid w:val="00D8115D"/>
    <w:rsid w:val="00D813DC"/>
    <w:rsid w:val="00D8297F"/>
    <w:rsid w:val="00D8675A"/>
    <w:rsid w:val="00D870C8"/>
    <w:rsid w:val="00D91412"/>
    <w:rsid w:val="00D92188"/>
    <w:rsid w:val="00D95007"/>
    <w:rsid w:val="00D95F9D"/>
    <w:rsid w:val="00D96BFF"/>
    <w:rsid w:val="00D97686"/>
    <w:rsid w:val="00DA07D5"/>
    <w:rsid w:val="00DA13BC"/>
    <w:rsid w:val="00DA1E5F"/>
    <w:rsid w:val="00DA1F9F"/>
    <w:rsid w:val="00DA42BD"/>
    <w:rsid w:val="00DA7E8B"/>
    <w:rsid w:val="00DB07BE"/>
    <w:rsid w:val="00DB0B96"/>
    <w:rsid w:val="00DB0D71"/>
    <w:rsid w:val="00DB12ED"/>
    <w:rsid w:val="00DB1D5E"/>
    <w:rsid w:val="00DB2534"/>
    <w:rsid w:val="00DB3244"/>
    <w:rsid w:val="00DB3A83"/>
    <w:rsid w:val="00DB52DE"/>
    <w:rsid w:val="00DB56C2"/>
    <w:rsid w:val="00DB6E45"/>
    <w:rsid w:val="00DB73C0"/>
    <w:rsid w:val="00DB7D5A"/>
    <w:rsid w:val="00DC0A00"/>
    <w:rsid w:val="00DC2DF1"/>
    <w:rsid w:val="00DC41D5"/>
    <w:rsid w:val="00DC51B9"/>
    <w:rsid w:val="00DC68D1"/>
    <w:rsid w:val="00DD017E"/>
    <w:rsid w:val="00DD1537"/>
    <w:rsid w:val="00DD376A"/>
    <w:rsid w:val="00DD57D4"/>
    <w:rsid w:val="00DD5A0F"/>
    <w:rsid w:val="00DE7F29"/>
    <w:rsid w:val="00DF00C2"/>
    <w:rsid w:val="00DF0B7E"/>
    <w:rsid w:val="00DF4DA8"/>
    <w:rsid w:val="00E014B3"/>
    <w:rsid w:val="00E02BAB"/>
    <w:rsid w:val="00E03943"/>
    <w:rsid w:val="00E04976"/>
    <w:rsid w:val="00E05709"/>
    <w:rsid w:val="00E05E4A"/>
    <w:rsid w:val="00E076A9"/>
    <w:rsid w:val="00E109A2"/>
    <w:rsid w:val="00E1114D"/>
    <w:rsid w:val="00E12EE2"/>
    <w:rsid w:val="00E13975"/>
    <w:rsid w:val="00E144B6"/>
    <w:rsid w:val="00E213F2"/>
    <w:rsid w:val="00E245D6"/>
    <w:rsid w:val="00E252BF"/>
    <w:rsid w:val="00E270A9"/>
    <w:rsid w:val="00E30812"/>
    <w:rsid w:val="00E30E32"/>
    <w:rsid w:val="00E33899"/>
    <w:rsid w:val="00E34880"/>
    <w:rsid w:val="00E372DA"/>
    <w:rsid w:val="00E40002"/>
    <w:rsid w:val="00E40B78"/>
    <w:rsid w:val="00E42F2E"/>
    <w:rsid w:val="00E438A5"/>
    <w:rsid w:val="00E43CBA"/>
    <w:rsid w:val="00E473AE"/>
    <w:rsid w:val="00E50589"/>
    <w:rsid w:val="00E509FF"/>
    <w:rsid w:val="00E50BAD"/>
    <w:rsid w:val="00E52982"/>
    <w:rsid w:val="00E54692"/>
    <w:rsid w:val="00E55D40"/>
    <w:rsid w:val="00E566A1"/>
    <w:rsid w:val="00E573CA"/>
    <w:rsid w:val="00E60035"/>
    <w:rsid w:val="00E60CE2"/>
    <w:rsid w:val="00E61C20"/>
    <w:rsid w:val="00E63CC4"/>
    <w:rsid w:val="00E64F67"/>
    <w:rsid w:val="00E65822"/>
    <w:rsid w:val="00E70869"/>
    <w:rsid w:val="00E72265"/>
    <w:rsid w:val="00E755F0"/>
    <w:rsid w:val="00E76422"/>
    <w:rsid w:val="00E77829"/>
    <w:rsid w:val="00E77951"/>
    <w:rsid w:val="00E80360"/>
    <w:rsid w:val="00E8245E"/>
    <w:rsid w:val="00E83518"/>
    <w:rsid w:val="00E87612"/>
    <w:rsid w:val="00E93447"/>
    <w:rsid w:val="00E9502C"/>
    <w:rsid w:val="00EA23E2"/>
    <w:rsid w:val="00EA3E2D"/>
    <w:rsid w:val="00EA4C11"/>
    <w:rsid w:val="00EA6199"/>
    <w:rsid w:val="00EA73DF"/>
    <w:rsid w:val="00EA76B2"/>
    <w:rsid w:val="00EB18A8"/>
    <w:rsid w:val="00EB220F"/>
    <w:rsid w:val="00EB2BE5"/>
    <w:rsid w:val="00EB4A11"/>
    <w:rsid w:val="00EB4A46"/>
    <w:rsid w:val="00EB5E3B"/>
    <w:rsid w:val="00EC3729"/>
    <w:rsid w:val="00EC3C8C"/>
    <w:rsid w:val="00EC3F7E"/>
    <w:rsid w:val="00EC5AEC"/>
    <w:rsid w:val="00EC62BB"/>
    <w:rsid w:val="00ED1460"/>
    <w:rsid w:val="00ED188F"/>
    <w:rsid w:val="00ED3744"/>
    <w:rsid w:val="00ED785E"/>
    <w:rsid w:val="00EE078F"/>
    <w:rsid w:val="00EE3232"/>
    <w:rsid w:val="00EE38EF"/>
    <w:rsid w:val="00EE485F"/>
    <w:rsid w:val="00EE4FFC"/>
    <w:rsid w:val="00EF2785"/>
    <w:rsid w:val="00EF41BF"/>
    <w:rsid w:val="00EF4901"/>
    <w:rsid w:val="00EF65A1"/>
    <w:rsid w:val="00EF741B"/>
    <w:rsid w:val="00EF7B31"/>
    <w:rsid w:val="00F0160C"/>
    <w:rsid w:val="00F02E32"/>
    <w:rsid w:val="00F054AC"/>
    <w:rsid w:val="00F06E8C"/>
    <w:rsid w:val="00F07CA3"/>
    <w:rsid w:val="00F07E84"/>
    <w:rsid w:val="00F100C9"/>
    <w:rsid w:val="00F115AB"/>
    <w:rsid w:val="00F11B43"/>
    <w:rsid w:val="00F13A2D"/>
    <w:rsid w:val="00F13CAD"/>
    <w:rsid w:val="00F15267"/>
    <w:rsid w:val="00F20C40"/>
    <w:rsid w:val="00F20CF8"/>
    <w:rsid w:val="00F21404"/>
    <w:rsid w:val="00F26180"/>
    <w:rsid w:val="00F26E56"/>
    <w:rsid w:val="00F33BE8"/>
    <w:rsid w:val="00F33C18"/>
    <w:rsid w:val="00F401A7"/>
    <w:rsid w:val="00F40E39"/>
    <w:rsid w:val="00F41721"/>
    <w:rsid w:val="00F41723"/>
    <w:rsid w:val="00F42225"/>
    <w:rsid w:val="00F451A7"/>
    <w:rsid w:val="00F453DE"/>
    <w:rsid w:val="00F47ADD"/>
    <w:rsid w:val="00F50157"/>
    <w:rsid w:val="00F508C7"/>
    <w:rsid w:val="00F50B8C"/>
    <w:rsid w:val="00F50E7E"/>
    <w:rsid w:val="00F51707"/>
    <w:rsid w:val="00F5475A"/>
    <w:rsid w:val="00F56EE2"/>
    <w:rsid w:val="00F603AA"/>
    <w:rsid w:val="00F60F35"/>
    <w:rsid w:val="00F63DCA"/>
    <w:rsid w:val="00F65570"/>
    <w:rsid w:val="00F65858"/>
    <w:rsid w:val="00F660F2"/>
    <w:rsid w:val="00F66332"/>
    <w:rsid w:val="00F66CE7"/>
    <w:rsid w:val="00F7008B"/>
    <w:rsid w:val="00F712A6"/>
    <w:rsid w:val="00F71E6D"/>
    <w:rsid w:val="00F72A12"/>
    <w:rsid w:val="00F72CB7"/>
    <w:rsid w:val="00F736E8"/>
    <w:rsid w:val="00F73FE0"/>
    <w:rsid w:val="00F7587D"/>
    <w:rsid w:val="00F8162E"/>
    <w:rsid w:val="00F816F3"/>
    <w:rsid w:val="00F8216C"/>
    <w:rsid w:val="00F823CD"/>
    <w:rsid w:val="00F83150"/>
    <w:rsid w:val="00F84DB9"/>
    <w:rsid w:val="00F86A18"/>
    <w:rsid w:val="00F86AC9"/>
    <w:rsid w:val="00F86CAF"/>
    <w:rsid w:val="00F9409F"/>
    <w:rsid w:val="00F965D9"/>
    <w:rsid w:val="00F96B1B"/>
    <w:rsid w:val="00FA2CD8"/>
    <w:rsid w:val="00FA2D4A"/>
    <w:rsid w:val="00FA3F85"/>
    <w:rsid w:val="00FC1F0D"/>
    <w:rsid w:val="00FC235F"/>
    <w:rsid w:val="00FC2D04"/>
    <w:rsid w:val="00FC3013"/>
    <w:rsid w:val="00FC31A0"/>
    <w:rsid w:val="00FC60A7"/>
    <w:rsid w:val="00FD386E"/>
    <w:rsid w:val="00FD3964"/>
    <w:rsid w:val="00FD4E18"/>
    <w:rsid w:val="00FD4E87"/>
    <w:rsid w:val="00FD5016"/>
    <w:rsid w:val="00FE19DE"/>
    <w:rsid w:val="00FE26C2"/>
    <w:rsid w:val="00FE3C32"/>
    <w:rsid w:val="00FE662A"/>
    <w:rsid w:val="00FF1133"/>
    <w:rsid w:val="00FF1D23"/>
    <w:rsid w:val="00FF2520"/>
    <w:rsid w:val="00FF37C6"/>
    <w:rsid w:val="00FF3D3F"/>
    <w:rsid w:val="00FF43FF"/>
    <w:rsid w:val="00FF45D1"/>
    <w:rsid w:val="00FF48C8"/>
    <w:rsid w:val="00FF5717"/>
    <w:rsid w:val="00FF5CFF"/>
    <w:rsid w:val="08C5284B"/>
    <w:rsid w:val="3FC2E882"/>
    <w:rsid w:val="48DBF292"/>
    <w:rsid w:val="550C79CF"/>
    <w:rsid w:val="6AD39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57242"/>
  <w15:docId w15:val="{03A9278E-77A6-4606-8B22-E114F158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24"/>
  </w:style>
  <w:style w:type="paragraph" w:styleId="Heading1">
    <w:name w:val="heading 1"/>
    <w:basedOn w:val="Normal"/>
    <w:next w:val="Normal"/>
    <w:link w:val="Heading1Char"/>
    <w:uiPriority w:val="9"/>
    <w:qFormat/>
    <w:rsid w:val="00147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10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42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7424"/>
    <w:rPr>
      <w:color w:val="0000FF" w:themeColor="hyperlink"/>
      <w:u w:val="single"/>
    </w:rPr>
  </w:style>
  <w:style w:type="character" w:styleId="Strong">
    <w:name w:val="Strong"/>
    <w:basedOn w:val="DefaultParagraphFont"/>
    <w:uiPriority w:val="22"/>
    <w:qFormat/>
    <w:rsid w:val="00147424"/>
    <w:rPr>
      <w:b/>
      <w:bCs/>
    </w:rPr>
  </w:style>
  <w:style w:type="paragraph" w:styleId="BalloonText">
    <w:name w:val="Balloon Text"/>
    <w:basedOn w:val="Normal"/>
    <w:link w:val="BalloonTextChar"/>
    <w:uiPriority w:val="99"/>
    <w:semiHidden/>
    <w:unhideWhenUsed/>
    <w:rsid w:val="00B5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FFF"/>
    <w:rPr>
      <w:rFonts w:ascii="Segoe UI" w:hAnsi="Segoe UI" w:cs="Segoe UI"/>
      <w:sz w:val="18"/>
      <w:szCs w:val="18"/>
    </w:rPr>
  </w:style>
  <w:style w:type="paragraph" w:styleId="NormalWeb">
    <w:name w:val="Normal (Web)"/>
    <w:basedOn w:val="Normal"/>
    <w:uiPriority w:val="99"/>
    <w:semiHidden/>
    <w:unhideWhenUsed/>
    <w:rsid w:val="003F278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eading3Char">
    <w:name w:val="Heading 3 Char"/>
    <w:basedOn w:val="DefaultParagraphFont"/>
    <w:link w:val="Heading3"/>
    <w:uiPriority w:val="9"/>
    <w:semiHidden/>
    <w:rsid w:val="00310CA1"/>
    <w:rPr>
      <w:rFonts w:asciiTheme="majorHAnsi" w:eastAsiaTheme="majorEastAsia" w:hAnsiTheme="majorHAnsi" w:cstheme="majorBidi"/>
      <w:b/>
      <w:bCs/>
      <w:color w:val="4F81BD" w:themeColor="accent1"/>
    </w:rPr>
  </w:style>
  <w:style w:type="paragraph" w:customStyle="1" w:styleId="Default">
    <w:name w:val="Default"/>
    <w:rsid w:val="00310CA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457D76"/>
    <w:pPr>
      <w:ind w:left="720"/>
      <w:contextualSpacing/>
    </w:pPr>
  </w:style>
  <w:style w:type="character" w:styleId="FootnoteReference">
    <w:name w:val="footnote reference"/>
    <w:uiPriority w:val="99"/>
    <w:unhideWhenUsed/>
    <w:rsid w:val="00CE1495"/>
    <w:rPr>
      <w:vertAlign w:val="superscript"/>
    </w:rPr>
  </w:style>
  <w:style w:type="character" w:styleId="CommentReference">
    <w:name w:val="annotation reference"/>
    <w:basedOn w:val="DefaultParagraphFont"/>
    <w:uiPriority w:val="99"/>
    <w:semiHidden/>
    <w:unhideWhenUsed/>
    <w:rsid w:val="005635D4"/>
    <w:rPr>
      <w:sz w:val="16"/>
      <w:szCs w:val="16"/>
    </w:rPr>
  </w:style>
  <w:style w:type="paragraph" w:styleId="CommentText">
    <w:name w:val="annotation text"/>
    <w:basedOn w:val="Normal"/>
    <w:link w:val="CommentTextChar"/>
    <w:uiPriority w:val="99"/>
    <w:semiHidden/>
    <w:unhideWhenUsed/>
    <w:rsid w:val="005635D4"/>
    <w:pPr>
      <w:spacing w:line="240" w:lineRule="auto"/>
    </w:pPr>
    <w:rPr>
      <w:sz w:val="20"/>
      <w:szCs w:val="20"/>
    </w:rPr>
  </w:style>
  <w:style w:type="character" w:customStyle="1" w:styleId="CommentTextChar">
    <w:name w:val="Comment Text Char"/>
    <w:basedOn w:val="DefaultParagraphFont"/>
    <w:link w:val="CommentText"/>
    <w:uiPriority w:val="99"/>
    <w:semiHidden/>
    <w:rsid w:val="005635D4"/>
    <w:rPr>
      <w:sz w:val="20"/>
      <w:szCs w:val="20"/>
    </w:rPr>
  </w:style>
  <w:style w:type="paragraph" w:styleId="CommentSubject">
    <w:name w:val="annotation subject"/>
    <w:basedOn w:val="CommentText"/>
    <w:next w:val="CommentText"/>
    <w:link w:val="CommentSubjectChar"/>
    <w:uiPriority w:val="99"/>
    <w:semiHidden/>
    <w:unhideWhenUsed/>
    <w:rsid w:val="005635D4"/>
    <w:rPr>
      <w:b/>
      <w:bCs/>
    </w:rPr>
  </w:style>
  <w:style w:type="character" w:customStyle="1" w:styleId="CommentSubjectChar">
    <w:name w:val="Comment Subject Char"/>
    <w:basedOn w:val="CommentTextChar"/>
    <w:link w:val="CommentSubject"/>
    <w:uiPriority w:val="99"/>
    <w:semiHidden/>
    <w:rsid w:val="005635D4"/>
    <w:rPr>
      <w:b/>
      <w:bCs/>
      <w:sz w:val="20"/>
      <w:szCs w:val="20"/>
    </w:rPr>
  </w:style>
  <w:style w:type="paragraph" w:styleId="BodyText">
    <w:name w:val="Body Text"/>
    <w:link w:val="BodyTextChar"/>
    <w:rsid w:val="00B2727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hu-HU" w:eastAsia="hu-HU"/>
    </w:rPr>
  </w:style>
  <w:style w:type="character" w:customStyle="1" w:styleId="BodyTextChar">
    <w:name w:val="Body Text Char"/>
    <w:basedOn w:val="DefaultParagraphFont"/>
    <w:link w:val="BodyText"/>
    <w:rsid w:val="00B27276"/>
    <w:rPr>
      <w:rFonts w:ascii="Helvetica" w:eastAsia="Arial Unicode MS" w:hAnsi="Helvetica" w:cs="Arial Unicode MS"/>
      <w:color w:val="000000"/>
      <w:bdr w:val="nil"/>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83505">
      <w:bodyDiv w:val="1"/>
      <w:marLeft w:val="0"/>
      <w:marRight w:val="0"/>
      <w:marTop w:val="0"/>
      <w:marBottom w:val="0"/>
      <w:divBdr>
        <w:top w:val="none" w:sz="0" w:space="0" w:color="auto"/>
        <w:left w:val="none" w:sz="0" w:space="0" w:color="auto"/>
        <w:bottom w:val="none" w:sz="0" w:space="0" w:color="auto"/>
        <w:right w:val="none" w:sz="0" w:space="0" w:color="auto"/>
      </w:divBdr>
      <w:divsChild>
        <w:div w:id="451094835">
          <w:marLeft w:val="0"/>
          <w:marRight w:val="0"/>
          <w:marTop w:val="0"/>
          <w:marBottom w:val="0"/>
          <w:divBdr>
            <w:top w:val="none" w:sz="0" w:space="0" w:color="auto"/>
            <w:left w:val="none" w:sz="0" w:space="0" w:color="auto"/>
            <w:bottom w:val="none" w:sz="0" w:space="0" w:color="auto"/>
            <w:right w:val="none" w:sz="0" w:space="0" w:color="auto"/>
          </w:divBdr>
        </w:div>
        <w:div w:id="793326914">
          <w:marLeft w:val="0"/>
          <w:marRight w:val="0"/>
          <w:marTop w:val="0"/>
          <w:marBottom w:val="0"/>
          <w:divBdr>
            <w:top w:val="none" w:sz="0" w:space="0" w:color="auto"/>
            <w:left w:val="none" w:sz="0" w:space="0" w:color="auto"/>
            <w:bottom w:val="none" w:sz="0" w:space="0" w:color="auto"/>
            <w:right w:val="none" w:sz="0" w:space="0" w:color="auto"/>
          </w:divBdr>
        </w:div>
        <w:div w:id="1203857925">
          <w:marLeft w:val="0"/>
          <w:marRight w:val="0"/>
          <w:marTop w:val="0"/>
          <w:marBottom w:val="0"/>
          <w:divBdr>
            <w:top w:val="none" w:sz="0" w:space="0" w:color="auto"/>
            <w:left w:val="none" w:sz="0" w:space="0" w:color="auto"/>
            <w:bottom w:val="none" w:sz="0" w:space="0" w:color="auto"/>
            <w:right w:val="none" w:sz="0" w:space="0" w:color="auto"/>
          </w:divBdr>
        </w:div>
        <w:div w:id="1772510373">
          <w:marLeft w:val="0"/>
          <w:marRight w:val="0"/>
          <w:marTop w:val="0"/>
          <w:marBottom w:val="0"/>
          <w:divBdr>
            <w:top w:val="none" w:sz="0" w:space="0" w:color="auto"/>
            <w:left w:val="none" w:sz="0" w:space="0" w:color="auto"/>
            <w:bottom w:val="none" w:sz="0" w:space="0" w:color="auto"/>
            <w:right w:val="none" w:sz="0" w:space="0" w:color="auto"/>
          </w:divBdr>
        </w:div>
        <w:div w:id="1134566262">
          <w:marLeft w:val="0"/>
          <w:marRight w:val="0"/>
          <w:marTop w:val="0"/>
          <w:marBottom w:val="0"/>
          <w:divBdr>
            <w:top w:val="none" w:sz="0" w:space="0" w:color="auto"/>
            <w:left w:val="none" w:sz="0" w:space="0" w:color="auto"/>
            <w:bottom w:val="none" w:sz="0" w:space="0" w:color="auto"/>
            <w:right w:val="none" w:sz="0" w:space="0" w:color="auto"/>
          </w:divBdr>
        </w:div>
        <w:div w:id="121775664">
          <w:marLeft w:val="0"/>
          <w:marRight w:val="0"/>
          <w:marTop w:val="0"/>
          <w:marBottom w:val="0"/>
          <w:divBdr>
            <w:top w:val="none" w:sz="0" w:space="0" w:color="auto"/>
            <w:left w:val="none" w:sz="0" w:space="0" w:color="auto"/>
            <w:bottom w:val="none" w:sz="0" w:space="0" w:color="auto"/>
            <w:right w:val="none" w:sz="0" w:space="0" w:color="auto"/>
          </w:divBdr>
        </w:div>
        <w:div w:id="248585564">
          <w:marLeft w:val="0"/>
          <w:marRight w:val="0"/>
          <w:marTop w:val="0"/>
          <w:marBottom w:val="0"/>
          <w:divBdr>
            <w:top w:val="none" w:sz="0" w:space="0" w:color="auto"/>
            <w:left w:val="none" w:sz="0" w:space="0" w:color="auto"/>
            <w:bottom w:val="none" w:sz="0" w:space="0" w:color="auto"/>
            <w:right w:val="none" w:sz="0" w:space="0" w:color="auto"/>
          </w:divBdr>
        </w:div>
        <w:div w:id="1563055277">
          <w:marLeft w:val="0"/>
          <w:marRight w:val="0"/>
          <w:marTop w:val="0"/>
          <w:marBottom w:val="0"/>
          <w:divBdr>
            <w:top w:val="none" w:sz="0" w:space="0" w:color="auto"/>
            <w:left w:val="none" w:sz="0" w:space="0" w:color="auto"/>
            <w:bottom w:val="none" w:sz="0" w:space="0" w:color="auto"/>
            <w:right w:val="none" w:sz="0" w:space="0" w:color="auto"/>
          </w:divBdr>
        </w:div>
        <w:div w:id="577441863">
          <w:marLeft w:val="0"/>
          <w:marRight w:val="0"/>
          <w:marTop w:val="0"/>
          <w:marBottom w:val="0"/>
          <w:divBdr>
            <w:top w:val="none" w:sz="0" w:space="0" w:color="auto"/>
            <w:left w:val="none" w:sz="0" w:space="0" w:color="auto"/>
            <w:bottom w:val="none" w:sz="0" w:space="0" w:color="auto"/>
            <w:right w:val="none" w:sz="0" w:space="0" w:color="auto"/>
          </w:divBdr>
        </w:div>
        <w:div w:id="119694607">
          <w:marLeft w:val="0"/>
          <w:marRight w:val="0"/>
          <w:marTop w:val="0"/>
          <w:marBottom w:val="0"/>
          <w:divBdr>
            <w:top w:val="none" w:sz="0" w:space="0" w:color="auto"/>
            <w:left w:val="none" w:sz="0" w:space="0" w:color="auto"/>
            <w:bottom w:val="none" w:sz="0" w:space="0" w:color="auto"/>
            <w:right w:val="none" w:sz="0" w:space="0" w:color="auto"/>
          </w:divBdr>
        </w:div>
        <w:div w:id="265961878">
          <w:marLeft w:val="0"/>
          <w:marRight w:val="0"/>
          <w:marTop w:val="0"/>
          <w:marBottom w:val="0"/>
          <w:divBdr>
            <w:top w:val="none" w:sz="0" w:space="0" w:color="auto"/>
            <w:left w:val="none" w:sz="0" w:space="0" w:color="auto"/>
            <w:bottom w:val="none" w:sz="0" w:space="0" w:color="auto"/>
            <w:right w:val="none" w:sz="0" w:space="0" w:color="auto"/>
          </w:divBdr>
        </w:div>
        <w:div w:id="1075665416">
          <w:marLeft w:val="0"/>
          <w:marRight w:val="0"/>
          <w:marTop w:val="0"/>
          <w:marBottom w:val="0"/>
          <w:divBdr>
            <w:top w:val="none" w:sz="0" w:space="0" w:color="auto"/>
            <w:left w:val="none" w:sz="0" w:space="0" w:color="auto"/>
            <w:bottom w:val="none" w:sz="0" w:space="0" w:color="auto"/>
            <w:right w:val="none" w:sz="0" w:space="0" w:color="auto"/>
          </w:divBdr>
        </w:div>
      </w:divsChild>
    </w:div>
    <w:div w:id="424301413">
      <w:bodyDiv w:val="1"/>
      <w:marLeft w:val="0"/>
      <w:marRight w:val="0"/>
      <w:marTop w:val="0"/>
      <w:marBottom w:val="0"/>
      <w:divBdr>
        <w:top w:val="none" w:sz="0" w:space="0" w:color="auto"/>
        <w:left w:val="none" w:sz="0" w:space="0" w:color="auto"/>
        <w:bottom w:val="none" w:sz="0" w:space="0" w:color="auto"/>
        <w:right w:val="none" w:sz="0" w:space="0" w:color="auto"/>
      </w:divBdr>
    </w:div>
    <w:div w:id="456878443">
      <w:bodyDiv w:val="1"/>
      <w:marLeft w:val="0"/>
      <w:marRight w:val="0"/>
      <w:marTop w:val="0"/>
      <w:marBottom w:val="0"/>
      <w:divBdr>
        <w:top w:val="none" w:sz="0" w:space="0" w:color="auto"/>
        <w:left w:val="none" w:sz="0" w:space="0" w:color="auto"/>
        <w:bottom w:val="none" w:sz="0" w:space="0" w:color="auto"/>
        <w:right w:val="none" w:sz="0" w:space="0" w:color="auto"/>
      </w:divBdr>
    </w:div>
    <w:div w:id="468128695">
      <w:bodyDiv w:val="1"/>
      <w:marLeft w:val="0"/>
      <w:marRight w:val="0"/>
      <w:marTop w:val="0"/>
      <w:marBottom w:val="0"/>
      <w:divBdr>
        <w:top w:val="none" w:sz="0" w:space="0" w:color="auto"/>
        <w:left w:val="none" w:sz="0" w:space="0" w:color="auto"/>
        <w:bottom w:val="none" w:sz="0" w:space="0" w:color="auto"/>
        <w:right w:val="none" w:sz="0" w:space="0" w:color="auto"/>
      </w:divBdr>
    </w:div>
    <w:div w:id="612597625">
      <w:bodyDiv w:val="1"/>
      <w:marLeft w:val="0"/>
      <w:marRight w:val="0"/>
      <w:marTop w:val="0"/>
      <w:marBottom w:val="0"/>
      <w:divBdr>
        <w:top w:val="none" w:sz="0" w:space="0" w:color="auto"/>
        <w:left w:val="none" w:sz="0" w:space="0" w:color="auto"/>
        <w:bottom w:val="none" w:sz="0" w:space="0" w:color="auto"/>
        <w:right w:val="none" w:sz="0" w:space="0" w:color="auto"/>
      </w:divBdr>
    </w:div>
    <w:div w:id="1052727660">
      <w:bodyDiv w:val="1"/>
      <w:marLeft w:val="0"/>
      <w:marRight w:val="0"/>
      <w:marTop w:val="0"/>
      <w:marBottom w:val="0"/>
      <w:divBdr>
        <w:top w:val="none" w:sz="0" w:space="0" w:color="auto"/>
        <w:left w:val="none" w:sz="0" w:space="0" w:color="auto"/>
        <w:bottom w:val="none" w:sz="0" w:space="0" w:color="auto"/>
        <w:right w:val="none" w:sz="0" w:space="0" w:color="auto"/>
      </w:divBdr>
    </w:div>
    <w:div w:id="1127820709">
      <w:bodyDiv w:val="1"/>
      <w:marLeft w:val="0"/>
      <w:marRight w:val="0"/>
      <w:marTop w:val="0"/>
      <w:marBottom w:val="0"/>
      <w:divBdr>
        <w:top w:val="none" w:sz="0" w:space="0" w:color="auto"/>
        <w:left w:val="none" w:sz="0" w:space="0" w:color="auto"/>
        <w:bottom w:val="none" w:sz="0" w:space="0" w:color="auto"/>
        <w:right w:val="none" w:sz="0" w:space="0" w:color="auto"/>
      </w:divBdr>
    </w:div>
    <w:div w:id="1645354450">
      <w:bodyDiv w:val="1"/>
      <w:marLeft w:val="0"/>
      <w:marRight w:val="0"/>
      <w:marTop w:val="0"/>
      <w:marBottom w:val="0"/>
      <w:divBdr>
        <w:top w:val="none" w:sz="0" w:space="0" w:color="auto"/>
        <w:left w:val="none" w:sz="0" w:space="0" w:color="auto"/>
        <w:bottom w:val="none" w:sz="0" w:space="0" w:color="auto"/>
        <w:right w:val="none" w:sz="0" w:space="0" w:color="auto"/>
      </w:divBdr>
    </w:div>
    <w:div w:id="18682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mpal.org/events/plenary-meeting-budget-community-and-meeting-budget-literacy-and-transparency-working-grou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mpal.org/events/plenary-meeting-budget-community-and-meeting-budget-literacy-and-transparency-working-grou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mpal.org/events/steering-committe-meeting" TargetMode="External"/><Relationship Id="rId5" Type="http://schemas.openxmlformats.org/officeDocument/2006/relationships/footnotes" Target="footnotes.xml"/><Relationship Id="rId10" Type="http://schemas.openxmlformats.org/officeDocument/2006/relationships/hyperlink" Target="https://www.pempal.org/events/iacop-meeting-internal-control-implementation-challenges" TargetMode="External"/><Relationship Id="rId4" Type="http://schemas.openxmlformats.org/officeDocument/2006/relationships/webSettings" Target="webSettings.xml"/><Relationship Id="rId9" Type="http://schemas.openxmlformats.org/officeDocument/2006/relationships/hyperlink" Target="https://www.pempal.org/events/pempal-tcop-thematic-group-meeting-cash-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Živa Lautar</dc:creator>
  <cp:lastModifiedBy>Kristina Zaituna</cp:lastModifiedBy>
  <cp:revision>22</cp:revision>
  <dcterms:created xsi:type="dcterms:W3CDTF">2015-05-11T06:32:00Z</dcterms:created>
  <dcterms:modified xsi:type="dcterms:W3CDTF">2016-05-19T08:56:00Z</dcterms:modified>
</cp:coreProperties>
</file>