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477FB" w14:textId="523DE31C" w:rsidR="006152F4" w:rsidRPr="00A73444" w:rsidRDefault="006152F4" w:rsidP="00A73444">
      <w:pPr>
        <w:spacing w:after="120" w:line="240" w:lineRule="auto"/>
        <w:jc w:val="center"/>
        <w:rPr>
          <w:rFonts w:ascii="Times New Roman" w:eastAsia="Times New Roman" w:hAnsi="Times New Roman" w:cs="Times New Roman"/>
          <w:b/>
          <w:bCs/>
          <w:color w:val="343434"/>
          <w:sz w:val="24"/>
          <w:szCs w:val="24"/>
        </w:rPr>
      </w:pPr>
      <w:r w:rsidRPr="006152F4">
        <w:rPr>
          <w:rFonts w:ascii="Arial" w:eastAsia="Times New Roman" w:hAnsi="Arial" w:cs="Arial"/>
          <w:b/>
          <w:bCs/>
          <w:color w:val="343434"/>
          <w:sz w:val="19"/>
          <w:szCs w:val="19"/>
        </w:rPr>
        <w:t>Back</w:t>
      </w:r>
      <w:r w:rsidRPr="00A73444">
        <w:rPr>
          <w:rFonts w:ascii="Times New Roman" w:eastAsia="Times New Roman" w:hAnsi="Times New Roman" w:cs="Times New Roman"/>
          <w:b/>
          <w:bCs/>
          <w:color w:val="343434"/>
          <w:sz w:val="24"/>
          <w:szCs w:val="24"/>
        </w:rPr>
        <w:t xml:space="preserve">-to-Office Report: PEMPAL BCOP </w:t>
      </w:r>
      <w:r w:rsidR="00852DD3" w:rsidRPr="00A73444">
        <w:rPr>
          <w:rFonts w:ascii="Times New Roman" w:eastAsia="Times New Roman" w:hAnsi="Times New Roman" w:cs="Times New Roman"/>
          <w:b/>
          <w:bCs/>
          <w:color w:val="343434"/>
          <w:sz w:val="24"/>
          <w:szCs w:val="24"/>
        </w:rPr>
        <w:t>participation in</w:t>
      </w:r>
      <w:r w:rsidRPr="00A73444">
        <w:rPr>
          <w:rFonts w:ascii="Times New Roman" w:eastAsia="Times New Roman" w:hAnsi="Times New Roman" w:cs="Times New Roman"/>
          <w:b/>
          <w:bCs/>
          <w:color w:val="343434"/>
          <w:sz w:val="24"/>
          <w:szCs w:val="24"/>
        </w:rPr>
        <w:t xml:space="preserve"> the meeting of the OECD Senior Budget Officials’ Network on Performance and Results</w:t>
      </w:r>
      <w:r w:rsidR="00852DD3" w:rsidRPr="00A73444">
        <w:rPr>
          <w:rFonts w:ascii="Times New Roman" w:eastAsia="Times New Roman" w:hAnsi="Times New Roman" w:cs="Times New Roman"/>
          <w:b/>
          <w:bCs/>
          <w:color w:val="343434"/>
          <w:sz w:val="24"/>
          <w:szCs w:val="24"/>
        </w:rPr>
        <w:t xml:space="preserve"> </w:t>
      </w:r>
      <w:r w:rsidRPr="00A73444">
        <w:rPr>
          <w:rFonts w:ascii="Times New Roman" w:eastAsia="Times New Roman" w:hAnsi="Times New Roman" w:cs="Times New Roman"/>
          <w:b/>
          <w:bCs/>
          <w:color w:val="343434"/>
          <w:sz w:val="24"/>
          <w:szCs w:val="24"/>
        </w:rPr>
        <w:t xml:space="preserve">- November </w:t>
      </w:r>
      <w:r w:rsidR="00075915" w:rsidRPr="00A73444">
        <w:rPr>
          <w:rFonts w:ascii="Times New Roman" w:eastAsia="Times New Roman" w:hAnsi="Times New Roman" w:cs="Times New Roman"/>
          <w:b/>
          <w:bCs/>
          <w:color w:val="343434"/>
          <w:sz w:val="24"/>
          <w:szCs w:val="24"/>
        </w:rPr>
        <w:t>16-17</w:t>
      </w:r>
      <w:r w:rsidRPr="00A73444">
        <w:rPr>
          <w:rFonts w:ascii="Times New Roman" w:eastAsia="Times New Roman" w:hAnsi="Times New Roman" w:cs="Times New Roman"/>
          <w:b/>
          <w:bCs/>
          <w:color w:val="343434"/>
          <w:sz w:val="24"/>
          <w:szCs w:val="24"/>
        </w:rPr>
        <w:t>, 201</w:t>
      </w:r>
      <w:r w:rsidR="00075915" w:rsidRPr="00A73444">
        <w:rPr>
          <w:rFonts w:ascii="Times New Roman" w:eastAsia="Times New Roman" w:hAnsi="Times New Roman" w:cs="Times New Roman"/>
          <w:b/>
          <w:bCs/>
          <w:color w:val="343434"/>
          <w:sz w:val="24"/>
          <w:szCs w:val="24"/>
        </w:rPr>
        <w:t>7</w:t>
      </w:r>
      <w:r w:rsidR="00852DD3" w:rsidRPr="00A73444">
        <w:rPr>
          <w:rFonts w:ascii="Times New Roman" w:eastAsia="Times New Roman" w:hAnsi="Times New Roman" w:cs="Times New Roman"/>
          <w:b/>
          <w:bCs/>
          <w:color w:val="343434"/>
          <w:sz w:val="24"/>
          <w:szCs w:val="24"/>
        </w:rPr>
        <w:t xml:space="preserve"> </w:t>
      </w:r>
    </w:p>
    <w:p w14:paraId="414B8C09" w14:textId="77777777" w:rsidR="006152F4" w:rsidRPr="00A73444" w:rsidRDefault="006152F4" w:rsidP="00A73444">
      <w:pPr>
        <w:shd w:val="clear" w:color="auto" w:fill="FFFFFF"/>
        <w:spacing w:after="120" w:line="240" w:lineRule="auto"/>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343434"/>
          <w:sz w:val="24"/>
          <w:szCs w:val="24"/>
        </w:rPr>
        <w:t> </w:t>
      </w:r>
    </w:p>
    <w:p w14:paraId="3F30957A" w14:textId="2132B6D6" w:rsidR="00852DD3" w:rsidRPr="00A73444" w:rsidRDefault="00852DD3"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sz w:val="24"/>
          <w:szCs w:val="24"/>
        </w:rPr>
      </w:pPr>
      <w:r w:rsidRPr="00A73444">
        <w:rPr>
          <w:rFonts w:ascii="Times New Roman" w:eastAsia="Times New Roman" w:hAnsi="Times New Roman" w:cs="Times New Roman"/>
          <w:color w:val="333333"/>
          <w:sz w:val="24"/>
          <w:szCs w:val="24"/>
          <w:lang w:val="en"/>
        </w:rPr>
        <w:t>On November 1</w:t>
      </w:r>
      <w:r w:rsidR="00E0212F">
        <w:rPr>
          <w:rFonts w:ascii="Times New Roman" w:eastAsia="Times New Roman" w:hAnsi="Times New Roman" w:cs="Times New Roman"/>
          <w:color w:val="333333"/>
          <w:sz w:val="24"/>
          <w:szCs w:val="24"/>
          <w:lang w:val="en"/>
        </w:rPr>
        <w:t>6</w:t>
      </w:r>
      <w:r w:rsidRPr="00A73444">
        <w:rPr>
          <w:rFonts w:ascii="Times New Roman" w:eastAsia="Times New Roman" w:hAnsi="Times New Roman" w:cs="Times New Roman"/>
          <w:color w:val="333333"/>
          <w:sz w:val="24"/>
          <w:szCs w:val="24"/>
          <w:lang w:val="en"/>
        </w:rPr>
        <w:t xml:space="preserve">-17, 2017 </w:t>
      </w:r>
      <w:r w:rsidRPr="00A73444">
        <w:rPr>
          <w:rFonts w:ascii="Times New Roman" w:hAnsi="Times New Roman" w:cs="Times New Roman"/>
          <w:color w:val="000000"/>
          <w:sz w:val="24"/>
          <w:szCs w:val="24"/>
        </w:rPr>
        <w:t xml:space="preserve">PEMPAL Budget Community of Practice (BCOP) Chair, Anna </w:t>
      </w:r>
      <w:proofErr w:type="spellStart"/>
      <w:r w:rsidRPr="00A73444">
        <w:rPr>
          <w:rFonts w:ascii="Times New Roman" w:hAnsi="Times New Roman" w:cs="Times New Roman"/>
          <w:color w:val="000000"/>
          <w:sz w:val="24"/>
          <w:szCs w:val="24"/>
        </w:rPr>
        <w:t>Belenchuk</w:t>
      </w:r>
      <w:proofErr w:type="spellEnd"/>
      <w:r w:rsidRPr="00A73444">
        <w:rPr>
          <w:rFonts w:ascii="Times New Roman" w:hAnsi="Times New Roman" w:cs="Times New Roman"/>
          <w:color w:val="000000"/>
          <w:sz w:val="24"/>
          <w:szCs w:val="24"/>
        </w:rPr>
        <w:t xml:space="preserve"> from Russian Ministry of Finance and selected members participating in the BCOP Program Budgeting Working Group</w:t>
      </w:r>
      <w:r w:rsidRPr="00A73444">
        <w:rPr>
          <w:rFonts w:ascii="Times New Roman" w:hAnsi="Times New Roman" w:cs="Times New Roman"/>
          <w:b/>
          <w:color w:val="000000"/>
          <w:sz w:val="24"/>
          <w:szCs w:val="24"/>
        </w:rPr>
        <w:t xml:space="preserve"> </w:t>
      </w:r>
      <w:r w:rsidRPr="00A73444">
        <w:rPr>
          <w:rFonts w:ascii="Times New Roman" w:hAnsi="Times New Roman" w:cs="Times New Roman"/>
          <w:color w:val="000000"/>
          <w:sz w:val="24"/>
          <w:szCs w:val="24"/>
        </w:rPr>
        <w:t>(representing Russia and Turkey)</w:t>
      </w:r>
      <w:r w:rsidRPr="00A73444">
        <w:rPr>
          <w:rFonts w:ascii="Times New Roman" w:hAnsi="Times New Roman" w:cs="Times New Roman"/>
          <w:b/>
          <w:color w:val="000000"/>
          <w:sz w:val="24"/>
          <w:szCs w:val="24"/>
        </w:rPr>
        <w:t xml:space="preserve"> </w:t>
      </w:r>
      <w:r w:rsidRPr="00A73444">
        <w:rPr>
          <w:rFonts w:ascii="Times New Roman" w:hAnsi="Times New Roman" w:cs="Times New Roman"/>
          <w:color w:val="000000"/>
          <w:sz w:val="24"/>
          <w:szCs w:val="24"/>
        </w:rPr>
        <w:t>traveled to Paris, France to attend</w:t>
      </w:r>
      <w:r w:rsidRPr="00A73444">
        <w:rPr>
          <w:rFonts w:ascii="Times New Roman" w:eastAsia="Times New Roman" w:hAnsi="Times New Roman" w:cs="Times New Roman"/>
          <w:color w:val="333333"/>
          <w:sz w:val="24"/>
          <w:szCs w:val="24"/>
          <w:lang w:val="en"/>
        </w:rPr>
        <w:t xml:space="preserve"> the annual meeting of OECD Senior Budget Officials’ Network on Performance and Results. </w:t>
      </w:r>
      <w:r w:rsidRPr="00A73444">
        <w:rPr>
          <w:rFonts w:ascii="Times New Roman" w:hAnsi="Times New Roman" w:cs="Times New Roman"/>
          <w:color w:val="000000"/>
          <w:sz w:val="24"/>
          <w:szCs w:val="24"/>
        </w:rPr>
        <w:t xml:space="preserve">The group was accompanied by BCOP resource team including Maya Gusarova, Senior Public Sector Specialist and BCOP Resource Team Coordinator and </w:t>
      </w:r>
      <w:r w:rsidRPr="00A73444">
        <w:rPr>
          <w:rFonts w:ascii="Times New Roman" w:eastAsia="Times New Roman" w:hAnsi="Times New Roman" w:cs="Times New Roman"/>
          <w:sz w:val="24"/>
          <w:szCs w:val="24"/>
        </w:rPr>
        <w:t xml:space="preserve">Naida Carsimamovic </w:t>
      </w:r>
      <w:proofErr w:type="spellStart"/>
      <w:r w:rsidRPr="00A73444">
        <w:rPr>
          <w:rFonts w:ascii="Times New Roman" w:eastAsia="Times New Roman" w:hAnsi="Times New Roman" w:cs="Times New Roman"/>
          <w:sz w:val="24"/>
          <w:szCs w:val="24"/>
        </w:rPr>
        <w:t>Vukotic</w:t>
      </w:r>
      <w:proofErr w:type="spellEnd"/>
      <w:r w:rsidRPr="00A73444">
        <w:rPr>
          <w:rFonts w:ascii="Times New Roman" w:eastAsia="Times New Roman" w:hAnsi="Times New Roman" w:cs="Times New Roman"/>
          <w:sz w:val="24"/>
          <w:szCs w:val="24"/>
        </w:rPr>
        <w:t>, Consultant and BCOP Resource Team member (GGO15). Organizational support was provided by Ksenia Galantsova, PEMPAL Secretariat.</w:t>
      </w:r>
    </w:p>
    <w:p w14:paraId="04551CD9" w14:textId="713C799E" w:rsidR="00852DD3" w:rsidRPr="00A73444" w:rsidRDefault="00852DD3"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333333"/>
          <w:sz w:val="24"/>
          <w:szCs w:val="24"/>
          <w:lang w:val="en"/>
        </w:rPr>
        <w:t>The objectives of this meeting was to learn about the current state of affairs and plans of OECD countries in performance budgeting reforms and to share in a dedicated session</w:t>
      </w:r>
      <w:r w:rsidRPr="00A73444">
        <w:rPr>
          <w:rFonts w:ascii="Times New Roman" w:hAnsi="Times New Roman" w:cs="Times New Roman"/>
          <w:sz w:val="24"/>
          <w:szCs w:val="24"/>
          <w:lang w:val="en-GB"/>
        </w:rPr>
        <w:t xml:space="preserve"> of the meeting the status of performance budgeting in PEMPAL member countries </w:t>
      </w:r>
      <w:r w:rsidRPr="00A73444">
        <w:rPr>
          <w:rFonts w:ascii="Times New Roman" w:eastAsia="Times New Roman" w:hAnsi="Times New Roman" w:cs="Times New Roman"/>
          <w:color w:val="333333"/>
          <w:sz w:val="24"/>
          <w:szCs w:val="24"/>
          <w:lang w:val="en"/>
        </w:rPr>
        <w:t xml:space="preserve">with a focus on use of performance indicators in program and performance budgeting. </w:t>
      </w:r>
    </w:p>
    <w:p w14:paraId="38324D79" w14:textId="77563851" w:rsidR="005C1627" w:rsidRPr="00A73444" w:rsidRDefault="00073AB6"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343434"/>
          <w:sz w:val="24"/>
          <w:szCs w:val="24"/>
        </w:rPr>
        <w:t xml:space="preserve">OECD’s Network on Performance and Results meets annually and its objective is to improve the effectiveness and efficiency of resource allocation and management in the public sector by assisting member countries to design and implement performance- and results-based budgeting and management reforms. This Network provides an important platform for </w:t>
      </w:r>
      <w:r w:rsidR="00A376DA" w:rsidRPr="00A73444">
        <w:rPr>
          <w:rFonts w:ascii="Times New Roman" w:eastAsia="Times New Roman" w:hAnsi="Times New Roman" w:cs="Times New Roman"/>
          <w:color w:val="343434"/>
          <w:sz w:val="24"/>
          <w:szCs w:val="24"/>
        </w:rPr>
        <w:t xml:space="preserve">BCOP Program and Performance Budgeting Working Group (PPBWG), </w:t>
      </w:r>
      <w:r w:rsidRPr="00A73444">
        <w:rPr>
          <w:rFonts w:ascii="Times New Roman" w:eastAsia="Times New Roman" w:hAnsi="Times New Roman" w:cs="Times New Roman"/>
          <w:color w:val="343434"/>
          <w:sz w:val="24"/>
          <w:szCs w:val="24"/>
        </w:rPr>
        <w:t>providing PEMPAL countries with an opportunity to share and benchmark their progress in program and performance budgeting with OECD countries and to learn and discuss new trends in program and performance budgeting in OECD countries.</w:t>
      </w:r>
      <w:r w:rsidR="003D4DB0" w:rsidRPr="00A73444">
        <w:rPr>
          <w:rFonts w:ascii="Times New Roman" w:eastAsia="Times New Roman" w:hAnsi="Times New Roman" w:cs="Times New Roman"/>
          <w:color w:val="343434"/>
          <w:sz w:val="24"/>
          <w:szCs w:val="24"/>
        </w:rPr>
        <w:t xml:space="preserve"> </w:t>
      </w:r>
    </w:p>
    <w:p w14:paraId="12574CC7" w14:textId="0CFDD9FC" w:rsidR="005C1627" w:rsidRPr="00A73444" w:rsidRDefault="005C1627"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343434"/>
          <w:sz w:val="24"/>
          <w:szCs w:val="24"/>
        </w:rPr>
        <w:t>T</w:t>
      </w:r>
      <w:r w:rsidRPr="00A73444">
        <w:rPr>
          <w:rFonts w:ascii="Times New Roman" w:eastAsia="Times New Roman" w:hAnsi="Times New Roman" w:cs="Times New Roman"/>
          <w:color w:val="222222"/>
          <w:sz w:val="24"/>
          <w:szCs w:val="24"/>
        </w:rPr>
        <w:t xml:space="preserve">his was the third meeting of the </w:t>
      </w:r>
      <w:r w:rsidRPr="00A73444">
        <w:rPr>
          <w:rFonts w:ascii="Times New Roman" w:eastAsia="Times New Roman" w:hAnsi="Times New Roman" w:cs="Times New Roman"/>
          <w:color w:val="343434"/>
          <w:sz w:val="24"/>
          <w:szCs w:val="24"/>
        </w:rPr>
        <w:t>OECD Network for Performance and Results in which BCOP participated</w:t>
      </w:r>
      <w:r w:rsidRPr="00A73444">
        <w:rPr>
          <w:rFonts w:ascii="Times New Roman" w:eastAsia="Times New Roman" w:hAnsi="Times New Roman" w:cs="Times New Roman"/>
          <w:color w:val="222222"/>
          <w:sz w:val="24"/>
          <w:szCs w:val="24"/>
        </w:rPr>
        <w:t xml:space="preserve"> and it was the first time that BCOP was invited to make a presentation at the meeting. </w:t>
      </w:r>
      <w:r w:rsidR="003D4DB0" w:rsidRPr="00A73444">
        <w:rPr>
          <w:rFonts w:ascii="Times New Roman" w:eastAsia="Times New Roman" w:hAnsi="Times New Roman" w:cs="Times New Roman"/>
          <w:color w:val="222222"/>
          <w:sz w:val="24"/>
          <w:szCs w:val="24"/>
        </w:rPr>
        <w:t xml:space="preserve">Ms. Gusarova delivered an introductory presentation in which she introduced PEMPAL network and the Budget Community of Practice and </w:t>
      </w:r>
      <w:r w:rsidRPr="00A73444">
        <w:rPr>
          <w:rFonts w:ascii="Times New Roman" w:eastAsia="Times New Roman" w:hAnsi="Times New Roman" w:cs="Times New Roman"/>
          <w:color w:val="343434"/>
          <w:sz w:val="24"/>
          <w:szCs w:val="24"/>
        </w:rPr>
        <w:t>PPBWG</w:t>
      </w:r>
      <w:r w:rsidRPr="00A73444">
        <w:rPr>
          <w:rFonts w:ascii="Times New Roman" w:eastAsia="Times New Roman" w:hAnsi="Times New Roman" w:cs="Times New Roman"/>
          <w:color w:val="222222"/>
          <w:sz w:val="24"/>
          <w:szCs w:val="24"/>
        </w:rPr>
        <w:t xml:space="preserve"> agenda</w:t>
      </w:r>
      <w:r w:rsidR="003D4DB0" w:rsidRPr="00A73444">
        <w:rPr>
          <w:rFonts w:ascii="Times New Roman" w:eastAsia="Times New Roman" w:hAnsi="Times New Roman" w:cs="Times New Roman"/>
          <w:color w:val="222222"/>
          <w:sz w:val="24"/>
          <w:szCs w:val="24"/>
        </w:rPr>
        <w:t xml:space="preserve">. </w:t>
      </w:r>
      <w:r w:rsidR="00363A5B" w:rsidRPr="00A73444">
        <w:rPr>
          <w:rFonts w:ascii="Times New Roman" w:eastAsia="Times New Roman" w:hAnsi="Times New Roman" w:cs="Times New Roman"/>
          <w:color w:val="222222"/>
          <w:sz w:val="24"/>
          <w:szCs w:val="24"/>
        </w:rPr>
        <w:t xml:space="preserve">She </w:t>
      </w:r>
      <w:r w:rsidRPr="00A73444">
        <w:rPr>
          <w:rFonts w:ascii="Times New Roman" w:eastAsia="Times New Roman" w:hAnsi="Times New Roman" w:cs="Times New Roman"/>
          <w:color w:val="222222"/>
          <w:sz w:val="24"/>
          <w:szCs w:val="24"/>
        </w:rPr>
        <w:t>mentioned</w:t>
      </w:r>
      <w:r w:rsidR="00363A5B" w:rsidRPr="00A73444">
        <w:rPr>
          <w:rFonts w:ascii="Times New Roman" w:eastAsia="Times New Roman" w:hAnsi="Times New Roman" w:cs="Times New Roman"/>
          <w:color w:val="222222"/>
          <w:sz w:val="24"/>
          <w:szCs w:val="24"/>
        </w:rPr>
        <w:t xml:space="preserve"> BCOP’s cooperation with the OECD, in particular the </w:t>
      </w:r>
      <w:r w:rsidR="00363A5B" w:rsidRPr="00A73444">
        <w:rPr>
          <w:rFonts w:ascii="Times New Roman" w:eastAsia="Times New Roman" w:hAnsi="Times New Roman" w:cs="Times New Roman"/>
          <w:color w:val="343434"/>
          <w:sz w:val="24"/>
          <w:szCs w:val="24"/>
        </w:rPr>
        <w:t>Senior Budget Officials' regional network for Central, Eastern and South-Eastern European Countries, and thanked the OECD Secretariat for beneficial and increasing collaboration with BCOP.</w:t>
      </w:r>
      <w:r w:rsidR="00363A5B" w:rsidRPr="00A73444">
        <w:rPr>
          <w:rFonts w:ascii="Times New Roman" w:eastAsia="Times New Roman" w:hAnsi="Times New Roman" w:cs="Times New Roman"/>
          <w:color w:val="222222"/>
          <w:sz w:val="24"/>
          <w:szCs w:val="24"/>
        </w:rPr>
        <w:t xml:space="preserve"> </w:t>
      </w:r>
    </w:p>
    <w:p w14:paraId="736F37DC" w14:textId="130058B4" w:rsidR="007763AB" w:rsidRPr="00A73444" w:rsidRDefault="00120DEF"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222222"/>
          <w:sz w:val="24"/>
          <w:szCs w:val="24"/>
        </w:rPr>
        <w:t>Ms. Naida</w:t>
      </w:r>
      <w:r w:rsidR="003D4DB0" w:rsidRPr="00A73444">
        <w:rPr>
          <w:rFonts w:ascii="Times New Roman" w:eastAsia="Times New Roman" w:hAnsi="Times New Roman" w:cs="Times New Roman"/>
          <w:color w:val="222222"/>
          <w:sz w:val="24"/>
          <w:szCs w:val="24"/>
        </w:rPr>
        <w:t xml:space="preserve"> Carsimamovic </w:t>
      </w:r>
      <w:r w:rsidR="00363A5B" w:rsidRPr="00A73444">
        <w:rPr>
          <w:rFonts w:ascii="Times New Roman" w:eastAsia="Times New Roman" w:hAnsi="Times New Roman" w:cs="Times New Roman"/>
          <w:color w:val="222222"/>
          <w:sz w:val="24"/>
          <w:szCs w:val="24"/>
        </w:rPr>
        <w:t xml:space="preserve">presented PPBWG’s recent work on a knowledge product on performance indicators in PEMPAL countries. Based on the priorities that BCOP collects from all of its member countries on annual basis, program and performance budgeting </w:t>
      </w:r>
      <w:r w:rsidR="00A376DA" w:rsidRPr="00A73444">
        <w:rPr>
          <w:rFonts w:ascii="Times New Roman" w:eastAsia="Times New Roman" w:hAnsi="Times New Roman" w:cs="Times New Roman"/>
          <w:color w:val="222222"/>
          <w:sz w:val="24"/>
          <w:szCs w:val="24"/>
        </w:rPr>
        <w:t>remains</w:t>
      </w:r>
      <w:r w:rsidR="00363A5B" w:rsidRPr="00A73444">
        <w:rPr>
          <w:rFonts w:ascii="Times New Roman" w:eastAsia="Times New Roman" w:hAnsi="Times New Roman" w:cs="Times New Roman"/>
          <w:color w:val="222222"/>
          <w:sz w:val="24"/>
          <w:szCs w:val="24"/>
        </w:rPr>
        <w:t xml:space="preserve"> the top p</w:t>
      </w:r>
      <w:r w:rsidR="00A376DA" w:rsidRPr="00A73444">
        <w:rPr>
          <w:rFonts w:ascii="Times New Roman" w:eastAsia="Times New Roman" w:hAnsi="Times New Roman" w:cs="Times New Roman"/>
          <w:color w:val="222222"/>
          <w:sz w:val="24"/>
          <w:szCs w:val="24"/>
        </w:rPr>
        <w:t xml:space="preserve">riority area for BCOP countries and </w:t>
      </w:r>
      <w:r w:rsidR="00363A5B" w:rsidRPr="00A73444">
        <w:rPr>
          <w:rFonts w:ascii="Times New Roman" w:eastAsia="Times New Roman" w:hAnsi="Times New Roman" w:cs="Times New Roman"/>
          <w:color w:val="222222"/>
          <w:sz w:val="24"/>
          <w:szCs w:val="24"/>
        </w:rPr>
        <w:t xml:space="preserve">in particular </w:t>
      </w:r>
      <w:r w:rsidR="00A376DA" w:rsidRPr="00A73444">
        <w:rPr>
          <w:rFonts w:ascii="Times New Roman" w:eastAsia="Times New Roman" w:hAnsi="Times New Roman" w:cs="Times New Roman"/>
          <w:color w:val="222222"/>
          <w:sz w:val="24"/>
          <w:szCs w:val="24"/>
        </w:rPr>
        <w:t xml:space="preserve">members reveal high interest to </w:t>
      </w:r>
      <w:r w:rsidR="00363A5B" w:rsidRPr="00A73444">
        <w:rPr>
          <w:rFonts w:ascii="Times New Roman" w:eastAsia="Times New Roman" w:hAnsi="Times New Roman" w:cs="Times New Roman"/>
          <w:color w:val="222222"/>
          <w:sz w:val="24"/>
          <w:szCs w:val="24"/>
        </w:rPr>
        <w:t>performance indicators</w:t>
      </w:r>
      <w:r w:rsidR="00A376DA" w:rsidRPr="00A73444">
        <w:rPr>
          <w:rFonts w:ascii="Times New Roman" w:eastAsia="Times New Roman" w:hAnsi="Times New Roman" w:cs="Times New Roman"/>
          <w:color w:val="222222"/>
          <w:sz w:val="24"/>
          <w:szCs w:val="24"/>
        </w:rPr>
        <w:t xml:space="preserve"> and their use in budget decision-making</w:t>
      </w:r>
      <w:r w:rsidR="00363A5B" w:rsidRPr="00A73444">
        <w:rPr>
          <w:rFonts w:ascii="Times New Roman" w:eastAsia="Times New Roman" w:hAnsi="Times New Roman" w:cs="Times New Roman"/>
          <w:color w:val="222222"/>
          <w:sz w:val="24"/>
          <w:szCs w:val="24"/>
        </w:rPr>
        <w:t>. Moreover, findings of the OECD-PEMPAL Performance Budgeting Survey for BCOP countries conducted in 2016 clearly indicated that PEMPAL countries have a common challenge in defining and tracking performance indicators</w:t>
      </w:r>
      <w:r w:rsidR="00A376DA" w:rsidRPr="00A73444">
        <w:rPr>
          <w:rFonts w:ascii="Times New Roman" w:eastAsia="Times New Roman" w:hAnsi="Times New Roman" w:cs="Times New Roman"/>
          <w:color w:val="222222"/>
          <w:sz w:val="24"/>
          <w:szCs w:val="24"/>
        </w:rPr>
        <w:t>. This challenge is</w:t>
      </w:r>
      <w:r w:rsidR="006C3078" w:rsidRPr="00A73444">
        <w:rPr>
          <w:rFonts w:ascii="Times New Roman" w:eastAsia="Times New Roman" w:hAnsi="Times New Roman" w:cs="Times New Roman"/>
          <w:color w:val="222222"/>
          <w:sz w:val="24"/>
          <w:szCs w:val="24"/>
        </w:rPr>
        <w:t xml:space="preserve"> related to: i) encouraging culture of performance; ii) underuse of performance indicators in budget and policy decision making; iii) unclear policy/program objectives that make it difficult to set performance measures and targets, iv) and lack and/or poor quality of performance information. PPBWG has collected examples/full sets of performance indicators from ten BCOP Countries (Armenia, Belarus, Bulgaria, Bosnia and Herzegovina, Croatia, Kyrgyz Republic, Moldova, Russian Federation, Serbia, and Turkey)</w:t>
      </w:r>
      <w:r w:rsidR="00E63650" w:rsidRPr="00A73444">
        <w:rPr>
          <w:rFonts w:ascii="Times New Roman" w:eastAsia="Times New Roman" w:hAnsi="Times New Roman" w:cs="Times New Roman"/>
          <w:color w:val="222222"/>
          <w:sz w:val="24"/>
          <w:szCs w:val="24"/>
        </w:rPr>
        <w:t>,</w:t>
      </w:r>
      <w:r w:rsidR="000530C1" w:rsidRPr="00A73444">
        <w:rPr>
          <w:rFonts w:ascii="Times New Roman" w:eastAsia="Times New Roman" w:hAnsi="Times New Roman" w:cs="Times New Roman"/>
          <w:color w:val="222222"/>
          <w:sz w:val="24"/>
          <w:szCs w:val="24"/>
        </w:rPr>
        <w:t xml:space="preserve"> agreed on 10 criteria for review of performance </w:t>
      </w:r>
      <w:r w:rsidR="00E63650" w:rsidRPr="00A73444">
        <w:rPr>
          <w:rFonts w:ascii="Times New Roman" w:eastAsia="Times New Roman" w:hAnsi="Times New Roman" w:cs="Times New Roman"/>
          <w:color w:val="222222"/>
          <w:sz w:val="24"/>
          <w:szCs w:val="24"/>
        </w:rPr>
        <w:t>indicators in PEMPAL countries and undertaken analysis of</w:t>
      </w:r>
      <w:r w:rsidR="000530C1" w:rsidRPr="00A73444">
        <w:rPr>
          <w:rFonts w:ascii="Times New Roman" w:eastAsia="Times New Roman" w:hAnsi="Times New Roman" w:cs="Times New Roman"/>
          <w:color w:val="222222"/>
          <w:sz w:val="24"/>
          <w:szCs w:val="24"/>
        </w:rPr>
        <w:t xml:space="preserve"> indicators collected from the </w:t>
      </w:r>
      <w:r w:rsidR="000530C1" w:rsidRPr="00A73444">
        <w:rPr>
          <w:rFonts w:ascii="Times New Roman" w:eastAsia="Times New Roman" w:hAnsi="Times New Roman" w:cs="Times New Roman"/>
          <w:color w:val="222222"/>
          <w:sz w:val="24"/>
          <w:szCs w:val="24"/>
        </w:rPr>
        <w:lastRenderedPageBreak/>
        <w:t xml:space="preserve">countries.  Given differences in scope of indicators collected, PPBWG decided to do additional more in-depth comparison and analysis on indicators in the sectors of health and education. </w:t>
      </w:r>
    </w:p>
    <w:p w14:paraId="1DD9CED2" w14:textId="77777777" w:rsidR="007763AB" w:rsidRPr="00A73444" w:rsidRDefault="007763AB"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222222"/>
          <w:sz w:val="24"/>
          <w:szCs w:val="24"/>
        </w:rPr>
        <w:t>Findings of the general review of indicators and the analysis of health and education indicators were presented at the meeting. The</w:t>
      </w:r>
      <w:r w:rsidR="000530C1" w:rsidRPr="00A73444">
        <w:rPr>
          <w:rFonts w:ascii="Times New Roman" w:eastAsia="Times New Roman" w:hAnsi="Times New Roman" w:cs="Times New Roman"/>
          <w:color w:val="222222"/>
          <w:sz w:val="24"/>
          <w:szCs w:val="24"/>
        </w:rPr>
        <w:t xml:space="preserve"> findings </w:t>
      </w:r>
      <w:r w:rsidRPr="00A73444">
        <w:rPr>
          <w:rFonts w:ascii="Times New Roman" w:eastAsia="Times New Roman" w:hAnsi="Times New Roman" w:cs="Times New Roman"/>
          <w:color w:val="222222"/>
          <w:sz w:val="24"/>
          <w:szCs w:val="24"/>
        </w:rPr>
        <w:t>included:</w:t>
      </w:r>
      <w:r w:rsidR="000530C1" w:rsidRPr="00A73444">
        <w:rPr>
          <w:rFonts w:ascii="Times New Roman" w:eastAsia="Times New Roman" w:hAnsi="Times New Roman" w:cs="Times New Roman"/>
          <w:color w:val="222222"/>
          <w:sz w:val="24"/>
          <w:szCs w:val="24"/>
        </w:rPr>
        <w:t xml:space="preserve"> i) existence of two levels of results in most PEMPAL countries (programs and activities or sub-programs or policy areas and programs) and indicators </w:t>
      </w:r>
      <w:r w:rsidRPr="00A73444">
        <w:rPr>
          <w:rFonts w:ascii="Times New Roman" w:eastAsia="Times New Roman" w:hAnsi="Times New Roman" w:cs="Times New Roman"/>
          <w:color w:val="222222"/>
          <w:sz w:val="24"/>
          <w:szCs w:val="24"/>
        </w:rPr>
        <w:t xml:space="preserve">were </w:t>
      </w:r>
      <w:r w:rsidR="000530C1" w:rsidRPr="00A73444">
        <w:rPr>
          <w:rFonts w:ascii="Times New Roman" w:eastAsia="Times New Roman" w:hAnsi="Times New Roman" w:cs="Times New Roman"/>
          <w:color w:val="222222"/>
          <w:sz w:val="24"/>
          <w:szCs w:val="24"/>
        </w:rPr>
        <w:t>define</w:t>
      </w:r>
      <w:r w:rsidRPr="00A73444">
        <w:rPr>
          <w:rFonts w:ascii="Times New Roman" w:eastAsia="Times New Roman" w:hAnsi="Times New Roman" w:cs="Times New Roman"/>
          <w:color w:val="222222"/>
          <w:sz w:val="24"/>
          <w:szCs w:val="24"/>
        </w:rPr>
        <w:t>d</w:t>
      </w:r>
      <w:r w:rsidR="000530C1" w:rsidRPr="00A73444">
        <w:rPr>
          <w:rFonts w:ascii="Times New Roman" w:eastAsia="Times New Roman" w:hAnsi="Times New Roman" w:cs="Times New Roman"/>
          <w:color w:val="222222"/>
          <w:sz w:val="24"/>
          <w:szCs w:val="24"/>
        </w:rPr>
        <w:t xml:space="preserve"> in most cases at both result levels (higher-level outcomes </w:t>
      </w:r>
      <w:r w:rsidR="00536885" w:rsidRPr="00A73444">
        <w:rPr>
          <w:rFonts w:ascii="Times New Roman" w:eastAsia="Times New Roman" w:hAnsi="Times New Roman" w:cs="Times New Roman"/>
          <w:color w:val="222222"/>
          <w:sz w:val="24"/>
          <w:szCs w:val="24"/>
        </w:rPr>
        <w:t xml:space="preserve">at first level and lower-level outcomes and outputs at second level); ii) </w:t>
      </w:r>
      <w:r w:rsidRPr="00A73444">
        <w:rPr>
          <w:rFonts w:ascii="Times New Roman" w:eastAsia="Times New Roman" w:hAnsi="Times New Roman" w:cs="Times New Roman"/>
          <w:color w:val="222222"/>
          <w:sz w:val="24"/>
          <w:szCs w:val="24"/>
        </w:rPr>
        <w:t xml:space="preserve">there was a </w:t>
      </w:r>
      <w:r w:rsidR="00536885" w:rsidRPr="00A73444">
        <w:rPr>
          <w:rFonts w:ascii="Times New Roman" w:eastAsia="Times New Roman" w:hAnsi="Times New Roman" w:cs="Times New Roman"/>
          <w:color w:val="222222"/>
          <w:sz w:val="24"/>
          <w:szCs w:val="24"/>
        </w:rPr>
        <w:t>great variation in number of indicators in most</w:t>
      </w:r>
      <w:r w:rsidRPr="00A73444">
        <w:rPr>
          <w:rFonts w:ascii="Times New Roman" w:eastAsia="Times New Roman" w:hAnsi="Times New Roman" w:cs="Times New Roman"/>
          <w:color w:val="222222"/>
          <w:sz w:val="24"/>
          <w:szCs w:val="24"/>
        </w:rPr>
        <w:t xml:space="preserve"> of</w:t>
      </w:r>
      <w:r w:rsidR="00536885" w:rsidRPr="00A73444">
        <w:rPr>
          <w:rFonts w:ascii="Times New Roman" w:eastAsia="Times New Roman" w:hAnsi="Times New Roman" w:cs="Times New Roman"/>
          <w:color w:val="222222"/>
          <w:sz w:val="24"/>
          <w:szCs w:val="24"/>
        </w:rPr>
        <w:t xml:space="preserve"> countries as well as among programs in each country, with rough averages of around 10 to 80 indicators per program, h</w:t>
      </w:r>
      <w:r w:rsidRPr="00A73444">
        <w:rPr>
          <w:rFonts w:ascii="Times New Roman" w:eastAsia="Times New Roman" w:hAnsi="Times New Roman" w:cs="Times New Roman"/>
          <w:color w:val="222222"/>
          <w:sz w:val="24"/>
          <w:szCs w:val="24"/>
        </w:rPr>
        <w:t>owever scope of a program varied</w:t>
      </w:r>
      <w:r w:rsidR="00536885" w:rsidRPr="00A73444">
        <w:rPr>
          <w:rFonts w:ascii="Times New Roman" w:eastAsia="Times New Roman" w:hAnsi="Times New Roman" w:cs="Times New Roman"/>
          <w:color w:val="222222"/>
          <w:sz w:val="24"/>
          <w:szCs w:val="24"/>
        </w:rPr>
        <w:t xml:space="preserve">, from whole sectors to much smaller scope at a level of one department in one agency/Ministry; iii) in most cases two third of indicators </w:t>
      </w:r>
      <w:r w:rsidRPr="00A73444">
        <w:rPr>
          <w:rFonts w:ascii="Times New Roman" w:eastAsia="Times New Roman" w:hAnsi="Times New Roman" w:cs="Times New Roman"/>
          <w:color w:val="222222"/>
          <w:sz w:val="24"/>
          <w:szCs w:val="24"/>
        </w:rPr>
        <w:t>were</w:t>
      </w:r>
      <w:r w:rsidR="00536885" w:rsidRPr="00A73444">
        <w:rPr>
          <w:rFonts w:ascii="Times New Roman" w:eastAsia="Times New Roman" w:hAnsi="Times New Roman" w:cs="Times New Roman"/>
          <w:color w:val="222222"/>
          <w:sz w:val="24"/>
          <w:szCs w:val="24"/>
        </w:rPr>
        <w:t xml:space="preserve"> output indicators and remaining </w:t>
      </w:r>
      <w:r w:rsidRPr="00A73444">
        <w:rPr>
          <w:rFonts w:ascii="Times New Roman" w:eastAsia="Times New Roman" w:hAnsi="Times New Roman" w:cs="Times New Roman"/>
          <w:color w:val="222222"/>
          <w:sz w:val="24"/>
          <w:szCs w:val="24"/>
        </w:rPr>
        <w:t>were</w:t>
      </w:r>
      <w:r w:rsidR="00536885" w:rsidRPr="00A73444">
        <w:rPr>
          <w:rFonts w:ascii="Times New Roman" w:eastAsia="Times New Roman" w:hAnsi="Times New Roman" w:cs="Times New Roman"/>
          <w:color w:val="222222"/>
          <w:sz w:val="24"/>
          <w:szCs w:val="24"/>
        </w:rPr>
        <w:t xml:space="preserve"> outcome indicators, iv) most common challenges include</w:t>
      </w:r>
      <w:r w:rsidRPr="00A73444">
        <w:rPr>
          <w:rFonts w:ascii="Times New Roman" w:eastAsia="Times New Roman" w:hAnsi="Times New Roman" w:cs="Times New Roman"/>
          <w:color w:val="222222"/>
          <w:sz w:val="24"/>
          <w:szCs w:val="24"/>
        </w:rPr>
        <w:t>d</w:t>
      </w:r>
      <w:r w:rsidR="00536885" w:rsidRPr="00A73444">
        <w:rPr>
          <w:rFonts w:ascii="Times New Roman" w:eastAsia="Times New Roman" w:hAnsi="Times New Roman" w:cs="Times New Roman"/>
          <w:color w:val="222222"/>
          <w:sz w:val="24"/>
          <w:szCs w:val="24"/>
        </w:rPr>
        <w:t xml:space="preserve"> variation of quality of performance indicators among programs, existence of too many indicators, lack of defined key national indicators and/or highest level national strategy with standard indicators later connected to budget programs and their indicators; overall weak connection with overall government strategic planning in most cases; existence of some not quantifiable indicators; existence of some very low output</w:t>
      </w:r>
      <w:r w:rsidR="00E470E3" w:rsidRPr="00A73444">
        <w:rPr>
          <w:rFonts w:ascii="Times New Roman" w:eastAsia="Times New Roman" w:hAnsi="Times New Roman" w:cs="Times New Roman"/>
          <w:color w:val="222222"/>
          <w:sz w:val="24"/>
          <w:szCs w:val="24"/>
        </w:rPr>
        <w:t xml:space="preserve"> </w:t>
      </w:r>
      <w:r w:rsidR="00536885" w:rsidRPr="00A73444">
        <w:rPr>
          <w:rFonts w:ascii="Times New Roman" w:eastAsia="Times New Roman" w:hAnsi="Times New Roman" w:cs="Times New Roman"/>
          <w:color w:val="222222"/>
          <w:sz w:val="24"/>
          <w:szCs w:val="24"/>
        </w:rPr>
        <w:t>level indicators</w:t>
      </w:r>
      <w:r w:rsidR="00E470E3" w:rsidRPr="00A73444">
        <w:rPr>
          <w:rFonts w:ascii="Times New Roman" w:eastAsia="Times New Roman" w:hAnsi="Times New Roman" w:cs="Times New Roman"/>
          <w:color w:val="222222"/>
          <w:sz w:val="24"/>
          <w:szCs w:val="24"/>
        </w:rPr>
        <w:t xml:space="preserve"> (e.g. Number of meetings or Yes/No indicators related to legislation/regulation being developed)</w:t>
      </w:r>
      <w:r w:rsidR="00536885" w:rsidRPr="00A73444">
        <w:rPr>
          <w:rFonts w:ascii="Times New Roman" w:eastAsia="Times New Roman" w:hAnsi="Times New Roman" w:cs="Times New Roman"/>
          <w:color w:val="222222"/>
          <w:sz w:val="24"/>
          <w:szCs w:val="24"/>
        </w:rPr>
        <w:t xml:space="preserve">; weak or non-existent program and performance budgeting at the subnational government level not connected to the national level programs/performance indicators; challenges for setting and tracking indicators for inter-agency programs, difficulties in targeting indicator values, and overall need for strengthening performance-based mindset. </w:t>
      </w:r>
    </w:p>
    <w:p w14:paraId="70353515" w14:textId="77777777" w:rsidR="00120DEF" w:rsidRPr="00A73444" w:rsidRDefault="00F643A1"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222222"/>
          <w:sz w:val="24"/>
          <w:szCs w:val="24"/>
        </w:rPr>
        <w:t>In terms of the findings of the analysis of health and education indicators, they include</w:t>
      </w:r>
      <w:r w:rsidR="007763AB" w:rsidRPr="00A73444">
        <w:rPr>
          <w:rFonts w:ascii="Times New Roman" w:eastAsia="Times New Roman" w:hAnsi="Times New Roman" w:cs="Times New Roman"/>
          <w:color w:val="222222"/>
          <w:sz w:val="24"/>
          <w:szCs w:val="24"/>
        </w:rPr>
        <w:t>d: i) countries on average had</w:t>
      </w:r>
      <w:r w:rsidRPr="00A73444">
        <w:rPr>
          <w:rFonts w:ascii="Times New Roman" w:eastAsia="Times New Roman" w:hAnsi="Times New Roman" w:cs="Times New Roman"/>
          <w:color w:val="222222"/>
          <w:sz w:val="24"/>
          <w:szCs w:val="24"/>
        </w:rPr>
        <w:t xml:space="preserve"> around 140 indicators in education and around 80 in health</w:t>
      </w:r>
      <w:r w:rsidR="007763AB" w:rsidRPr="00A73444">
        <w:rPr>
          <w:rFonts w:ascii="Times New Roman" w:eastAsia="Times New Roman" w:hAnsi="Times New Roman" w:cs="Times New Roman"/>
          <w:color w:val="222222"/>
          <w:sz w:val="24"/>
          <w:szCs w:val="24"/>
        </w:rPr>
        <w:t>, noting again that comparison wa</w:t>
      </w:r>
      <w:r w:rsidRPr="00A73444">
        <w:rPr>
          <w:rFonts w:ascii="Times New Roman" w:eastAsia="Times New Roman" w:hAnsi="Times New Roman" w:cs="Times New Roman"/>
          <w:color w:val="222222"/>
          <w:sz w:val="24"/>
          <w:szCs w:val="24"/>
        </w:rPr>
        <w:t xml:space="preserve">s not entirely applicable, as scope of a program varies among countries; ii) in </w:t>
      </w:r>
      <w:r w:rsidR="007763AB" w:rsidRPr="00A73444">
        <w:rPr>
          <w:rFonts w:ascii="Times New Roman" w:eastAsia="Times New Roman" w:hAnsi="Times New Roman" w:cs="Times New Roman"/>
          <w:color w:val="222222"/>
          <w:sz w:val="24"/>
          <w:szCs w:val="24"/>
        </w:rPr>
        <w:t>majority of cases indicators were</w:t>
      </w:r>
      <w:r w:rsidRPr="00A73444">
        <w:rPr>
          <w:rFonts w:ascii="Times New Roman" w:eastAsia="Times New Roman" w:hAnsi="Times New Roman" w:cs="Times New Roman"/>
          <w:color w:val="222222"/>
          <w:sz w:val="24"/>
          <w:szCs w:val="24"/>
        </w:rPr>
        <w:t xml:space="preserve"> properly defined (</w:t>
      </w:r>
      <w:r w:rsidR="00E470E3" w:rsidRPr="00A73444">
        <w:rPr>
          <w:rFonts w:ascii="Times New Roman" w:eastAsia="Times New Roman" w:hAnsi="Times New Roman" w:cs="Times New Roman"/>
          <w:color w:val="222222"/>
          <w:sz w:val="24"/>
          <w:szCs w:val="24"/>
        </w:rPr>
        <w:t xml:space="preserve">they </w:t>
      </w:r>
      <w:r w:rsidR="007763AB" w:rsidRPr="00A73444">
        <w:rPr>
          <w:rFonts w:ascii="Times New Roman" w:eastAsia="Times New Roman" w:hAnsi="Times New Roman" w:cs="Times New Roman"/>
          <w:color w:val="222222"/>
          <w:sz w:val="24"/>
          <w:szCs w:val="24"/>
        </w:rPr>
        <w:t>we</w:t>
      </w:r>
      <w:r w:rsidR="00E470E3" w:rsidRPr="00A73444">
        <w:rPr>
          <w:rFonts w:ascii="Times New Roman" w:eastAsia="Times New Roman" w:hAnsi="Times New Roman" w:cs="Times New Roman"/>
          <w:color w:val="222222"/>
          <w:sz w:val="24"/>
          <w:szCs w:val="24"/>
        </w:rPr>
        <w:t xml:space="preserve">re quantifiable and precise, </w:t>
      </w:r>
      <w:r w:rsidR="007763AB" w:rsidRPr="00A73444">
        <w:rPr>
          <w:rFonts w:ascii="Times New Roman" w:eastAsia="Times New Roman" w:hAnsi="Times New Roman" w:cs="Times New Roman"/>
          <w:color w:val="222222"/>
          <w:sz w:val="24"/>
          <w:szCs w:val="24"/>
        </w:rPr>
        <w:t>it wa</w:t>
      </w:r>
      <w:r w:rsidRPr="00A73444">
        <w:rPr>
          <w:rFonts w:ascii="Times New Roman" w:eastAsia="Times New Roman" w:hAnsi="Times New Roman" w:cs="Times New Roman"/>
          <w:color w:val="222222"/>
          <w:sz w:val="24"/>
          <w:szCs w:val="24"/>
        </w:rPr>
        <w:t>s clear what they measure</w:t>
      </w:r>
      <w:r w:rsidR="007763AB" w:rsidRPr="00A73444">
        <w:rPr>
          <w:rFonts w:ascii="Times New Roman" w:eastAsia="Times New Roman" w:hAnsi="Times New Roman" w:cs="Times New Roman"/>
          <w:color w:val="222222"/>
          <w:sz w:val="24"/>
          <w:szCs w:val="24"/>
        </w:rPr>
        <w:t>d</w:t>
      </w:r>
      <w:r w:rsidRPr="00A73444">
        <w:rPr>
          <w:rFonts w:ascii="Times New Roman" w:eastAsia="Times New Roman" w:hAnsi="Times New Roman" w:cs="Times New Roman"/>
          <w:color w:val="222222"/>
          <w:sz w:val="24"/>
          <w:szCs w:val="24"/>
        </w:rPr>
        <w:t xml:space="preserve">, what </w:t>
      </w:r>
      <w:r w:rsidR="007763AB" w:rsidRPr="00A73444">
        <w:rPr>
          <w:rFonts w:ascii="Times New Roman" w:eastAsia="Times New Roman" w:hAnsi="Times New Roman" w:cs="Times New Roman"/>
          <w:color w:val="222222"/>
          <w:sz w:val="24"/>
          <w:szCs w:val="24"/>
        </w:rPr>
        <w:t xml:space="preserve">was </w:t>
      </w:r>
      <w:r w:rsidRPr="00A73444">
        <w:rPr>
          <w:rFonts w:ascii="Times New Roman" w:eastAsia="Times New Roman" w:hAnsi="Times New Roman" w:cs="Times New Roman"/>
          <w:color w:val="222222"/>
          <w:sz w:val="24"/>
          <w:szCs w:val="24"/>
        </w:rPr>
        <w:t>the unit of measure</w:t>
      </w:r>
      <w:r w:rsidR="00E470E3" w:rsidRPr="00A73444">
        <w:rPr>
          <w:rFonts w:ascii="Times New Roman" w:eastAsia="Times New Roman" w:hAnsi="Times New Roman" w:cs="Times New Roman"/>
          <w:color w:val="222222"/>
          <w:sz w:val="24"/>
          <w:szCs w:val="24"/>
        </w:rPr>
        <w:t>,</w:t>
      </w:r>
      <w:r w:rsidRPr="00A73444">
        <w:rPr>
          <w:rFonts w:ascii="Times New Roman" w:eastAsia="Times New Roman" w:hAnsi="Times New Roman" w:cs="Times New Roman"/>
          <w:color w:val="222222"/>
          <w:sz w:val="24"/>
          <w:szCs w:val="24"/>
        </w:rPr>
        <w:t xml:space="preserve"> and they </w:t>
      </w:r>
      <w:r w:rsidR="007763AB" w:rsidRPr="00A73444">
        <w:rPr>
          <w:rFonts w:ascii="Times New Roman" w:eastAsia="Times New Roman" w:hAnsi="Times New Roman" w:cs="Times New Roman"/>
          <w:color w:val="222222"/>
          <w:sz w:val="24"/>
          <w:szCs w:val="24"/>
        </w:rPr>
        <w:t>we</w:t>
      </w:r>
      <w:r w:rsidRPr="00A73444">
        <w:rPr>
          <w:rFonts w:ascii="Times New Roman" w:eastAsia="Times New Roman" w:hAnsi="Times New Roman" w:cs="Times New Roman"/>
          <w:color w:val="222222"/>
          <w:sz w:val="24"/>
          <w:szCs w:val="24"/>
        </w:rPr>
        <w:t>re neutral in their name</w:t>
      </w:r>
      <w:r w:rsidR="00E470E3" w:rsidRPr="00A73444">
        <w:rPr>
          <w:rFonts w:ascii="Times New Roman" w:eastAsia="Times New Roman" w:hAnsi="Times New Roman" w:cs="Times New Roman"/>
          <w:color w:val="222222"/>
          <w:sz w:val="24"/>
          <w:szCs w:val="24"/>
        </w:rPr>
        <w:t>), h</w:t>
      </w:r>
      <w:r w:rsidRPr="00A73444">
        <w:rPr>
          <w:rFonts w:ascii="Times New Roman" w:eastAsia="Times New Roman" w:hAnsi="Times New Roman" w:cs="Times New Roman"/>
          <w:color w:val="222222"/>
          <w:sz w:val="24"/>
          <w:szCs w:val="24"/>
        </w:rPr>
        <w:t>owever,</w:t>
      </w:r>
      <w:r w:rsidR="00E470E3" w:rsidRPr="00A73444">
        <w:rPr>
          <w:rFonts w:ascii="Times New Roman" w:eastAsia="Times New Roman" w:hAnsi="Times New Roman" w:cs="Times New Roman"/>
          <w:color w:val="222222"/>
          <w:sz w:val="24"/>
          <w:szCs w:val="24"/>
        </w:rPr>
        <w:t xml:space="preserve"> </w:t>
      </w:r>
      <w:r w:rsidR="007763AB" w:rsidRPr="00A73444">
        <w:rPr>
          <w:rFonts w:ascii="Times New Roman" w:eastAsia="Times New Roman" w:hAnsi="Times New Roman" w:cs="Times New Roman"/>
          <w:color w:val="222222"/>
          <w:sz w:val="24"/>
          <w:szCs w:val="24"/>
        </w:rPr>
        <w:t>there were some exceptions</w:t>
      </w:r>
      <w:r w:rsidR="00E470E3" w:rsidRPr="00A73444">
        <w:rPr>
          <w:rFonts w:ascii="Times New Roman" w:eastAsia="Times New Roman" w:hAnsi="Times New Roman" w:cs="Times New Roman"/>
          <w:color w:val="222222"/>
          <w:sz w:val="24"/>
          <w:szCs w:val="24"/>
        </w:rPr>
        <w:t xml:space="preserve">, iii)  in most cases, very low output level indicators </w:t>
      </w:r>
      <w:r w:rsidR="007763AB" w:rsidRPr="00A73444">
        <w:rPr>
          <w:rFonts w:ascii="Times New Roman" w:eastAsia="Times New Roman" w:hAnsi="Times New Roman" w:cs="Times New Roman"/>
          <w:color w:val="222222"/>
          <w:sz w:val="24"/>
          <w:szCs w:val="24"/>
        </w:rPr>
        <w:t>were used</w:t>
      </w:r>
      <w:r w:rsidR="00E470E3" w:rsidRPr="00A73444">
        <w:rPr>
          <w:rFonts w:ascii="Times New Roman" w:eastAsia="Times New Roman" w:hAnsi="Times New Roman" w:cs="Times New Roman"/>
          <w:color w:val="222222"/>
          <w:sz w:val="24"/>
          <w:szCs w:val="24"/>
        </w:rPr>
        <w:t xml:space="preserve">, and iv) in most cases, highest outcome level long-term indicators (usually based in internationally comparable measurements) </w:t>
      </w:r>
      <w:r w:rsidR="007763AB" w:rsidRPr="00A73444">
        <w:rPr>
          <w:rFonts w:ascii="Times New Roman" w:eastAsia="Times New Roman" w:hAnsi="Times New Roman" w:cs="Times New Roman"/>
          <w:color w:val="222222"/>
          <w:sz w:val="24"/>
          <w:szCs w:val="24"/>
        </w:rPr>
        <w:t>we</w:t>
      </w:r>
      <w:r w:rsidR="00E470E3" w:rsidRPr="00A73444">
        <w:rPr>
          <w:rFonts w:ascii="Times New Roman" w:eastAsia="Times New Roman" w:hAnsi="Times New Roman" w:cs="Times New Roman"/>
          <w:color w:val="222222"/>
          <w:sz w:val="24"/>
          <w:szCs w:val="24"/>
        </w:rPr>
        <w:t xml:space="preserve">re included–e.g. student PISA scores, population covered by education levels, investment in R&amp;D, life expectancy, mortality related to different disease types, vaccination coverage). </w:t>
      </w:r>
    </w:p>
    <w:p w14:paraId="1D866B23" w14:textId="77777777" w:rsidR="003C10C7" w:rsidRPr="00A73444" w:rsidRDefault="00242A22"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222222"/>
          <w:sz w:val="24"/>
          <w:szCs w:val="24"/>
        </w:rPr>
        <w:t>Mr.</w:t>
      </w:r>
      <w:r w:rsidR="00120DEF" w:rsidRPr="00A73444">
        <w:rPr>
          <w:rFonts w:ascii="Times New Roman" w:eastAsia="Times New Roman" w:hAnsi="Times New Roman" w:cs="Times New Roman"/>
          <w:color w:val="222222"/>
          <w:sz w:val="24"/>
          <w:szCs w:val="24"/>
        </w:rPr>
        <w:t xml:space="preserve"> Nikolay</w:t>
      </w:r>
      <w:r w:rsidRPr="00A73444">
        <w:rPr>
          <w:rFonts w:ascii="Times New Roman" w:eastAsia="Times New Roman" w:hAnsi="Times New Roman" w:cs="Times New Roman"/>
          <w:color w:val="222222"/>
          <w:sz w:val="24"/>
          <w:szCs w:val="24"/>
        </w:rPr>
        <w:t xml:space="preserve"> </w:t>
      </w:r>
      <w:proofErr w:type="spellStart"/>
      <w:r w:rsidRPr="00A73444">
        <w:rPr>
          <w:rFonts w:ascii="Times New Roman" w:eastAsia="Times New Roman" w:hAnsi="Times New Roman" w:cs="Times New Roman"/>
          <w:color w:val="222222"/>
          <w:sz w:val="24"/>
          <w:szCs w:val="24"/>
        </w:rPr>
        <w:t>Begchin</w:t>
      </w:r>
      <w:proofErr w:type="spellEnd"/>
      <w:r w:rsidR="00120DEF" w:rsidRPr="00A73444">
        <w:rPr>
          <w:rFonts w:ascii="Times New Roman" w:eastAsia="Times New Roman" w:hAnsi="Times New Roman" w:cs="Times New Roman"/>
          <w:color w:val="222222"/>
          <w:sz w:val="24"/>
          <w:szCs w:val="24"/>
        </w:rPr>
        <w:t xml:space="preserve">, Deputy Director of </w:t>
      </w:r>
      <w:r w:rsidR="003C10C7" w:rsidRPr="00A73444">
        <w:rPr>
          <w:rFonts w:ascii="Times New Roman" w:eastAsia="Times New Roman" w:hAnsi="Times New Roman" w:cs="Times New Roman"/>
          <w:color w:val="222222"/>
          <w:sz w:val="24"/>
          <w:szCs w:val="24"/>
        </w:rPr>
        <w:t>the Department of Budget Policy and Strategic Planning, Ministry of Finance of the Russian Federation, and Leader of</w:t>
      </w:r>
      <w:r w:rsidR="00120DEF" w:rsidRPr="00A73444">
        <w:rPr>
          <w:rFonts w:ascii="Times New Roman" w:eastAsia="Times New Roman" w:hAnsi="Times New Roman" w:cs="Times New Roman"/>
          <w:color w:val="222222"/>
          <w:sz w:val="24"/>
          <w:szCs w:val="24"/>
        </w:rPr>
        <w:t xml:space="preserve"> </w:t>
      </w:r>
      <w:r w:rsidR="003C10C7" w:rsidRPr="00A73444">
        <w:rPr>
          <w:rFonts w:ascii="Times New Roman" w:eastAsia="Times New Roman" w:hAnsi="Times New Roman" w:cs="Times New Roman"/>
          <w:color w:val="222222"/>
          <w:sz w:val="24"/>
          <w:szCs w:val="24"/>
        </w:rPr>
        <w:t>PPBWG</w:t>
      </w:r>
      <w:r w:rsidRPr="00A73444">
        <w:rPr>
          <w:rFonts w:ascii="Times New Roman" w:eastAsia="Times New Roman" w:hAnsi="Times New Roman" w:cs="Times New Roman"/>
          <w:color w:val="222222"/>
          <w:sz w:val="24"/>
          <w:szCs w:val="24"/>
        </w:rPr>
        <w:t xml:space="preserve"> presented the </w:t>
      </w:r>
      <w:r w:rsidR="003C10C7" w:rsidRPr="00A73444">
        <w:rPr>
          <w:rFonts w:ascii="Times New Roman" w:eastAsia="Times New Roman" w:hAnsi="Times New Roman" w:cs="Times New Roman"/>
          <w:color w:val="222222"/>
          <w:sz w:val="24"/>
          <w:szCs w:val="24"/>
        </w:rPr>
        <w:t xml:space="preserve">case of </w:t>
      </w:r>
      <w:r w:rsidR="00273231" w:rsidRPr="00A73444">
        <w:rPr>
          <w:rFonts w:ascii="Times New Roman" w:eastAsia="Times New Roman" w:hAnsi="Times New Roman" w:cs="Times New Roman"/>
          <w:color w:val="222222"/>
          <w:sz w:val="24"/>
          <w:szCs w:val="24"/>
        </w:rPr>
        <w:t>p</w:t>
      </w:r>
      <w:r w:rsidR="003658EB" w:rsidRPr="00A73444">
        <w:rPr>
          <w:rFonts w:ascii="Times New Roman" w:eastAsia="Times New Roman" w:hAnsi="Times New Roman" w:cs="Times New Roman"/>
          <w:color w:val="222222"/>
          <w:sz w:val="24"/>
          <w:szCs w:val="24"/>
        </w:rPr>
        <w:t xml:space="preserve">rogram </w:t>
      </w:r>
      <w:r w:rsidR="00273231" w:rsidRPr="00A73444">
        <w:rPr>
          <w:rFonts w:ascii="Times New Roman" w:eastAsia="Times New Roman" w:hAnsi="Times New Roman" w:cs="Times New Roman"/>
          <w:color w:val="222222"/>
          <w:sz w:val="24"/>
          <w:szCs w:val="24"/>
        </w:rPr>
        <w:t xml:space="preserve">budgeting in </w:t>
      </w:r>
      <w:r w:rsidR="003C10C7" w:rsidRPr="00A73444">
        <w:rPr>
          <w:rFonts w:ascii="Times New Roman" w:eastAsia="Times New Roman" w:hAnsi="Times New Roman" w:cs="Times New Roman"/>
          <w:color w:val="222222"/>
          <w:sz w:val="24"/>
          <w:szCs w:val="24"/>
        </w:rPr>
        <w:t xml:space="preserve">the </w:t>
      </w:r>
      <w:r w:rsidR="00273231" w:rsidRPr="00A73444">
        <w:rPr>
          <w:rFonts w:ascii="Times New Roman" w:eastAsia="Times New Roman" w:hAnsi="Times New Roman" w:cs="Times New Roman"/>
          <w:color w:val="222222"/>
          <w:sz w:val="24"/>
          <w:szCs w:val="24"/>
        </w:rPr>
        <w:t xml:space="preserve">Russian Federation. His detailed presentation included </w:t>
      </w:r>
      <w:r w:rsidR="00E72111" w:rsidRPr="00A73444">
        <w:rPr>
          <w:rFonts w:ascii="Times New Roman" w:eastAsia="Times New Roman" w:hAnsi="Times New Roman" w:cs="Times New Roman"/>
          <w:color w:val="222222"/>
          <w:sz w:val="24"/>
          <w:szCs w:val="24"/>
        </w:rPr>
        <w:t xml:space="preserve">overview of: i) history and general context of program budgeting in Russia, ii) the current program budgeting framework, iii) initial lessons and outcomes of implementation of government programs, and iv) ideas for future work. </w:t>
      </w:r>
      <w:r w:rsidR="00F43589" w:rsidRPr="00A73444">
        <w:rPr>
          <w:rFonts w:ascii="Times New Roman" w:eastAsia="Times New Roman" w:hAnsi="Times New Roman" w:cs="Times New Roman"/>
          <w:color w:val="222222"/>
          <w:sz w:val="24"/>
          <w:szCs w:val="24"/>
        </w:rPr>
        <w:t>Russia’s positive outcomes of program budgeting implementation so far include increased transparency and simplified composition of budget expenditures, improved discipline and understanding of the need to achieve specific outcomes, broader opportunities for analysis (with previously unnoticed issues now coming to light through program and performance information), and possibility to formalize the relationship between activities of the central and subnational government.</w:t>
      </w:r>
      <w:r w:rsidR="007E3BE5" w:rsidRPr="00A73444">
        <w:rPr>
          <w:rFonts w:ascii="Times New Roman" w:eastAsia="Times New Roman" w:hAnsi="Times New Roman" w:cs="Times New Roman"/>
          <w:color w:val="222222"/>
          <w:sz w:val="24"/>
          <w:szCs w:val="24"/>
        </w:rPr>
        <w:t xml:space="preserve"> As in all countries, including the OECD countries, not all of expectations from program and performance budgeting have been realized – remaining challenges include </w:t>
      </w:r>
      <w:r w:rsidR="0019403E" w:rsidRPr="00A73444">
        <w:rPr>
          <w:rFonts w:ascii="Times New Roman" w:eastAsia="Times New Roman" w:hAnsi="Times New Roman" w:cs="Times New Roman"/>
          <w:color w:val="222222"/>
          <w:sz w:val="24"/>
          <w:szCs w:val="24"/>
        </w:rPr>
        <w:t xml:space="preserve">using performance/program information for better prioritization of activities, using performance/program information more in budget allocation decision, </w:t>
      </w:r>
      <w:r w:rsidR="00442EED" w:rsidRPr="00A73444">
        <w:rPr>
          <w:rFonts w:ascii="Times New Roman" w:eastAsia="Times New Roman" w:hAnsi="Times New Roman" w:cs="Times New Roman"/>
          <w:color w:val="222222"/>
          <w:sz w:val="24"/>
          <w:szCs w:val="24"/>
        </w:rPr>
        <w:t xml:space="preserve">and </w:t>
      </w:r>
      <w:r w:rsidR="0019403E" w:rsidRPr="00A73444">
        <w:rPr>
          <w:rFonts w:ascii="Times New Roman" w:eastAsia="Times New Roman" w:hAnsi="Times New Roman" w:cs="Times New Roman"/>
          <w:color w:val="222222"/>
          <w:sz w:val="24"/>
          <w:szCs w:val="24"/>
        </w:rPr>
        <w:t xml:space="preserve">need to further increase </w:t>
      </w:r>
      <w:r w:rsidR="0019403E" w:rsidRPr="00A73444">
        <w:rPr>
          <w:rFonts w:ascii="Times New Roman" w:eastAsia="Times New Roman" w:hAnsi="Times New Roman" w:cs="Times New Roman"/>
          <w:color w:val="222222"/>
          <w:sz w:val="24"/>
          <w:szCs w:val="24"/>
        </w:rPr>
        <w:lastRenderedPageBreak/>
        <w:t xml:space="preserve">quality of goal-setting and of performance indicators (including </w:t>
      </w:r>
      <w:r w:rsidR="00442EED" w:rsidRPr="00A73444">
        <w:rPr>
          <w:rFonts w:ascii="Times New Roman" w:eastAsia="Times New Roman" w:hAnsi="Times New Roman" w:cs="Times New Roman"/>
          <w:color w:val="222222"/>
          <w:sz w:val="24"/>
          <w:szCs w:val="24"/>
        </w:rPr>
        <w:t xml:space="preserve">need to establish </w:t>
      </w:r>
      <w:r w:rsidR="0019403E" w:rsidRPr="00A73444">
        <w:rPr>
          <w:rFonts w:ascii="Times New Roman" w:eastAsia="Times New Roman" w:hAnsi="Times New Roman" w:cs="Times New Roman"/>
          <w:color w:val="222222"/>
          <w:sz w:val="24"/>
          <w:szCs w:val="24"/>
        </w:rPr>
        <w:t xml:space="preserve">top level indicators at highest level, rationalize number of indicators and order them in a more hierarchal way so that outcome indicators are not lumped together </w:t>
      </w:r>
      <w:r w:rsidR="00442EED" w:rsidRPr="00A73444">
        <w:rPr>
          <w:rFonts w:ascii="Times New Roman" w:eastAsia="Times New Roman" w:hAnsi="Times New Roman" w:cs="Times New Roman"/>
          <w:color w:val="222222"/>
          <w:sz w:val="24"/>
          <w:szCs w:val="24"/>
        </w:rPr>
        <w:t>with lowest-level technical outp</w:t>
      </w:r>
      <w:r w:rsidR="0019403E" w:rsidRPr="00A73444">
        <w:rPr>
          <w:rFonts w:ascii="Times New Roman" w:eastAsia="Times New Roman" w:hAnsi="Times New Roman" w:cs="Times New Roman"/>
          <w:color w:val="222222"/>
          <w:sz w:val="24"/>
          <w:szCs w:val="24"/>
        </w:rPr>
        <w:t>ut indicators</w:t>
      </w:r>
      <w:r w:rsidR="00442EED" w:rsidRPr="00A73444">
        <w:rPr>
          <w:rFonts w:ascii="Times New Roman" w:eastAsia="Times New Roman" w:hAnsi="Times New Roman" w:cs="Times New Roman"/>
          <w:color w:val="222222"/>
          <w:sz w:val="24"/>
          <w:szCs w:val="24"/>
        </w:rPr>
        <w:t>, improve connection with subnational and local programs, and improve approach dealing with cross-functional indicators</w:t>
      </w:r>
      <w:r w:rsidR="0019403E" w:rsidRPr="00A73444">
        <w:rPr>
          <w:rFonts w:ascii="Times New Roman" w:eastAsia="Times New Roman" w:hAnsi="Times New Roman" w:cs="Times New Roman"/>
          <w:color w:val="222222"/>
          <w:sz w:val="24"/>
          <w:szCs w:val="24"/>
        </w:rPr>
        <w:t>)</w:t>
      </w:r>
      <w:r w:rsidR="00442EED" w:rsidRPr="00A73444">
        <w:rPr>
          <w:rFonts w:ascii="Times New Roman" w:eastAsia="Times New Roman" w:hAnsi="Times New Roman" w:cs="Times New Roman"/>
          <w:color w:val="222222"/>
          <w:sz w:val="24"/>
          <w:szCs w:val="24"/>
        </w:rPr>
        <w:t xml:space="preserve">. Finally, several ideas for further </w:t>
      </w:r>
      <w:r w:rsidR="003C10C7" w:rsidRPr="00A73444">
        <w:rPr>
          <w:rFonts w:ascii="Times New Roman" w:eastAsia="Times New Roman" w:hAnsi="Times New Roman" w:cs="Times New Roman"/>
          <w:color w:val="222222"/>
          <w:sz w:val="24"/>
          <w:szCs w:val="24"/>
        </w:rPr>
        <w:t>enhancement of the approach</w:t>
      </w:r>
      <w:r w:rsidR="00442EED" w:rsidRPr="00A73444">
        <w:rPr>
          <w:rFonts w:ascii="Times New Roman" w:eastAsia="Times New Roman" w:hAnsi="Times New Roman" w:cs="Times New Roman"/>
          <w:color w:val="222222"/>
          <w:sz w:val="24"/>
          <w:szCs w:val="24"/>
        </w:rPr>
        <w:t xml:space="preserve"> were identified</w:t>
      </w:r>
      <w:r w:rsidR="000D4896" w:rsidRPr="00A73444">
        <w:rPr>
          <w:rFonts w:ascii="Times New Roman" w:eastAsia="Times New Roman" w:hAnsi="Times New Roman" w:cs="Times New Roman"/>
          <w:color w:val="222222"/>
          <w:sz w:val="24"/>
          <w:szCs w:val="24"/>
        </w:rPr>
        <w:t xml:space="preserve"> and launched in 2017 in pilot government programs</w:t>
      </w:r>
      <w:r w:rsidR="00442EED" w:rsidRPr="00A73444">
        <w:rPr>
          <w:rFonts w:ascii="Times New Roman" w:eastAsia="Times New Roman" w:hAnsi="Times New Roman" w:cs="Times New Roman"/>
          <w:color w:val="222222"/>
          <w:sz w:val="24"/>
          <w:szCs w:val="24"/>
        </w:rPr>
        <w:t>, including developing a goal-setting s</w:t>
      </w:r>
      <w:r w:rsidR="000D4896" w:rsidRPr="00A73444">
        <w:rPr>
          <w:rFonts w:ascii="Times New Roman" w:eastAsia="Times New Roman" w:hAnsi="Times New Roman" w:cs="Times New Roman"/>
          <w:color w:val="222222"/>
          <w:sz w:val="24"/>
          <w:szCs w:val="24"/>
        </w:rPr>
        <w:t xml:space="preserve">ystem for government programs, </w:t>
      </w:r>
      <w:r w:rsidR="00442EED" w:rsidRPr="00A73444">
        <w:rPr>
          <w:rFonts w:ascii="Times New Roman" w:eastAsia="Times New Roman" w:hAnsi="Times New Roman" w:cs="Times New Roman"/>
          <w:color w:val="222222"/>
          <w:sz w:val="24"/>
          <w:szCs w:val="24"/>
        </w:rPr>
        <w:t xml:space="preserve">streamlining program format, consolidating within a program all budget appropriations related to a specific sector and expected outcomes, </w:t>
      </w:r>
      <w:r w:rsidR="000D4896" w:rsidRPr="00A73444">
        <w:rPr>
          <w:rFonts w:ascii="Times New Roman" w:eastAsia="Times New Roman" w:hAnsi="Times New Roman" w:cs="Times New Roman"/>
          <w:color w:val="222222"/>
          <w:sz w:val="24"/>
          <w:szCs w:val="24"/>
        </w:rPr>
        <w:t xml:space="preserve">introducing mechanisms to coordinate government programs and action programs, clarifying approached to building budget classification, expanding the authority of program managers in terms of input management, developing a single information system, and </w:t>
      </w:r>
      <w:r w:rsidR="00D12835" w:rsidRPr="00A73444">
        <w:rPr>
          <w:rFonts w:ascii="Times New Roman" w:eastAsia="Times New Roman" w:hAnsi="Times New Roman" w:cs="Times New Roman"/>
          <w:color w:val="222222"/>
          <w:sz w:val="24"/>
          <w:szCs w:val="24"/>
        </w:rPr>
        <w:t>assigning government programs the status of the main instrument for planning and reporting outcomes of the executive.</w:t>
      </w:r>
    </w:p>
    <w:p w14:paraId="043EF9F5" w14:textId="310A97E4" w:rsidR="00D12835" w:rsidRPr="00A73444" w:rsidRDefault="00D12835"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222222"/>
          <w:sz w:val="24"/>
          <w:szCs w:val="24"/>
        </w:rPr>
        <w:t xml:space="preserve">BCOP’s presentations were well received and enticed lively discussion of the OECD countries, in particular about the Russian country </w:t>
      </w:r>
      <w:r w:rsidR="0011298D" w:rsidRPr="00A73444">
        <w:rPr>
          <w:rFonts w:ascii="Times New Roman" w:eastAsia="Times New Roman" w:hAnsi="Times New Roman" w:cs="Times New Roman"/>
          <w:color w:val="222222"/>
          <w:sz w:val="24"/>
          <w:szCs w:val="24"/>
        </w:rPr>
        <w:t xml:space="preserve">case. Several of the representatives from OECD countries (such as France and Australia) expressed that their experiences </w:t>
      </w:r>
      <w:r w:rsidR="003C10C7" w:rsidRPr="00A73444">
        <w:rPr>
          <w:rFonts w:ascii="Times New Roman" w:eastAsia="Times New Roman" w:hAnsi="Times New Roman" w:cs="Times New Roman"/>
          <w:color w:val="222222"/>
          <w:sz w:val="24"/>
          <w:szCs w:val="24"/>
        </w:rPr>
        <w:t>were</w:t>
      </w:r>
      <w:r w:rsidR="0011298D" w:rsidRPr="00A73444">
        <w:rPr>
          <w:rFonts w:ascii="Times New Roman" w:eastAsia="Times New Roman" w:hAnsi="Times New Roman" w:cs="Times New Roman"/>
          <w:color w:val="222222"/>
          <w:sz w:val="24"/>
          <w:szCs w:val="24"/>
        </w:rPr>
        <w:t xml:space="preserve"> similar to Russian experiences, noting that such a comprehensive reform as program and performance budgeting </w:t>
      </w:r>
      <w:r w:rsidR="003C10C7" w:rsidRPr="00A73444">
        <w:rPr>
          <w:rFonts w:ascii="Times New Roman" w:eastAsia="Times New Roman" w:hAnsi="Times New Roman" w:cs="Times New Roman"/>
          <w:color w:val="222222"/>
          <w:sz w:val="24"/>
          <w:szCs w:val="24"/>
        </w:rPr>
        <w:t>might take many years and require</w:t>
      </w:r>
      <w:r w:rsidR="0011298D" w:rsidRPr="00A73444">
        <w:rPr>
          <w:rFonts w:ascii="Times New Roman" w:eastAsia="Times New Roman" w:hAnsi="Times New Roman" w:cs="Times New Roman"/>
          <w:color w:val="222222"/>
          <w:sz w:val="24"/>
          <w:szCs w:val="24"/>
        </w:rPr>
        <w:t xml:space="preserve"> continuous </w:t>
      </w:r>
      <w:r w:rsidR="00A97C72" w:rsidRPr="00A73444">
        <w:rPr>
          <w:rFonts w:ascii="Times New Roman" w:eastAsia="Times New Roman" w:hAnsi="Times New Roman" w:cs="Times New Roman"/>
          <w:color w:val="222222"/>
          <w:sz w:val="24"/>
          <w:szCs w:val="24"/>
        </w:rPr>
        <w:t xml:space="preserve">efforts and readjustments based on country’s specific lessons learnt and circumstances in each country, including those most progressed in these reforms. </w:t>
      </w:r>
    </w:p>
    <w:p w14:paraId="3E48798F" w14:textId="3D209D1A" w:rsidR="00B41655" w:rsidRPr="00A73444" w:rsidRDefault="003C10C7" w:rsidP="00A73444">
      <w:pPr>
        <w:pStyle w:val="ListParagraph"/>
        <w:numPr>
          <w:ilvl w:val="0"/>
          <w:numId w:val="1"/>
        </w:numPr>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222222"/>
          <w:sz w:val="24"/>
          <w:szCs w:val="24"/>
        </w:rPr>
        <w:t xml:space="preserve">At the meeting OECD Public Expenditure Division </w:t>
      </w:r>
      <w:r w:rsidR="00A73444" w:rsidRPr="00A73444">
        <w:rPr>
          <w:rFonts w:ascii="Times New Roman" w:eastAsia="Times New Roman" w:hAnsi="Times New Roman" w:cs="Times New Roman"/>
          <w:color w:val="222222"/>
          <w:sz w:val="24"/>
          <w:szCs w:val="24"/>
        </w:rPr>
        <w:t xml:space="preserve">presented </w:t>
      </w:r>
      <w:r w:rsidR="00D27C47" w:rsidRPr="00A73444">
        <w:rPr>
          <w:rFonts w:ascii="Times New Roman" w:eastAsia="Times New Roman" w:hAnsi="Times New Roman" w:cs="Times New Roman"/>
          <w:color w:val="222222"/>
          <w:sz w:val="24"/>
          <w:szCs w:val="24"/>
        </w:rPr>
        <w:t>OECD’s Draft Best Practices in Performance Budgeting. Seven of proposed best practices were discussed in break-out sessions</w:t>
      </w:r>
      <w:r w:rsidR="00A73444" w:rsidRPr="00A73444">
        <w:rPr>
          <w:rFonts w:ascii="Times New Roman" w:eastAsia="Times New Roman" w:hAnsi="Times New Roman" w:cs="Times New Roman"/>
          <w:color w:val="222222"/>
          <w:sz w:val="24"/>
          <w:szCs w:val="24"/>
        </w:rPr>
        <w:t>,</w:t>
      </w:r>
      <w:r w:rsidR="00D27C47" w:rsidRPr="00A73444">
        <w:rPr>
          <w:rFonts w:ascii="Times New Roman" w:eastAsia="Times New Roman" w:hAnsi="Times New Roman" w:cs="Times New Roman"/>
          <w:color w:val="222222"/>
          <w:sz w:val="24"/>
          <w:szCs w:val="24"/>
        </w:rPr>
        <w:t xml:space="preserve"> including</w:t>
      </w:r>
      <w:r w:rsidR="00B41655" w:rsidRPr="00A73444">
        <w:rPr>
          <w:rFonts w:ascii="Times New Roman" w:eastAsia="Times New Roman" w:hAnsi="Times New Roman" w:cs="Times New Roman"/>
          <w:color w:val="222222"/>
          <w:sz w:val="24"/>
          <w:szCs w:val="24"/>
        </w:rPr>
        <w:t>: i) setting clear and realistic objectives for performance budgeting, ii) l</w:t>
      </w:r>
      <w:r w:rsidR="00550603" w:rsidRPr="00A73444">
        <w:rPr>
          <w:rFonts w:ascii="Times New Roman" w:eastAsia="Times New Roman" w:hAnsi="Times New Roman" w:cs="Times New Roman"/>
          <w:color w:val="222222"/>
          <w:sz w:val="24"/>
          <w:szCs w:val="24"/>
        </w:rPr>
        <w:t>inking the performance budget to the strategic goals of g</w:t>
      </w:r>
      <w:r w:rsidR="00B41655" w:rsidRPr="00A73444">
        <w:rPr>
          <w:rFonts w:ascii="Times New Roman" w:eastAsia="Times New Roman" w:hAnsi="Times New Roman" w:cs="Times New Roman"/>
          <w:color w:val="222222"/>
          <w:sz w:val="24"/>
          <w:szCs w:val="24"/>
        </w:rPr>
        <w:t xml:space="preserve">overnment, iii) adapting performance budgeting to the complex, varying needs of policy making, iv) </w:t>
      </w:r>
      <w:r w:rsidR="00550603" w:rsidRPr="00A73444">
        <w:rPr>
          <w:rFonts w:ascii="Times New Roman" w:eastAsia="Times New Roman" w:hAnsi="Times New Roman" w:cs="Times New Roman"/>
          <w:color w:val="222222"/>
          <w:sz w:val="24"/>
          <w:szCs w:val="24"/>
        </w:rPr>
        <w:t>managing p</w:t>
      </w:r>
      <w:r w:rsidR="00B41655" w:rsidRPr="00A73444">
        <w:rPr>
          <w:rFonts w:ascii="Times New Roman" w:eastAsia="Times New Roman" w:hAnsi="Times New Roman" w:cs="Times New Roman"/>
          <w:color w:val="222222"/>
          <w:sz w:val="24"/>
          <w:szCs w:val="24"/>
        </w:rPr>
        <w:t>erformance Information</w:t>
      </w:r>
      <w:r w:rsidR="00550603" w:rsidRPr="00A73444">
        <w:rPr>
          <w:rFonts w:ascii="Times New Roman" w:eastAsia="Times New Roman" w:hAnsi="Times New Roman" w:cs="Times New Roman"/>
          <w:color w:val="222222"/>
          <w:sz w:val="24"/>
          <w:szCs w:val="24"/>
        </w:rPr>
        <w:t>, v) creating the i</w:t>
      </w:r>
      <w:r w:rsidR="00B41655" w:rsidRPr="00A73444">
        <w:rPr>
          <w:rFonts w:ascii="Times New Roman" w:eastAsia="Times New Roman" w:hAnsi="Times New Roman" w:cs="Times New Roman"/>
          <w:color w:val="222222"/>
          <w:sz w:val="24"/>
          <w:szCs w:val="24"/>
        </w:rPr>
        <w:t>nfrastructure to</w:t>
      </w:r>
      <w:r w:rsidR="00550603" w:rsidRPr="00A73444">
        <w:rPr>
          <w:rFonts w:ascii="Times New Roman" w:eastAsia="Times New Roman" w:hAnsi="Times New Roman" w:cs="Times New Roman"/>
          <w:color w:val="222222"/>
          <w:sz w:val="24"/>
          <w:szCs w:val="24"/>
        </w:rPr>
        <w:t xml:space="preserve"> support performance b</w:t>
      </w:r>
      <w:r w:rsidR="00B41655" w:rsidRPr="00A73444">
        <w:rPr>
          <w:rFonts w:ascii="Times New Roman" w:eastAsia="Times New Roman" w:hAnsi="Times New Roman" w:cs="Times New Roman"/>
          <w:color w:val="222222"/>
          <w:sz w:val="24"/>
          <w:szCs w:val="24"/>
        </w:rPr>
        <w:t>udgeting</w:t>
      </w:r>
      <w:r w:rsidR="00550603" w:rsidRPr="00A73444">
        <w:rPr>
          <w:rFonts w:ascii="Times New Roman" w:eastAsia="Times New Roman" w:hAnsi="Times New Roman" w:cs="Times New Roman"/>
          <w:color w:val="222222"/>
          <w:sz w:val="24"/>
          <w:szCs w:val="24"/>
        </w:rPr>
        <w:t>, vi) ensuring systematic e</w:t>
      </w:r>
      <w:r w:rsidR="00B41655" w:rsidRPr="00A73444">
        <w:rPr>
          <w:rFonts w:ascii="Times New Roman" w:eastAsia="Times New Roman" w:hAnsi="Times New Roman" w:cs="Times New Roman"/>
          <w:color w:val="222222"/>
          <w:sz w:val="24"/>
          <w:szCs w:val="24"/>
        </w:rPr>
        <w:t>valuati</w:t>
      </w:r>
      <w:r w:rsidR="00550603" w:rsidRPr="00A73444">
        <w:rPr>
          <w:rFonts w:ascii="Times New Roman" w:eastAsia="Times New Roman" w:hAnsi="Times New Roman" w:cs="Times New Roman"/>
          <w:color w:val="222222"/>
          <w:sz w:val="24"/>
          <w:szCs w:val="24"/>
        </w:rPr>
        <w:t>on and oversight of p</w:t>
      </w:r>
      <w:r w:rsidR="00B41655" w:rsidRPr="00A73444">
        <w:rPr>
          <w:rFonts w:ascii="Times New Roman" w:eastAsia="Times New Roman" w:hAnsi="Times New Roman" w:cs="Times New Roman"/>
          <w:color w:val="222222"/>
          <w:sz w:val="24"/>
          <w:szCs w:val="24"/>
        </w:rPr>
        <w:t>erformance</w:t>
      </w:r>
      <w:r w:rsidR="00550603" w:rsidRPr="00A73444">
        <w:rPr>
          <w:rFonts w:ascii="Times New Roman" w:eastAsia="Times New Roman" w:hAnsi="Times New Roman" w:cs="Times New Roman"/>
          <w:color w:val="222222"/>
          <w:sz w:val="24"/>
          <w:szCs w:val="24"/>
        </w:rPr>
        <w:t>, and viii) incentivizing p</w:t>
      </w:r>
      <w:r w:rsidR="00B41655" w:rsidRPr="00A73444">
        <w:rPr>
          <w:rFonts w:ascii="Times New Roman" w:eastAsia="Times New Roman" w:hAnsi="Times New Roman" w:cs="Times New Roman"/>
          <w:color w:val="222222"/>
          <w:sz w:val="24"/>
          <w:szCs w:val="24"/>
        </w:rPr>
        <w:t>erformance</w:t>
      </w:r>
      <w:r w:rsidR="00550603" w:rsidRPr="00A73444">
        <w:rPr>
          <w:rFonts w:ascii="Times New Roman" w:eastAsia="Times New Roman" w:hAnsi="Times New Roman" w:cs="Times New Roman"/>
          <w:color w:val="222222"/>
          <w:sz w:val="24"/>
          <w:szCs w:val="24"/>
        </w:rPr>
        <w:t>-oriented behavior and le</w:t>
      </w:r>
      <w:r w:rsidR="00B41655" w:rsidRPr="00A73444">
        <w:rPr>
          <w:rFonts w:ascii="Times New Roman" w:eastAsia="Times New Roman" w:hAnsi="Times New Roman" w:cs="Times New Roman"/>
          <w:color w:val="222222"/>
          <w:sz w:val="24"/>
          <w:szCs w:val="24"/>
        </w:rPr>
        <w:t>arning</w:t>
      </w:r>
      <w:r w:rsidR="00550603" w:rsidRPr="00A73444">
        <w:rPr>
          <w:rFonts w:ascii="Times New Roman" w:eastAsia="Times New Roman" w:hAnsi="Times New Roman" w:cs="Times New Roman"/>
          <w:color w:val="222222"/>
          <w:sz w:val="24"/>
          <w:szCs w:val="24"/>
        </w:rPr>
        <w:t xml:space="preserve">. </w:t>
      </w:r>
      <w:r w:rsidR="00E605B0" w:rsidRPr="00A73444">
        <w:rPr>
          <w:rFonts w:ascii="Times New Roman" w:eastAsia="Times New Roman" w:hAnsi="Times New Roman" w:cs="Times New Roman"/>
          <w:color w:val="222222"/>
          <w:sz w:val="24"/>
          <w:szCs w:val="24"/>
        </w:rPr>
        <w:t xml:space="preserve">BCOP representatives actively participated in the discussions and provided suggestions for improvement. </w:t>
      </w:r>
    </w:p>
    <w:p w14:paraId="56CCC79B" w14:textId="5C6C3EF4" w:rsidR="00E605B0" w:rsidRPr="00A73444" w:rsidRDefault="00E605B0"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222222"/>
          <w:sz w:val="24"/>
          <w:szCs w:val="24"/>
        </w:rPr>
        <w:t>The remaining</w:t>
      </w:r>
      <w:r w:rsidR="00A73444" w:rsidRPr="00A73444">
        <w:rPr>
          <w:rFonts w:ascii="Times New Roman" w:eastAsia="Times New Roman" w:hAnsi="Times New Roman" w:cs="Times New Roman"/>
          <w:color w:val="222222"/>
          <w:sz w:val="24"/>
          <w:szCs w:val="24"/>
        </w:rPr>
        <w:t xml:space="preserve"> part of the</w:t>
      </w:r>
      <w:r w:rsidRPr="00A73444">
        <w:rPr>
          <w:rFonts w:ascii="Times New Roman" w:eastAsia="Times New Roman" w:hAnsi="Times New Roman" w:cs="Times New Roman"/>
          <w:color w:val="222222"/>
          <w:sz w:val="24"/>
          <w:szCs w:val="24"/>
        </w:rPr>
        <w:t xml:space="preserve"> meeting </w:t>
      </w:r>
      <w:r w:rsidR="00A73444" w:rsidRPr="00A73444">
        <w:rPr>
          <w:rFonts w:ascii="Times New Roman" w:eastAsia="Times New Roman" w:hAnsi="Times New Roman" w:cs="Times New Roman"/>
          <w:color w:val="222222"/>
          <w:sz w:val="24"/>
          <w:szCs w:val="24"/>
        </w:rPr>
        <w:t>covered the</w:t>
      </w:r>
      <w:r w:rsidRPr="00A73444">
        <w:rPr>
          <w:rFonts w:ascii="Times New Roman" w:eastAsia="Times New Roman" w:hAnsi="Times New Roman" w:cs="Times New Roman"/>
          <w:color w:val="222222"/>
          <w:sz w:val="24"/>
          <w:szCs w:val="24"/>
        </w:rPr>
        <w:t xml:space="preserve"> role of ICT and big data in performance budgeting (with presentations from OECD Secretariat, the US Treasury Department and French National Health Insurance Fund), spending reviews (with presentations from OECD Secretariat, the HM Treasury UK, and Treasury Board of Canada), and increasing the use of ev</w:t>
      </w:r>
      <w:r w:rsidR="00A73444" w:rsidRPr="00A73444">
        <w:rPr>
          <w:rFonts w:ascii="Times New Roman" w:eastAsia="Times New Roman" w:hAnsi="Times New Roman" w:cs="Times New Roman"/>
          <w:color w:val="222222"/>
          <w:sz w:val="24"/>
          <w:szCs w:val="24"/>
        </w:rPr>
        <w:t xml:space="preserve">idence in performance budgeting </w:t>
      </w:r>
      <w:r w:rsidRPr="00A73444">
        <w:rPr>
          <w:rFonts w:ascii="Times New Roman" w:eastAsia="Times New Roman" w:hAnsi="Times New Roman" w:cs="Times New Roman"/>
          <w:color w:val="222222"/>
          <w:sz w:val="24"/>
          <w:szCs w:val="24"/>
        </w:rPr>
        <w:t xml:space="preserve">(with presentations from US academic research on connecting performance management with performance information, Chilean Ministry of Finance, Australian National Audit Office, and the OECD Secretariat). </w:t>
      </w:r>
    </w:p>
    <w:p w14:paraId="17C931B1" w14:textId="636F3A48" w:rsidR="006152F4" w:rsidRPr="00A73444" w:rsidRDefault="00814592" w:rsidP="00A73444">
      <w:pPr>
        <w:pStyle w:val="ListParagraph"/>
        <w:numPr>
          <w:ilvl w:val="0"/>
          <w:numId w:val="1"/>
        </w:numPr>
        <w:shd w:val="clear" w:color="auto" w:fill="FFFFFF"/>
        <w:spacing w:after="120" w:line="240" w:lineRule="auto"/>
        <w:ind w:left="0" w:firstLine="0"/>
        <w:contextualSpacing w:val="0"/>
        <w:jc w:val="both"/>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343434"/>
          <w:sz w:val="24"/>
          <w:szCs w:val="24"/>
        </w:rPr>
        <w:t>All</w:t>
      </w:r>
      <w:r w:rsidR="006152F4" w:rsidRPr="00A73444">
        <w:rPr>
          <w:rFonts w:ascii="Times New Roman" w:eastAsia="Times New Roman" w:hAnsi="Times New Roman" w:cs="Times New Roman"/>
          <w:color w:val="343434"/>
          <w:sz w:val="24"/>
          <w:szCs w:val="24"/>
        </w:rPr>
        <w:t xml:space="preserve"> materials </w:t>
      </w:r>
      <w:r w:rsidRPr="00A73444">
        <w:rPr>
          <w:rFonts w:ascii="Times New Roman" w:eastAsia="Times New Roman" w:hAnsi="Times New Roman" w:cs="Times New Roman"/>
          <w:color w:val="343434"/>
          <w:sz w:val="24"/>
          <w:szCs w:val="24"/>
        </w:rPr>
        <w:t xml:space="preserve">will be </w:t>
      </w:r>
      <w:r w:rsidR="006152F4" w:rsidRPr="00A73444">
        <w:rPr>
          <w:rFonts w:ascii="Times New Roman" w:eastAsia="Times New Roman" w:hAnsi="Times New Roman" w:cs="Times New Roman"/>
          <w:color w:val="343434"/>
          <w:sz w:val="24"/>
          <w:szCs w:val="24"/>
        </w:rPr>
        <w:t>available at </w:t>
      </w:r>
      <w:hyperlink r:id="rId7" w:history="1">
        <w:r w:rsidR="00075915" w:rsidRPr="00A73444">
          <w:rPr>
            <w:rStyle w:val="Hyperlink"/>
            <w:rFonts w:ascii="Times New Roman" w:hAnsi="Times New Roman" w:cs="Times New Roman"/>
            <w:sz w:val="24"/>
            <w:szCs w:val="24"/>
          </w:rPr>
          <w:t>https://www.pempal.org/events/bcop-participation-oecd-senior-budget-officials-performance-and-results-network-meeting</w:t>
        </w:r>
      </w:hyperlink>
      <w:r w:rsidR="00075915" w:rsidRPr="00A73444">
        <w:rPr>
          <w:rFonts w:ascii="Times New Roman" w:hAnsi="Times New Roman" w:cs="Times New Roman"/>
          <w:sz w:val="24"/>
          <w:szCs w:val="24"/>
        </w:rPr>
        <w:t xml:space="preserve"> </w:t>
      </w:r>
      <w:r w:rsidRPr="00A73444">
        <w:rPr>
          <w:rFonts w:ascii="Times New Roman" w:eastAsia="Times New Roman" w:hAnsi="Times New Roman" w:cs="Times New Roman"/>
          <w:color w:val="222222"/>
          <w:sz w:val="24"/>
          <w:szCs w:val="24"/>
        </w:rPr>
        <w:t xml:space="preserve"> </w:t>
      </w:r>
      <w:r w:rsidR="006152F4" w:rsidRPr="00A73444">
        <w:rPr>
          <w:rFonts w:ascii="Times New Roman" w:eastAsia="Times New Roman" w:hAnsi="Times New Roman" w:cs="Times New Roman"/>
          <w:color w:val="343434"/>
          <w:sz w:val="24"/>
          <w:szCs w:val="24"/>
        </w:rPr>
        <w:t xml:space="preserve">and </w:t>
      </w:r>
      <w:hyperlink r:id="rId8" w:history="1">
        <w:r w:rsidR="00075915" w:rsidRPr="00A73444">
          <w:rPr>
            <w:rStyle w:val="Hyperlink"/>
            <w:rFonts w:ascii="Times New Roman" w:hAnsi="Times New Roman" w:cs="Times New Roman"/>
            <w:sz w:val="24"/>
            <w:szCs w:val="24"/>
          </w:rPr>
          <w:t>http://www.oecd.org/gov/budgeting/seniorbudgetofficialsnetworkonperformanceandresults.htm</w:t>
        </w:r>
      </w:hyperlink>
      <w:r w:rsidR="00075915" w:rsidRPr="00A73444">
        <w:rPr>
          <w:rFonts w:ascii="Times New Roman" w:hAnsi="Times New Roman" w:cs="Times New Roman"/>
          <w:sz w:val="24"/>
          <w:szCs w:val="24"/>
        </w:rPr>
        <w:t xml:space="preserve">. </w:t>
      </w:r>
    </w:p>
    <w:p w14:paraId="1C8413E4" w14:textId="77777777" w:rsidR="00814592" w:rsidRPr="00A73444" w:rsidRDefault="00814592" w:rsidP="00A73444">
      <w:pPr>
        <w:shd w:val="clear" w:color="auto" w:fill="FFFFFF"/>
        <w:spacing w:after="120" w:line="240" w:lineRule="auto"/>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343434"/>
          <w:sz w:val="24"/>
          <w:szCs w:val="24"/>
        </w:rPr>
        <w:t> </w:t>
      </w:r>
    </w:p>
    <w:p w14:paraId="11FBDB56" w14:textId="77777777" w:rsidR="00814592" w:rsidRPr="00A73444" w:rsidRDefault="00814592" w:rsidP="00A73444">
      <w:pPr>
        <w:shd w:val="clear" w:color="auto" w:fill="FFFFFF"/>
        <w:spacing w:after="120" w:line="240" w:lineRule="auto"/>
        <w:rPr>
          <w:rFonts w:ascii="Times New Roman" w:eastAsia="Times New Roman" w:hAnsi="Times New Roman" w:cs="Times New Roman"/>
          <w:color w:val="222222"/>
          <w:sz w:val="24"/>
          <w:szCs w:val="24"/>
        </w:rPr>
      </w:pPr>
      <w:r w:rsidRPr="00A73444">
        <w:rPr>
          <w:rFonts w:ascii="Times New Roman" w:eastAsia="Times New Roman" w:hAnsi="Times New Roman" w:cs="Times New Roman"/>
          <w:color w:val="343434"/>
          <w:sz w:val="24"/>
          <w:szCs w:val="24"/>
        </w:rPr>
        <w:t>Attachment: Agenda of the 1</w:t>
      </w:r>
      <w:r w:rsidR="00075915" w:rsidRPr="00A73444">
        <w:rPr>
          <w:rFonts w:ascii="Times New Roman" w:eastAsia="Times New Roman" w:hAnsi="Times New Roman" w:cs="Times New Roman"/>
          <w:color w:val="343434"/>
          <w:sz w:val="24"/>
          <w:szCs w:val="24"/>
        </w:rPr>
        <w:t>3</w:t>
      </w:r>
      <w:r w:rsidRPr="00A73444">
        <w:rPr>
          <w:rFonts w:ascii="Times New Roman" w:eastAsia="Times New Roman" w:hAnsi="Times New Roman" w:cs="Times New Roman"/>
          <w:color w:val="343434"/>
          <w:sz w:val="24"/>
          <w:szCs w:val="24"/>
          <w:vertAlign w:val="superscript"/>
        </w:rPr>
        <w:t>h</w:t>
      </w:r>
      <w:r w:rsidRPr="00A73444">
        <w:rPr>
          <w:rFonts w:ascii="Times New Roman" w:eastAsia="Times New Roman" w:hAnsi="Times New Roman" w:cs="Times New Roman"/>
          <w:color w:val="343434"/>
          <w:sz w:val="24"/>
          <w:szCs w:val="24"/>
        </w:rPr>
        <w:t xml:space="preserve"> Annual Meeting of the OECD Network for Performance and Results, November </w:t>
      </w:r>
      <w:r w:rsidR="00075915" w:rsidRPr="00A73444">
        <w:rPr>
          <w:rFonts w:ascii="Times New Roman" w:eastAsia="Times New Roman" w:hAnsi="Times New Roman" w:cs="Times New Roman"/>
          <w:color w:val="343434"/>
          <w:sz w:val="24"/>
          <w:szCs w:val="24"/>
        </w:rPr>
        <w:t>16-17</w:t>
      </w:r>
      <w:r w:rsidRPr="00A73444">
        <w:rPr>
          <w:rFonts w:ascii="Times New Roman" w:eastAsia="Times New Roman" w:hAnsi="Times New Roman" w:cs="Times New Roman"/>
          <w:color w:val="343434"/>
          <w:sz w:val="24"/>
          <w:szCs w:val="24"/>
        </w:rPr>
        <w:t xml:space="preserve">, </w:t>
      </w:r>
      <w:r w:rsidR="00075915" w:rsidRPr="00A73444">
        <w:rPr>
          <w:rFonts w:ascii="Times New Roman" w:eastAsia="Times New Roman" w:hAnsi="Times New Roman" w:cs="Times New Roman"/>
          <w:color w:val="343434"/>
          <w:sz w:val="24"/>
          <w:szCs w:val="24"/>
        </w:rPr>
        <w:t>2017</w:t>
      </w:r>
    </w:p>
    <w:bookmarkStart w:id="0" w:name="_GoBack"/>
    <w:p w14:paraId="061A2CFD" w14:textId="2EA7417C" w:rsidR="00814592" w:rsidRPr="00A73444" w:rsidRDefault="0077640A" w:rsidP="00A73444">
      <w:pPr>
        <w:rPr>
          <w:rFonts w:ascii="Times New Roman" w:hAnsi="Times New Roman" w:cs="Times New Roman"/>
          <w:sz w:val="24"/>
          <w:szCs w:val="24"/>
        </w:rPr>
      </w:pPr>
      <w:r>
        <w:rPr>
          <w:rFonts w:ascii="Times New Roman" w:hAnsi="Times New Roman" w:cs="Times New Roman"/>
          <w:sz w:val="24"/>
          <w:szCs w:val="24"/>
        </w:rPr>
        <w:object w:dxaOrig="1540" w:dyaOrig="996" w14:anchorId="3D15B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9" o:title=""/>
          </v:shape>
          <o:OLEObject Type="Embed" ProgID="AcroExch.Document.2015" ShapeID="_x0000_i1027" DrawAspect="Icon" ObjectID="_1574768373" r:id="rId10"/>
        </w:object>
      </w:r>
      <w:bookmarkEnd w:id="0"/>
    </w:p>
    <w:sectPr w:rsidR="00814592" w:rsidRPr="00A734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E5478" w14:textId="77777777" w:rsidR="007A0E26" w:rsidRDefault="007A0E26" w:rsidP="00880B02">
      <w:pPr>
        <w:spacing w:after="0" w:line="240" w:lineRule="auto"/>
      </w:pPr>
      <w:r>
        <w:separator/>
      </w:r>
    </w:p>
  </w:endnote>
  <w:endnote w:type="continuationSeparator" w:id="0">
    <w:p w14:paraId="30959850" w14:textId="77777777" w:rsidR="007A0E26" w:rsidRDefault="007A0E26" w:rsidP="0088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258378"/>
      <w:docPartObj>
        <w:docPartGallery w:val="Page Numbers (Bottom of Page)"/>
        <w:docPartUnique/>
      </w:docPartObj>
    </w:sdtPr>
    <w:sdtEndPr>
      <w:rPr>
        <w:noProof/>
      </w:rPr>
    </w:sdtEndPr>
    <w:sdtContent>
      <w:p w14:paraId="0FE66B29" w14:textId="3994C5C2" w:rsidR="00880B02" w:rsidRDefault="00880B02">
        <w:pPr>
          <w:pStyle w:val="Footer"/>
          <w:jc w:val="center"/>
        </w:pPr>
        <w:r>
          <w:fldChar w:fldCharType="begin"/>
        </w:r>
        <w:r>
          <w:instrText xml:space="preserve"> PAGE   \* MERGEFORMAT </w:instrText>
        </w:r>
        <w:r>
          <w:fldChar w:fldCharType="separate"/>
        </w:r>
        <w:r w:rsidR="0077640A">
          <w:rPr>
            <w:noProof/>
          </w:rPr>
          <w:t>4</w:t>
        </w:r>
        <w:r>
          <w:rPr>
            <w:noProof/>
          </w:rPr>
          <w:fldChar w:fldCharType="end"/>
        </w:r>
      </w:p>
    </w:sdtContent>
  </w:sdt>
  <w:p w14:paraId="0C3F813C" w14:textId="77777777" w:rsidR="00880B02" w:rsidRDefault="0088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787F" w14:textId="77777777" w:rsidR="007A0E26" w:rsidRDefault="007A0E26" w:rsidP="00880B02">
      <w:pPr>
        <w:spacing w:after="0" w:line="240" w:lineRule="auto"/>
      </w:pPr>
      <w:r>
        <w:separator/>
      </w:r>
    </w:p>
  </w:footnote>
  <w:footnote w:type="continuationSeparator" w:id="0">
    <w:p w14:paraId="0D206604" w14:textId="77777777" w:rsidR="007A0E26" w:rsidRDefault="007A0E26" w:rsidP="00880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25512"/>
    <w:multiLevelType w:val="hybridMultilevel"/>
    <w:tmpl w:val="8E026330"/>
    <w:lvl w:ilvl="0" w:tplc="22183584">
      <w:start w:val="1"/>
      <w:numFmt w:val="decimal"/>
      <w:lvlText w:val="%1."/>
      <w:lvlJc w:val="left"/>
      <w:pPr>
        <w:ind w:left="780" w:hanging="42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F4"/>
    <w:rsid w:val="00043606"/>
    <w:rsid w:val="000530C1"/>
    <w:rsid w:val="00073AB6"/>
    <w:rsid w:val="00075915"/>
    <w:rsid w:val="000D4896"/>
    <w:rsid w:val="0011298D"/>
    <w:rsid w:val="00120DEF"/>
    <w:rsid w:val="0019403E"/>
    <w:rsid w:val="00207354"/>
    <w:rsid w:val="00242A22"/>
    <w:rsid w:val="00256CCF"/>
    <w:rsid w:val="00273231"/>
    <w:rsid w:val="002C371B"/>
    <w:rsid w:val="0031481A"/>
    <w:rsid w:val="00341607"/>
    <w:rsid w:val="0035471A"/>
    <w:rsid w:val="00363A5B"/>
    <w:rsid w:val="003658EB"/>
    <w:rsid w:val="003C10C7"/>
    <w:rsid w:val="003D4DB0"/>
    <w:rsid w:val="00405AB7"/>
    <w:rsid w:val="00442EED"/>
    <w:rsid w:val="004E1736"/>
    <w:rsid w:val="0050449D"/>
    <w:rsid w:val="00536885"/>
    <w:rsid w:val="00550603"/>
    <w:rsid w:val="00590B02"/>
    <w:rsid w:val="005C1627"/>
    <w:rsid w:val="006152F4"/>
    <w:rsid w:val="006A7997"/>
    <w:rsid w:val="006C3078"/>
    <w:rsid w:val="00734659"/>
    <w:rsid w:val="007763AB"/>
    <w:rsid w:val="0077640A"/>
    <w:rsid w:val="007A0E26"/>
    <w:rsid w:val="007E3BE5"/>
    <w:rsid w:val="007E6739"/>
    <w:rsid w:val="00814592"/>
    <w:rsid w:val="00852DD3"/>
    <w:rsid w:val="00880B02"/>
    <w:rsid w:val="0097120E"/>
    <w:rsid w:val="00A031F5"/>
    <w:rsid w:val="00A376DA"/>
    <w:rsid w:val="00A73444"/>
    <w:rsid w:val="00A73DB1"/>
    <w:rsid w:val="00A91102"/>
    <w:rsid w:val="00A97C72"/>
    <w:rsid w:val="00B41655"/>
    <w:rsid w:val="00CF6D66"/>
    <w:rsid w:val="00D12835"/>
    <w:rsid w:val="00D27C47"/>
    <w:rsid w:val="00E0212F"/>
    <w:rsid w:val="00E336A8"/>
    <w:rsid w:val="00E470E3"/>
    <w:rsid w:val="00E605B0"/>
    <w:rsid w:val="00E63650"/>
    <w:rsid w:val="00E72111"/>
    <w:rsid w:val="00E75AA1"/>
    <w:rsid w:val="00F06926"/>
    <w:rsid w:val="00F43589"/>
    <w:rsid w:val="00F50528"/>
    <w:rsid w:val="00F6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1CD"/>
  <w15:chartTrackingRefBased/>
  <w15:docId w15:val="{D1D9A98D-7DCF-46FA-848C-D155A1AD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2F4"/>
  </w:style>
  <w:style w:type="character" w:customStyle="1" w:styleId="apple-converted-space">
    <w:name w:val="apple-converted-space"/>
    <w:basedOn w:val="DefaultParagraphFont"/>
    <w:rsid w:val="006152F4"/>
  </w:style>
  <w:style w:type="character" w:styleId="Hyperlink">
    <w:name w:val="Hyperlink"/>
    <w:basedOn w:val="DefaultParagraphFont"/>
    <w:uiPriority w:val="99"/>
    <w:unhideWhenUsed/>
    <w:rsid w:val="006152F4"/>
    <w:rPr>
      <w:color w:val="0000FF"/>
      <w:u w:val="single"/>
    </w:rPr>
  </w:style>
  <w:style w:type="paragraph" w:styleId="ListParagraph">
    <w:name w:val="List Paragraph"/>
    <w:basedOn w:val="Normal"/>
    <w:uiPriority w:val="34"/>
    <w:qFormat/>
    <w:rsid w:val="006152F4"/>
    <w:pPr>
      <w:ind w:left="720"/>
      <w:contextualSpacing/>
    </w:pPr>
  </w:style>
  <w:style w:type="character" w:styleId="CommentReference">
    <w:name w:val="annotation reference"/>
    <w:basedOn w:val="DefaultParagraphFont"/>
    <w:uiPriority w:val="99"/>
    <w:semiHidden/>
    <w:unhideWhenUsed/>
    <w:rsid w:val="00734659"/>
    <w:rPr>
      <w:sz w:val="16"/>
      <w:szCs w:val="16"/>
    </w:rPr>
  </w:style>
  <w:style w:type="paragraph" w:styleId="CommentText">
    <w:name w:val="annotation text"/>
    <w:basedOn w:val="Normal"/>
    <w:link w:val="CommentTextChar"/>
    <w:uiPriority w:val="99"/>
    <w:semiHidden/>
    <w:unhideWhenUsed/>
    <w:rsid w:val="00734659"/>
    <w:pPr>
      <w:spacing w:line="240" w:lineRule="auto"/>
    </w:pPr>
    <w:rPr>
      <w:sz w:val="20"/>
      <w:szCs w:val="20"/>
    </w:rPr>
  </w:style>
  <w:style w:type="character" w:customStyle="1" w:styleId="CommentTextChar">
    <w:name w:val="Comment Text Char"/>
    <w:basedOn w:val="DefaultParagraphFont"/>
    <w:link w:val="CommentText"/>
    <w:uiPriority w:val="99"/>
    <w:semiHidden/>
    <w:rsid w:val="00734659"/>
    <w:rPr>
      <w:sz w:val="20"/>
      <w:szCs w:val="20"/>
    </w:rPr>
  </w:style>
  <w:style w:type="paragraph" w:styleId="CommentSubject">
    <w:name w:val="annotation subject"/>
    <w:basedOn w:val="CommentText"/>
    <w:next w:val="CommentText"/>
    <w:link w:val="CommentSubjectChar"/>
    <w:uiPriority w:val="99"/>
    <w:semiHidden/>
    <w:unhideWhenUsed/>
    <w:rsid w:val="00734659"/>
    <w:rPr>
      <w:b/>
      <w:bCs/>
    </w:rPr>
  </w:style>
  <w:style w:type="character" w:customStyle="1" w:styleId="CommentSubjectChar">
    <w:name w:val="Comment Subject Char"/>
    <w:basedOn w:val="CommentTextChar"/>
    <w:link w:val="CommentSubject"/>
    <w:uiPriority w:val="99"/>
    <w:semiHidden/>
    <w:rsid w:val="00734659"/>
    <w:rPr>
      <w:b/>
      <w:bCs/>
      <w:sz w:val="20"/>
      <w:szCs w:val="20"/>
    </w:rPr>
  </w:style>
  <w:style w:type="paragraph" w:styleId="BalloonText">
    <w:name w:val="Balloon Text"/>
    <w:basedOn w:val="Normal"/>
    <w:link w:val="BalloonTextChar"/>
    <w:uiPriority w:val="99"/>
    <w:semiHidden/>
    <w:unhideWhenUsed/>
    <w:rsid w:val="0073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5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5915"/>
    <w:rPr>
      <w:color w:val="808080"/>
      <w:shd w:val="clear" w:color="auto" w:fill="E6E6E6"/>
    </w:rPr>
  </w:style>
  <w:style w:type="paragraph" w:styleId="NormalWeb">
    <w:name w:val="Normal (Web)"/>
    <w:basedOn w:val="Normal"/>
    <w:uiPriority w:val="99"/>
    <w:semiHidden/>
    <w:unhideWhenUsed/>
    <w:rsid w:val="00852DD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0B02"/>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0B02"/>
  </w:style>
  <w:style w:type="paragraph" w:styleId="Footer">
    <w:name w:val="footer"/>
    <w:basedOn w:val="Normal"/>
    <w:link w:val="FooterChar"/>
    <w:uiPriority w:val="99"/>
    <w:unhideWhenUsed/>
    <w:rsid w:val="00880B02"/>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3927">
      <w:bodyDiv w:val="1"/>
      <w:marLeft w:val="0"/>
      <w:marRight w:val="0"/>
      <w:marTop w:val="0"/>
      <w:marBottom w:val="0"/>
      <w:divBdr>
        <w:top w:val="none" w:sz="0" w:space="0" w:color="auto"/>
        <w:left w:val="none" w:sz="0" w:space="0" w:color="auto"/>
        <w:bottom w:val="none" w:sz="0" w:space="0" w:color="auto"/>
        <w:right w:val="none" w:sz="0" w:space="0" w:color="auto"/>
      </w:divBdr>
    </w:div>
    <w:div w:id="96144299">
      <w:bodyDiv w:val="1"/>
      <w:marLeft w:val="0"/>
      <w:marRight w:val="0"/>
      <w:marTop w:val="0"/>
      <w:marBottom w:val="0"/>
      <w:divBdr>
        <w:top w:val="none" w:sz="0" w:space="0" w:color="auto"/>
        <w:left w:val="none" w:sz="0" w:space="0" w:color="auto"/>
        <w:bottom w:val="none" w:sz="0" w:space="0" w:color="auto"/>
        <w:right w:val="none" w:sz="0" w:space="0" w:color="auto"/>
      </w:divBdr>
    </w:div>
    <w:div w:id="179390694">
      <w:bodyDiv w:val="1"/>
      <w:marLeft w:val="0"/>
      <w:marRight w:val="0"/>
      <w:marTop w:val="0"/>
      <w:marBottom w:val="0"/>
      <w:divBdr>
        <w:top w:val="none" w:sz="0" w:space="0" w:color="auto"/>
        <w:left w:val="none" w:sz="0" w:space="0" w:color="auto"/>
        <w:bottom w:val="none" w:sz="0" w:space="0" w:color="auto"/>
        <w:right w:val="none" w:sz="0" w:space="0" w:color="auto"/>
      </w:divBdr>
    </w:div>
    <w:div w:id="200821629">
      <w:bodyDiv w:val="1"/>
      <w:marLeft w:val="0"/>
      <w:marRight w:val="0"/>
      <w:marTop w:val="0"/>
      <w:marBottom w:val="0"/>
      <w:divBdr>
        <w:top w:val="none" w:sz="0" w:space="0" w:color="auto"/>
        <w:left w:val="none" w:sz="0" w:space="0" w:color="auto"/>
        <w:bottom w:val="none" w:sz="0" w:space="0" w:color="auto"/>
        <w:right w:val="none" w:sz="0" w:space="0" w:color="auto"/>
      </w:divBdr>
    </w:div>
    <w:div w:id="335109024">
      <w:bodyDiv w:val="1"/>
      <w:marLeft w:val="0"/>
      <w:marRight w:val="0"/>
      <w:marTop w:val="0"/>
      <w:marBottom w:val="0"/>
      <w:divBdr>
        <w:top w:val="none" w:sz="0" w:space="0" w:color="auto"/>
        <w:left w:val="none" w:sz="0" w:space="0" w:color="auto"/>
        <w:bottom w:val="none" w:sz="0" w:space="0" w:color="auto"/>
        <w:right w:val="none" w:sz="0" w:space="0" w:color="auto"/>
      </w:divBdr>
    </w:div>
    <w:div w:id="369498068">
      <w:bodyDiv w:val="1"/>
      <w:marLeft w:val="0"/>
      <w:marRight w:val="0"/>
      <w:marTop w:val="0"/>
      <w:marBottom w:val="0"/>
      <w:divBdr>
        <w:top w:val="none" w:sz="0" w:space="0" w:color="auto"/>
        <w:left w:val="none" w:sz="0" w:space="0" w:color="auto"/>
        <w:bottom w:val="none" w:sz="0" w:space="0" w:color="auto"/>
        <w:right w:val="none" w:sz="0" w:space="0" w:color="auto"/>
      </w:divBdr>
    </w:div>
    <w:div w:id="377710486">
      <w:bodyDiv w:val="1"/>
      <w:marLeft w:val="0"/>
      <w:marRight w:val="0"/>
      <w:marTop w:val="0"/>
      <w:marBottom w:val="0"/>
      <w:divBdr>
        <w:top w:val="none" w:sz="0" w:space="0" w:color="auto"/>
        <w:left w:val="none" w:sz="0" w:space="0" w:color="auto"/>
        <w:bottom w:val="none" w:sz="0" w:space="0" w:color="auto"/>
        <w:right w:val="none" w:sz="0" w:space="0" w:color="auto"/>
      </w:divBdr>
    </w:div>
    <w:div w:id="398359734">
      <w:bodyDiv w:val="1"/>
      <w:marLeft w:val="0"/>
      <w:marRight w:val="0"/>
      <w:marTop w:val="0"/>
      <w:marBottom w:val="0"/>
      <w:divBdr>
        <w:top w:val="none" w:sz="0" w:space="0" w:color="auto"/>
        <w:left w:val="none" w:sz="0" w:space="0" w:color="auto"/>
        <w:bottom w:val="none" w:sz="0" w:space="0" w:color="auto"/>
        <w:right w:val="none" w:sz="0" w:space="0" w:color="auto"/>
      </w:divBdr>
    </w:div>
    <w:div w:id="402722767">
      <w:bodyDiv w:val="1"/>
      <w:marLeft w:val="0"/>
      <w:marRight w:val="0"/>
      <w:marTop w:val="0"/>
      <w:marBottom w:val="0"/>
      <w:divBdr>
        <w:top w:val="none" w:sz="0" w:space="0" w:color="auto"/>
        <w:left w:val="none" w:sz="0" w:space="0" w:color="auto"/>
        <w:bottom w:val="none" w:sz="0" w:space="0" w:color="auto"/>
        <w:right w:val="none" w:sz="0" w:space="0" w:color="auto"/>
      </w:divBdr>
    </w:div>
    <w:div w:id="556865951">
      <w:bodyDiv w:val="1"/>
      <w:marLeft w:val="0"/>
      <w:marRight w:val="0"/>
      <w:marTop w:val="0"/>
      <w:marBottom w:val="0"/>
      <w:divBdr>
        <w:top w:val="none" w:sz="0" w:space="0" w:color="auto"/>
        <w:left w:val="none" w:sz="0" w:space="0" w:color="auto"/>
        <w:bottom w:val="none" w:sz="0" w:space="0" w:color="auto"/>
        <w:right w:val="none" w:sz="0" w:space="0" w:color="auto"/>
      </w:divBdr>
      <w:divsChild>
        <w:div w:id="907346821">
          <w:marLeft w:val="0"/>
          <w:marRight w:val="0"/>
          <w:marTop w:val="240"/>
          <w:marBottom w:val="0"/>
          <w:divBdr>
            <w:top w:val="single" w:sz="6" w:space="11" w:color="DDDDDD"/>
            <w:left w:val="single" w:sz="6" w:space="11" w:color="F0F0F0"/>
            <w:bottom w:val="single" w:sz="6" w:space="11" w:color="FBFBFB"/>
            <w:right w:val="single" w:sz="6" w:space="11" w:color="F0F0F0"/>
          </w:divBdr>
          <w:divsChild>
            <w:div w:id="7454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6557">
      <w:bodyDiv w:val="1"/>
      <w:marLeft w:val="0"/>
      <w:marRight w:val="0"/>
      <w:marTop w:val="0"/>
      <w:marBottom w:val="0"/>
      <w:divBdr>
        <w:top w:val="none" w:sz="0" w:space="0" w:color="auto"/>
        <w:left w:val="none" w:sz="0" w:space="0" w:color="auto"/>
        <w:bottom w:val="none" w:sz="0" w:space="0" w:color="auto"/>
        <w:right w:val="none" w:sz="0" w:space="0" w:color="auto"/>
      </w:divBdr>
    </w:div>
    <w:div w:id="833451792">
      <w:bodyDiv w:val="1"/>
      <w:marLeft w:val="0"/>
      <w:marRight w:val="0"/>
      <w:marTop w:val="0"/>
      <w:marBottom w:val="0"/>
      <w:divBdr>
        <w:top w:val="none" w:sz="0" w:space="0" w:color="auto"/>
        <w:left w:val="none" w:sz="0" w:space="0" w:color="auto"/>
        <w:bottom w:val="none" w:sz="0" w:space="0" w:color="auto"/>
        <w:right w:val="none" w:sz="0" w:space="0" w:color="auto"/>
      </w:divBdr>
    </w:div>
    <w:div w:id="873226827">
      <w:bodyDiv w:val="1"/>
      <w:marLeft w:val="0"/>
      <w:marRight w:val="0"/>
      <w:marTop w:val="0"/>
      <w:marBottom w:val="0"/>
      <w:divBdr>
        <w:top w:val="none" w:sz="0" w:space="0" w:color="auto"/>
        <w:left w:val="none" w:sz="0" w:space="0" w:color="auto"/>
        <w:bottom w:val="none" w:sz="0" w:space="0" w:color="auto"/>
        <w:right w:val="none" w:sz="0" w:space="0" w:color="auto"/>
      </w:divBdr>
    </w:div>
    <w:div w:id="1125849764">
      <w:bodyDiv w:val="1"/>
      <w:marLeft w:val="0"/>
      <w:marRight w:val="0"/>
      <w:marTop w:val="0"/>
      <w:marBottom w:val="0"/>
      <w:divBdr>
        <w:top w:val="none" w:sz="0" w:space="0" w:color="auto"/>
        <w:left w:val="none" w:sz="0" w:space="0" w:color="auto"/>
        <w:bottom w:val="none" w:sz="0" w:space="0" w:color="auto"/>
        <w:right w:val="none" w:sz="0" w:space="0" w:color="auto"/>
      </w:divBdr>
    </w:div>
    <w:div w:id="1205823688">
      <w:bodyDiv w:val="1"/>
      <w:marLeft w:val="0"/>
      <w:marRight w:val="0"/>
      <w:marTop w:val="0"/>
      <w:marBottom w:val="0"/>
      <w:divBdr>
        <w:top w:val="none" w:sz="0" w:space="0" w:color="auto"/>
        <w:left w:val="none" w:sz="0" w:space="0" w:color="auto"/>
        <w:bottom w:val="none" w:sz="0" w:space="0" w:color="auto"/>
        <w:right w:val="none" w:sz="0" w:space="0" w:color="auto"/>
      </w:divBdr>
    </w:div>
    <w:div w:id="1388382197">
      <w:bodyDiv w:val="1"/>
      <w:marLeft w:val="0"/>
      <w:marRight w:val="0"/>
      <w:marTop w:val="0"/>
      <w:marBottom w:val="0"/>
      <w:divBdr>
        <w:top w:val="none" w:sz="0" w:space="0" w:color="auto"/>
        <w:left w:val="none" w:sz="0" w:space="0" w:color="auto"/>
        <w:bottom w:val="none" w:sz="0" w:space="0" w:color="auto"/>
        <w:right w:val="none" w:sz="0" w:space="0" w:color="auto"/>
      </w:divBdr>
    </w:div>
    <w:div w:id="1434325031">
      <w:bodyDiv w:val="1"/>
      <w:marLeft w:val="0"/>
      <w:marRight w:val="0"/>
      <w:marTop w:val="0"/>
      <w:marBottom w:val="0"/>
      <w:divBdr>
        <w:top w:val="none" w:sz="0" w:space="0" w:color="auto"/>
        <w:left w:val="none" w:sz="0" w:space="0" w:color="auto"/>
        <w:bottom w:val="none" w:sz="0" w:space="0" w:color="auto"/>
        <w:right w:val="none" w:sz="0" w:space="0" w:color="auto"/>
      </w:divBdr>
    </w:div>
    <w:div w:id="1524661905">
      <w:bodyDiv w:val="1"/>
      <w:marLeft w:val="0"/>
      <w:marRight w:val="0"/>
      <w:marTop w:val="0"/>
      <w:marBottom w:val="0"/>
      <w:divBdr>
        <w:top w:val="none" w:sz="0" w:space="0" w:color="auto"/>
        <w:left w:val="none" w:sz="0" w:space="0" w:color="auto"/>
        <w:bottom w:val="none" w:sz="0" w:space="0" w:color="auto"/>
        <w:right w:val="none" w:sz="0" w:space="0" w:color="auto"/>
      </w:divBdr>
      <w:divsChild>
        <w:div w:id="110327259">
          <w:marLeft w:val="0"/>
          <w:marRight w:val="0"/>
          <w:marTop w:val="0"/>
          <w:marBottom w:val="0"/>
          <w:divBdr>
            <w:top w:val="none" w:sz="0" w:space="0" w:color="auto"/>
            <w:left w:val="none" w:sz="0" w:space="0" w:color="auto"/>
            <w:bottom w:val="none" w:sz="0" w:space="0" w:color="auto"/>
            <w:right w:val="none" w:sz="0" w:space="0" w:color="auto"/>
          </w:divBdr>
          <w:divsChild>
            <w:div w:id="618922578">
              <w:marLeft w:val="0"/>
              <w:marRight w:val="0"/>
              <w:marTop w:val="0"/>
              <w:marBottom w:val="0"/>
              <w:divBdr>
                <w:top w:val="none" w:sz="0" w:space="0" w:color="auto"/>
                <w:left w:val="none" w:sz="0" w:space="0" w:color="auto"/>
                <w:bottom w:val="none" w:sz="0" w:space="0" w:color="auto"/>
                <w:right w:val="none" w:sz="0" w:space="0" w:color="auto"/>
              </w:divBdr>
              <w:divsChild>
                <w:div w:id="265159534">
                  <w:marLeft w:val="0"/>
                  <w:marRight w:val="0"/>
                  <w:marTop w:val="0"/>
                  <w:marBottom w:val="0"/>
                  <w:divBdr>
                    <w:top w:val="none" w:sz="0" w:space="0" w:color="auto"/>
                    <w:left w:val="none" w:sz="0" w:space="0" w:color="auto"/>
                    <w:bottom w:val="none" w:sz="0" w:space="0" w:color="auto"/>
                    <w:right w:val="none" w:sz="0" w:space="0" w:color="auto"/>
                  </w:divBdr>
                  <w:divsChild>
                    <w:div w:id="644891485">
                      <w:marLeft w:val="0"/>
                      <w:marRight w:val="0"/>
                      <w:marTop w:val="0"/>
                      <w:marBottom w:val="0"/>
                      <w:divBdr>
                        <w:top w:val="none" w:sz="0" w:space="0" w:color="auto"/>
                        <w:left w:val="none" w:sz="0" w:space="0" w:color="auto"/>
                        <w:bottom w:val="none" w:sz="0" w:space="0" w:color="auto"/>
                        <w:right w:val="none" w:sz="0" w:space="0" w:color="auto"/>
                      </w:divBdr>
                      <w:divsChild>
                        <w:div w:id="147791221">
                          <w:marLeft w:val="0"/>
                          <w:marRight w:val="0"/>
                          <w:marTop w:val="0"/>
                          <w:marBottom w:val="0"/>
                          <w:divBdr>
                            <w:top w:val="none" w:sz="0" w:space="0" w:color="auto"/>
                            <w:left w:val="none" w:sz="0" w:space="0" w:color="auto"/>
                            <w:bottom w:val="none" w:sz="0" w:space="0" w:color="auto"/>
                            <w:right w:val="none" w:sz="0" w:space="0" w:color="auto"/>
                          </w:divBdr>
                          <w:divsChild>
                            <w:div w:id="998114174">
                              <w:marLeft w:val="0"/>
                              <w:marRight w:val="0"/>
                              <w:marTop w:val="0"/>
                              <w:marBottom w:val="0"/>
                              <w:divBdr>
                                <w:top w:val="none" w:sz="0" w:space="0" w:color="auto"/>
                                <w:left w:val="none" w:sz="0" w:space="0" w:color="auto"/>
                                <w:bottom w:val="none" w:sz="0" w:space="0" w:color="auto"/>
                                <w:right w:val="none" w:sz="0" w:space="0" w:color="auto"/>
                              </w:divBdr>
                              <w:divsChild>
                                <w:div w:id="481236311">
                                  <w:marLeft w:val="0"/>
                                  <w:marRight w:val="0"/>
                                  <w:marTop w:val="0"/>
                                  <w:marBottom w:val="0"/>
                                  <w:divBdr>
                                    <w:top w:val="none" w:sz="0" w:space="0" w:color="auto"/>
                                    <w:left w:val="none" w:sz="0" w:space="0" w:color="auto"/>
                                    <w:bottom w:val="none" w:sz="0" w:space="0" w:color="auto"/>
                                    <w:right w:val="none" w:sz="0" w:space="0" w:color="auto"/>
                                  </w:divBdr>
                                  <w:divsChild>
                                    <w:div w:id="1137647939">
                                      <w:marLeft w:val="0"/>
                                      <w:marRight w:val="0"/>
                                      <w:marTop w:val="0"/>
                                      <w:marBottom w:val="0"/>
                                      <w:divBdr>
                                        <w:top w:val="none" w:sz="0" w:space="0" w:color="auto"/>
                                        <w:left w:val="none" w:sz="0" w:space="0" w:color="auto"/>
                                        <w:bottom w:val="none" w:sz="0" w:space="0" w:color="auto"/>
                                        <w:right w:val="none" w:sz="0" w:space="0" w:color="auto"/>
                                      </w:divBdr>
                                      <w:divsChild>
                                        <w:div w:id="785126658">
                                          <w:marLeft w:val="0"/>
                                          <w:marRight w:val="0"/>
                                          <w:marTop w:val="240"/>
                                          <w:marBottom w:val="240"/>
                                          <w:divBdr>
                                            <w:top w:val="single" w:sz="6" w:space="0" w:color="E8E8E8"/>
                                            <w:left w:val="single" w:sz="6" w:space="0" w:color="E8E8E8"/>
                                            <w:bottom w:val="single" w:sz="6" w:space="0" w:color="E8E8E8"/>
                                            <w:right w:val="single" w:sz="6" w:space="0" w:color="E8E8E8"/>
                                          </w:divBdr>
                                          <w:divsChild>
                                            <w:div w:id="633412371">
                                              <w:marLeft w:val="0"/>
                                              <w:marRight w:val="0"/>
                                              <w:marTop w:val="0"/>
                                              <w:marBottom w:val="0"/>
                                              <w:divBdr>
                                                <w:top w:val="none" w:sz="0" w:space="0" w:color="auto"/>
                                                <w:left w:val="none" w:sz="0" w:space="0" w:color="auto"/>
                                                <w:bottom w:val="none" w:sz="0" w:space="0" w:color="auto"/>
                                                <w:right w:val="none" w:sz="0" w:space="0" w:color="auto"/>
                                              </w:divBdr>
                                              <w:divsChild>
                                                <w:div w:id="15238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84">
                                          <w:marLeft w:val="0"/>
                                          <w:marRight w:val="0"/>
                                          <w:marTop w:val="240"/>
                                          <w:marBottom w:val="240"/>
                                          <w:divBdr>
                                            <w:top w:val="single" w:sz="6" w:space="0" w:color="E8E8E8"/>
                                            <w:left w:val="single" w:sz="6" w:space="0" w:color="E8E8E8"/>
                                            <w:bottom w:val="single" w:sz="6" w:space="0" w:color="E8E8E8"/>
                                            <w:right w:val="single" w:sz="6" w:space="0" w:color="E8E8E8"/>
                                          </w:divBdr>
                                          <w:divsChild>
                                            <w:div w:id="231548872">
                                              <w:marLeft w:val="0"/>
                                              <w:marRight w:val="0"/>
                                              <w:marTop w:val="0"/>
                                              <w:marBottom w:val="0"/>
                                              <w:divBdr>
                                                <w:top w:val="none" w:sz="0" w:space="0" w:color="auto"/>
                                                <w:left w:val="none" w:sz="0" w:space="0" w:color="auto"/>
                                                <w:bottom w:val="none" w:sz="0" w:space="0" w:color="auto"/>
                                                <w:right w:val="none" w:sz="0" w:space="0" w:color="auto"/>
                                              </w:divBdr>
                                            </w:div>
                                            <w:div w:id="1904367965">
                                              <w:marLeft w:val="0"/>
                                              <w:marRight w:val="0"/>
                                              <w:marTop w:val="0"/>
                                              <w:marBottom w:val="0"/>
                                              <w:divBdr>
                                                <w:top w:val="none" w:sz="0" w:space="0" w:color="auto"/>
                                                <w:left w:val="none" w:sz="0" w:space="0" w:color="auto"/>
                                                <w:bottom w:val="none" w:sz="0" w:space="0" w:color="auto"/>
                                                <w:right w:val="none" w:sz="0" w:space="0" w:color="auto"/>
                                              </w:divBdr>
                                              <w:divsChild>
                                                <w:div w:id="1136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456">
                                          <w:marLeft w:val="0"/>
                                          <w:marRight w:val="0"/>
                                          <w:marTop w:val="240"/>
                                          <w:marBottom w:val="240"/>
                                          <w:divBdr>
                                            <w:top w:val="single" w:sz="6" w:space="0" w:color="E8E8E8"/>
                                            <w:left w:val="single" w:sz="6" w:space="0" w:color="E8E8E8"/>
                                            <w:bottom w:val="single" w:sz="6" w:space="0" w:color="E8E8E8"/>
                                            <w:right w:val="single" w:sz="6" w:space="0" w:color="E8E8E8"/>
                                          </w:divBdr>
                                          <w:divsChild>
                                            <w:div w:id="2034913242">
                                              <w:marLeft w:val="0"/>
                                              <w:marRight w:val="0"/>
                                              <w:marTop w:val="0"/>
                                              <w:marBottom w:val="0"/>
                                              <w:divBdr>
                                                <w:top w:val="none" w:sz="0" w:space="0" w:color="auto"/>
                                                <w:left w:val="none" w:sz="0" w:space="0" w:color="auto"/>
                                                <w:bottom w:val="none" w:sz="0" w:space="0" w:color="auto"/>
                                                <w:right w:val="none" w:sz="0" w:space="0" w:color="auto"/>
                                              </w:divBdr>
                                            </w:div>
                                            <w:div w:id="88701060">
                                              <w:marLeft w:val="0"/>
                                              <w:marRight w:val="0"/>
                                              <w:marTop w:val="0"/>
                                              <w:marBottom w:val="0"/>
                                              <w:divBdr>
                                                <w:top w:val="none" w:sz="0" w:space="0" w:color="auto"/>
                                                <w:left w:val="none" w:sz="0" w:space="0" w:color="auto"/>
                                                <w:bottom w:val="none" w:sz="0" w:space="0" w:color="auto"/>
                                                <w:right w:val="none" w:sz="0" w:space="0" w:color="auto"/>
                                              </w:divBdr>
                                              <w:divsChild>
                                                <w:div w:id="1864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006">
                                          <w:marLeft w:val="0"/>
                                          <w:marRight w:val="0"/>
                                          <w:marTop w:val="240"/>
                                          <w:marBottom w:val="240"/>
                                          <w:divBdr>
                                            <w:top w:val="single" w:sz="6" w:space="0" w:color="E8E8E8"/>
                                            <w:left w:val="single" w:sz="6" w:space="0" w:color="E8E8E8"/>
                                            <w:bottom w:val="single" w:sz="6" w:space="0" w:color="E8E8E8"/>
                                            <w:right w:val="single" w:sz="6" w:space="0" w:color="E8E8E8"/>
                                          </w:divBdr>
                                          <w:divsChild>
                                            <w:div w:id="628783598">
                                              <w:marLeft w:val="0"/>
                                              <w:marRight w:val="0"/>
                                              <w:marTop w:val="0"/>
                                              <w:marBottom w:val="0"/>
                                              <w:divBdr>
                                                <w:top w:val="none" w:sz="0" w:space="0" w:color="auto"/>
                                                <w:left w:val="none" w:sz="0" w:space="0" w:color="auto"/>
                                                <w:bottom w:val="none" w:sz="0" w:space="0" w:color="auto"/>
                                                <w:right w:val="none" w:sz="0" w:space="0" w:color="auto"/>
                                              </w:divBdr>
                                            </w:div>
                                            <w:div w:id="1508716816">
                                              <w:marLeft w:val="0"/>
                                              <w:marRight w:val="0"/>
                                              <w:marTop w:val="0"/>
                                              <w:marBottom w:val="0"/>
                                              <w:divBdr>
                                                <w:top w:val="none" w:sz="0" w:space="0" w:color="auto"/>
                                                <w:left w:val="none" w:sz="0" w:space="0" w:color="auto"/>
                                                <w:bottom w:val="none" w:sz="0" w:space="0" w:color="auto"/>
                                                <w:right w:val="none" w:sz="0" w:space="0" w:color="auto"/>
                                              </w:divBdr>
                                              <w:divsChild>
                                                <w:div w:id="1443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22604">
                      <w:marLeft w:val="0"/>
                      <w:marRight w:val="0"/>
                      <w:marTop w:val="0"/>
                      <w:marBottom w:val="0"/>
                      <w:divBdr>
                        <w:top w:val="none" w:sz="0" w:space="0" w:color="auto"/>
                        <w:left w:val="none" w:sz="0" w:space="0" w:color="auto"/>
                        <w:bottom w:val="none" w:sz="0" w:space="0" w:color="auto"/>
                        <w:right w:val="none" w:sz="0" w:space="0" w:color="auto"/>
                      </w:divBdr>
                      <w:divsChild>
                        <w:div w:id="972058527">
                          <w:marLeft w:val="0"/>
                          <w:marRight w:val="0"/>
                          <w:marTop w:val="0"/>
                          <w:marBottom w:val="0"/>
                          <w:divBdr>
                            <w:top w:val="none" w:sz="0" w:space="0" w:color="auto"/>
                            <w:left w:val="none" w:sz="0" w:space="0" w:color="auto"/>
                            <w:bottom w:val="none" w:sz="0" w:space="0" w:color="auto"/>
                            <w:right w:val="none" w:sz="0" w:space="0" w:color="auto"/>
                          </w:divBdr>
                          <w:divsChild>
                            <w:div w:id="587495250">
                              <w:marLeft w:val="0"/>
                              <w:marRight w:val="0"/>
                              <w:marTop w:val="0"/>
                              <w:marBottom w:val="0"/>
                              <w:divBdr>
                                <w:top w:val="none" w:sz="0" w:space="0" w:color="auto"/>
                                <w:left w:val="none" w:sz="0" w:space="0" w:color="auto"/>
                                <w:bottom w:val="none" w:sz="0" w:space="0" w:color="auto"/>
                                <w:right w:val="none" w:sz="0" w:space="0" w:color="auto"/>
                              </w:divBdr>
                              <w:divsChild>
                                <w:div w:id="1206525188">
                                  <w:marLeft w:val="0"/>
                                  <w:marRight w:val="0"/>
                                  <w:marTop w:val="0"/>
                                  <w:marBottom w:val="0"/>
                                  <w:divBdr>
                                    <w:top w:val="none" w:sz="0" w:space="0" w:color="auto"/>
                                    <w:left w:val="none" w:sz="0" w:space="0" w:color="auto"/>
                                    <w:bottom w:val="none" w:sz="0" w:space="0" w:color="auto"/>
                                    <w:right w:val="none" w:sz="0" w:space="0" w:color="auto"/>
                                  </w:divBdr>
                                  <w:divsChild>
                                    <w:div w:id="1868904826">
                                      <w:marLeft w:val="0"/>
                                      <w:marRight w:val="240"/>
                                      <w:marTop w:val="0"/>
                                      <w:marBottom w:val="0"/>
                                      <w:divBdr>
                                        <w:top w:val="none" w:sz="0" w:space="0" w:color="auto"/>
                                        <w:left w:val="none" w:sz="0" w:space="0" w:color="auto"/>
                                        <w:bottom w:val="none" w:sz="0" w:space="0" w:color="auto"/>
                                        <w:right w:val="none" w:sz="0" w:space="0" w:color="auto"/>
                                      </w:divBdr>
                                    </w:div>
                                    <w:div w:id="882719015">
                                      <w:marLeft w:val="240"/>
                                      <w:marRight w:val="240"/>
                                      <w:marTop w:val="0"/>
                                      <w:marBottom w:val="0"/>
                                      <w:divBdr>
                                        <w:top w:val="none" w:sz="0" w:space="0" w:color="auto"/>
                                        <w:left w:val="none" w:sz="0" w:space="0" w:color="auto"/>
                                        <w:bottom w:val="none" w:sz="0" w:space="0" w:color="auto"/>
                                        <w:right w:val="none" w:sz="0" w:space="0" w:color="auto"/>
                                      </w:divBdr>
                                      <w:divsChild>
                                        <w:div w:id="1903710605">
                                          <w:marLeft w:val="0"/>
                                          <w:marRight w:val="0"/>
                                          <w:marTop w:val="0"/>
                                          <w:marBottom w:val="0"/>
                                          <w:divBdr>
                                            <w:top w:val="none" w:sz="0" w:space="0" w:color="auto"/>
                                            <w:left w:val="none" w:sz="0" w:space="0" w:color="auto"/>
                                            <w:bottom w:val="none" w:sz="0" w:space="0" w:color="auto"/>
                                            <w:right w:val="none" w:sz="0" w:space="0" w:color="auto"/>
                                          </w:divBdr>
                                          <w:divsChild>
                                            <w:div w:id="400565400">
                                              <w:marLeft w:val="0"/>
                                              <w:marRight w:val="0"/>
                                              <w:marTop w:val="0"/>
                                              <w:marBottom w:val="0"/>
                                              <w:divBdr>
                                                <w:top w:val="none" w:sz="0" w:space="0" w:color="auto"/>
                                                <w:left w:val="none" w:sz="0" w:space="0" w:color="auto"/>
                                                <w:bottom w:val="none" w:sz="0" w:space="0" w:color="auto"/>
                                                <w:right w:val="none" w:sz="0" w:space="0" w:color="auto"/>
                                              </w:divBdr>
                                              <w:divsChild>
                                                <w:div w:id="5539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3449">
                                      <w:marLeft w:val="240"/>
                                      <w:marRight w:val="240"/>
                                      <w:marTop w:val="0"/>
                                      <w:marBottom w:val="0"/>
                                      <w:divBdr>
                                        <w:top w:val="none" w:sz="0" w:space="0" w:color="auto"/>
                                        <w:left w:val="none" w:sz="0" w:space="0" w:color="auto"/>
                                        <w:bottom w:val="none" w:sz="0" w:space="0" w:color="auto"/>
                                        <w:right w:val="none" w:sz="0" w:space="0" w:color="auto"/>
                                      </w:divBdr>
                                    </w:div>
                                    <w:div w:id="1995064352">
                                      <w:marLeft w:val="240"/>
                                      <w:marRight w:val="240"/>
                                      <w:marTop w:val="0"/>
                                      <w:marBottom w:val="0"/>
                                      <w:divBdr>
                                        <w:top w:val="none" w:sz="0" w:space="0" w:color="auto"/>
                                        <w:left w:val="none" w:sz="0" w:space="0" w:color="auto"/>
                                        <w:bottom w:val="none" w:sz="0" w:space="0" w:color="auto"/>
                                        <w:right w:val="none" w:sz="0" w:space="0" w:color="auto"/>
                                      </w:divBdr>
                                      <w:divsChild>
                                        <w:div w:id="1653945431">
                                          <w:marLeft w:val="0"/>
                                          <w:marRight w:val="0"/>
                                          <w:marTop w:val="0"/>
                                          <w:marBottom w:val="0"/>
                                          <w:divBdr>
                                            <w:top w:val="none" w:sz="0" w:space="0" w:color="auto"/>
                                            <w:left w:val="none" w:sz="0" w:space="0" w:color="auto"/>
                                            <w:bottom w:val="none" w:sz="0" w:space="0" w:color="auto"/>
                                            <w:right w:val="none" w:sz="0" w:space="0" w:color="auto"/>
                                          </w:divBdr>
                                          <w:divsChild>
                                            <w:div w:id="716398951">
                                              <w:marLeft w:val="0"/>
                                              <w:marRight w:val="0"/>
                                              <w:marTop w:val="0"/>
                                              <w:marBottom w:val="0"/>
                                              <w:divBdr>
                                                <w:top w:val="none" w:sz="0" w:space="0" w:color="auto"/>
                                                <w:left w:val="none" w:sz="0" w:space="0" w:color="auto"/>
                                                <w:bottom w:val="none" w:sz="0" w:space="0" w:color="auto"/>
                                                <w:right w:val="none" w:sz="0" w:space="0" w:color="auto"/>
                                              </w:divBdr>
                                              <w:divsChild>
                                                <w:div w:id="4278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1364">
                                      <w:marLeft w:val="240"/>
                                      <w:marRight w:val="240"/>
                                      <w:marTop w:val="0"/>
                                      <w:marBottom w:val="0"/>
                                      <w:divBdr>
                                        <w:top w:val="none" w:sz="0" w:space="0" w:color="auto"/>
                                        <w:left w:val="none" w:sz="0" w:space="0" w:color="auto"/>
                                        <w:bottom w:val="none" w:sz="0" w:space="0" w:color="auto"/>
                                        <w:right w:val="none" w:sz="0" w:space="0" w:color="auto"/>
                                      </w:divBdr>
                                    </w:div>
                                    <w:div w:id="1716395537">
                                      <w:marLeft w:val="240"/>
                                      <w:marRight w:val="240"/>
                                      <w:marTop w:val="0"/>
                                      <w:marBottom w:val="0"/>
                                      <w:divBdr>
                                        <w:top w:val="none" w:sz="0" w:space="0" w:color="auto"/>
                                        <w:left w:val="none" w:sz="0" w:space="0" w:color="auto"/>
                                        <w:bottom w:val="none" w:sz="0" w:space="0" w:color="auto"/>
                                        <w:right w:val="none" w:sz="0" w:space="0" w:color="auto"/>
                                      </w:divBdr>
                                    </w:div>
                                    <w:div w:id="219100882">
                                      <w:marLeft w:val="240"/>
                                      <w:marRight w:val="240"/>
                                      <w:marTop w:val="0"/>
                                      <w:marBottom w:val="0"/>
                                      <w:divBdr>
                                        <w:top w:val="none" w:sz="0" w:space="0" w:color="auto"/>
                                        <w:left w:val="none" w:sz="0" w:space="0" w:color="auto"/>
                                        <w:bottom w:val="none" w:sz="0" w:space="0" w:color="auto"/>
                                        <w:right w:val="none" w:sz="0" w:space="0" w:color="auto"/>
                                      </w:divBdr>
                                    </w:div>
                                    <w:div w:id="581060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122649">
      <w:bodyDiv w:val="1"/>
      <w:marLeft w:val="0"/>
      <w:marRight w:val="0"/>
      <w:marTop w:val="0"/>
      <w:marBottom w:val="0"/>
      <w:divBdr>
        <w:top w:val="none" w:sz="0" w:space="0" w:color="auto"/>
        <w:left w:val="none" w:sz="0" w:space="0" w:color="auto"/>
        <w:bottom w:val="none" w:sz="0" w:space="0" w:color="auto"/>
        <w:right w:val="none" w:sz="0" w:space="0" w:color="auto"/>
      </w:divBdr>
    </w:div>
    <w:div w:id="2012946983">
      <w:bodyDiv w:val="1"/>
      <w:marLeft w:val="0"/>
      <w:marRight w:val="0"/>
      <w:marTop w:val="0"/>
      <w:marBottom w:val="0"/>
      <w:divBdr>
        <w:top w:val="none" w:sz="0" w:space="0" w:color="auto"/>
        <w:left w:val="none" w:sz="0" w:space="0" w:color="auto"/>
        <w:bottom w:val="none" w:sz="0" w:space="0" w:color="auto"/>
        <w:right w:val="none" w:sz="0" w:space="0" w:color="auto"/>
      </w:divBdr>
    </w:div>
    <w:div w:id="20204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budgeting/seniorbudgetofficialsnetworkonperformanceandresul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mpal.org/events/bcop-participation-oecd-senior-budget-officials-performance-and-results-network-me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IMPAQ International</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Čaršimamović</dc:creator>
  <cp:keywords/>
  <dc:description/>
  <cp:lastModifiedBy>Ksenia Galantsova</cp:lastModifiedBy>
  <cp:revision>3</cp:revision>
  <dcterms:created xsi:type="dcterms:W3CDTF">2017-12-14T09:32:00Z</dcterms:created>
  <dcterms:modified xsi:type="dcterms:W3CDTF">2017-12-14T11:53:00Z</dcterms:modified>
</cp:coreProperties>
</file>