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770B7" w14:textId="56F17962" w:rsidR="00996ABA" w:rsidRPr="00B66B73" w:rsidRDefault="00B66B73" w:rsidP="000F3C1F">
      <w:pPr>
        <w:pStyle w:val="Heading2"/>
        <w:numPr>
          <w:ilvl w:val="0"/>
          <w:numId w:val="0"/>
        </w:numPr>
        <w:jc w:val="center"/>
        <w:rPr>
          <w:sz w:val="24"/>
          <w:szCs w:val="24"/>
          <w:lang w:val="ru-RU"/>
        </w:rPr>
      </w:pPr>
      <w:r>
        <w:rPr>
          <w:sz w:val="24"/>
          <w:szCs w:val="24"/>
          <w:lang w:val="ru-RU"/>
        </w:rPr>
        <w:t>План</w:t>
      </w:r>
      <w:r w:rsidRPr="00B66B73">
        <w:rPr>
          <w:sz w:val="24"/>
          <w:szCs w:val="24"/>
          <w:lang w:val="ru-RU"/>
        </w:rPr>
        <w:t xml:space="preserve"> </w:t>
      </w:r>
      <w:r>
        <w:rPr>
          <w:sz w:val="24"/>
          <w:szCs w:val="24"/>
          <w:lang w:val="ru-RU"/>
        </w:rPr>
        <w:t>мероприятий</w:t>
      </w:r>
      <w:r w:rsidRPr="00B66B73">
        <w:rPr>
          <w:sz w:val="24"/>
          <w:szCs w:val="24"/>
          <w:lang w:val="ru-RU"/>
        </w:rPr>
        <w:t xml:space="preserve"> </w:t>
      </w:r>
      <w:r>
        <w:rPr>
          <w:sz w:val="24"/>
          <w:szCs w:val="24"/>
          <w:lang w:val="ru-RU"/>
        </w:rPr>
        <w:t>Бюджетного</w:t>
      </w:r>
      <w:r w:rsidRPr="00B66B73">
        <w:rPr>
          <w:sz w:val="24"/>
          <w:szCs w:val="24"/>
          <w:lang w:val="ru-RU"/>
        </w:rPr>
        <w:t xml:space="preserve"> </w:t>
      </w:r>
      <w:r>
        <w:rPr>
          <w:sz w:val="24"/>
          <w:szCs w:val="24"/>
          <w:lang w:val="ru-RU"/>
        </w:rPr>
        <w:t>сообщества</w:t>
      </w:r>
      <w:r w:rsidRPr="00B66B73">
        <w:rPr>
          <w:sz w:val="24"/>
          <w:szCs w:val="24"/>
          <w:lang w:val="ru-RU"/>
        </w:rPr>
        <w:t xml:space="preserve"> (</w:t>
      </w:r>
      <w:r>
        <w:rPr>
          <w:sz w:val="24"/>
          <w:szCs w:val="24"/>
          <w:lang w:val="ru-RU"/>
        </w:rPr>
        <w:t>БС</w:t>
      </w:r>
      <w:r w:rsidRPr="00B66B73">
        <w:rPr>
          <w:sz w:val="24"/>
          <w:szCs w:val="24"/>
          <w:lang w:val="ru-RU"/>
        </w:rPr>
        <w:t xml:space="preserve">) </w:t>
      </w:r>
      <w:r w:rsidR="00404661" w:rsidRPr="00C3258B">
        <w:rPr>
          <w:sz w:val="24"/>
          <w:szCs w:val="24"/>
        </w:rPr>
        <w:t>PEMPAL</w:t>
      </w:r>
      <w:r w:rsidR="00404661" w:rsidRPr="00B66B73">
        <w:rPr>
          <w:sz w:val="24"/>
          <w:szCs w:val="24"/>
          <w:lang w:val="ru-RU"/>
        </w:rPr>
        <w:t xml:space="preserve"> </w:t>
      </w:r>
      <w:r>
        <w:rPr>
          <w:sz w:val="24"/>
          <w:szCs w:val="24"/>
          <w:lang w:val="ru-RU"/>
        </w:rPr>
        <w:t xml:space="preserve">на </w:t>
      </w:r>
      <w:r w:rsidR="001778FC" w:rsidRPr="00B66B73">
        <w:rPr>
          <w:sz w:val="24"/>
          <w:szCs w:val="24"/>
          <w:lang w:val="ru-RU"/>
        </w:rPr>
        <w:t>201</w:t>
      </w:r>
      <w:r w:rsidR="00685FBB" w:rsidRPr="00B66B73">
        <w:rPr>
          <w:sz w:val="24"/>
          <w:szCs w:val="24"/>
          <w:lang w:val="ru-RU"/>
        </w:rPr>
        <w:t>8</w:t>
      </w:r>
      <w:r>
        <w:rPr>
          <w:sz w:val="24"/>
          <w:szCs w:val="24"/>
          <w:lang w:val="ru-RU"/>
        </w:rPr>
        <w:t xml:space="preserve"> финансовый год</w:t>
      </w:r>
    </w:p>
    <w:p w14:paraId="1A8F04B5" w14:textId="77777777" w:rsidR="00AA0D93" w:rsidRPr="00B66B73" w:rsidRDefault="00AA0D93" w:rsidP="00733A57">
      <w:pPr>
        <w:rPr>
          <w:lang w:val="ru-RU"/>
        </w:rPr>
      </w:pPr>
    </w:p>
    <w:p w14:paraId="04DF8D70" w14:textId="14D150B3" w:rsidR="005E34C9" w:rsidRPr="00B4619C" w:rsidRDefault="00B4619C" w:rsidP="00D76ADA">
      <w:pPr>
        <w:jc w:val="both"/>
        <w:rPr>
          <w:rFonts w:asciiTheme="majorHAnsi" w:hAnsiTheme="majorHAnsi"/>
          <w:lang w:val="ru-RU"/>
        </w:rPr>
      </w:pPr>
      <w:r>
        <w:rPr>
          <w:rFonts w:asciiTheme="majorHAnsi" w:hAnsiTheme="majorHAnsi"/>
          <w:lang w:val="ru-RU"/>
        </w:rPr>
        <w:t>В</w:t>
      </w:r>
      <w:r w:rsidRPr="00B4619C">
        <w:rPr>
          <w:rFonts w:asciiTheme="majorHAnsi" w:hAnsiTheme="majorHAnsi"/>
          <w:lang w:val="ru-RU"/>
        </w:rPr>
        <w:t xml:space="preserve"> </w:t>
      </w:r>
      <w:r>
        <w:rPr>
          <w:rFonts w:asciiTheme="majorHAnsi" w:hAnsiTheme="majorHAnsi"/>
          <w:lang w:val="ru-RU"/>
        </w:rPr>
        <w:t>Плане</w:t>
      </w:r>
      <w:r w:rsidRPr="00B4619C">
        <w:rPr>
          <w:rFonts w:asciiTheme="majorHAnsi" w:hAnsiTheme="majorHAnsi"/>
          <w:lang w:val="ru-RU"/>
        </w:rPr>
        <w:t xml:space="preserve"> </w:t>
      </w:r>
      <w:r>
        <w:rPr>
          <w:rFonts w:asciiTheme="majorHAnsi" w:hAnsiTheme="majorHAnsi"/>
          <w:lang w:val="ru-RU"/>
        </w:rPr>
        <w:t>мероприятий</w:t>
      </w:r>
      <w:r w:rsidRPr="00B4619C">
        <w:rPr>
          <w:rFonts w:asciiTheme="majorHAnsi" w:hAnsiTheme="majorHAnsi"/>
          <w:lang w:val="ru-RU"/>
        </w:rPr>
        <w:t xml:space="preserve"> </w:t>
      </w:r>
      <w:r>
        <w:rPr>
          <w:rFonts w:asciiTheme="majorHAnsi" w:hAnsiTheme="majorHAnsi"/>
          <w:lang w:val="ru-RU"/>
        </w:rPr>
        <w:t>БС</w:t>
      </w:r>
      <w:r w:rsidRPr="00B4619C">
        <w:rPr>
          <w:rFonts w:asciiTheme="majorHAnsi" w:hAnsiTheme="majorHAnsi"/>
          <w:lang w:val="ru-RU"/>
        </w:rPr>
        <w:t xml:space="preserve"> </w:t>
      </w:r>
      <w:r w:rsidR="002D5236" w:rsidRPr="00C3258B">
        <w:rPr>
          <w:rFonts w:asciiTheme="majorHAnsi" w:hAnsiTheme="majorHAnsi"/>
        </w:rPr>
        <w:t>PEMPAL</w:t>
      </w:r>
      <w:r w:rsidR="002D5236" w:rsidRPr="00B4619C">
        <w:rPr>
          <w:rFonts w:asciiTheme="majorHAnsi" w:hAnsiTheme="majorHAnsi"/>
          <w:lang w:val="ru-RU"/>
        </w:rPr>
        <w:t xml:space="preserve"> </w:t>
      </w:r>
      <w:r>
        <w:rPr>
          <w:rFonts w:asciiTheme="majorHAnsi" w:hAnsiTheme="majorHAnsi"/>
          <w:lang w:val="ru-RU"/>
        </w:rPr>
        <w:t>на</w:t>
      </w:r>
      <w:r w:rsidRPr="00B4619C">
        <w:rPr>
          <w:rFonts w:asciiTheme="majorHAnsi" w:hAnsiTheme="majorHAnsi"/>
          <w:lang w:val="ru-RU"/>
        </w:rPr>
        <w:t xml:space="preserve"> </w:t>
      </w:r>
      <w:r w:rsidR="0066223C" w:rsidRPr="00B4619C">
        <w:rPr>
          <w:rFonts w:asciiTheme="majorHAnsi" w:hAnsiTheme="majorHAnsi"/>
          <w:lang w:val="ru-RU"/>
        </w:rPr>
        <w:t>201</w:t>
      </w:r>
      <w:r w:rsidR="00685FBB" w:rsidRPr="00B4619C">
        <w:rPr>
          <w:rFonts w:asciiTheme="majorHAnsi" w:hAnsiTheme="majorHAnsi"/>
          <w:lang w:val="ru-RU"/>
        </w:rPr>
        <w:t>8</w:t>
      </w:r>
      <w:r w:rsidR="0066223C" w:rsidRPr="00B4619C">
        <w:rPr>
          <w:rFonts w:asciiTheme="majorHAnsi" w:hAnsiTheme="majorHAnsi"/>
          <w:lang w:val="ru-RU"/>
        </w:rPr>
        <w:t xml:space="preserve"> </w:t>
      </w:r>
      <w:r w:rsidR="004F01C1">
        <w:rPr>
          <w:rFonts w:asciiTheme="majorHAnsi" w:hAnsiTheme="majorHAnsi"/>
          <w:lang w:val="ru-RU"/>
        </w:rPr>
        <w:t>финансовый</w:t>
      </w:r>
      <w:r w:rsidRPr="00B4619C">
        <w:rPr>
          <w:rFonts w:asciiTheme="majorHAnsi" w:hAnsiTheme="majorHAnsi"/>
          <w:lang w:val="ru-RU"/>
        </w:rPr>
        <w:t xml:space="preserve"> </w:t>
      </w:r>
      <w:r>
        <w:rPr>
          <w:rFonts w:asciiTheme="majorHAnsi" w:hAnsiTheme="majorHAnsi"/>
          <w:lang w:val="ru-RU"/>
        </w:rPr>
        <w:t>год</w:t>
      </w:r>
      <w:r w:rsidRPr="00B4619C">
        <w:rPr>
          <w:rFonts w:asciiTheme="majorHAnsi" w:hAnsiTheme="majorHAnsi"/>
          <w:lang w:val="ru-RU"/>
        </w:rPr>
        <w:t xml:space="preserve"> </w:t>
      </w:r>
      <w:r w:rsidR="0080086D">
        <w:rPr>
          <w:rFonts w:asciiTheme="majorHAnsi" w:hAnsiTheme="majorHAnsi"/>
          <w:lang w:val="ru-RU"/>
        </w:rPr>
        <w:t>(</w:t>
      </w:r>
      <w:r w:rsidR="0080086D" w:rsidRPr="008F2096">
        <w:rPr>
          <w:rFonts w:asciiTheme="majorHAnsi" w:hAnsiTheme="majorHAnsi"/>
          <w:b/>
          <w:color w:val="548DD4" w:themeColor="text2" w:themeTint="99"/>
          <w:lang w:val="ru-RU"/>
        </w:rPr>
        <w:t>Приложение</w:t>
      </w:r>
      <w:r w:rsidRPr="00B4619C">
        <w:rPr>
          <w:rFonts w:asciiTheme="majorHAnsi" w:hAnsiTheme="majorHAnsi"/>
          <w:lang w:val="ru-RU"/>
        </w:rPr>
        <w:t xml:space="preserve"> </w:t>
      </w:r>
      <w:r w:rsidR="00440911" w:rsidRPr="00C3258B">
        <w:rPr>
          <w:rFonts w:asciiTheme="majorHAnsi" w:hAnsiTheme="majorHAnsi"/>
          <w:b/>
          <w:color w:val="548DD4" w:themeColor="text2" w:themeTint="99"/>
        </w:rPr>
        <w:t>B</w:t>
      </w:r>
      <w:r w:rsidR="0080086D">
        <w:rPr>
          <w:rFonts w:asciiTheme="majorHAnsi" w:hAnsiTheme="majorHAnsi"/>
          <w:b/>
          <w:color w:val="548DD4" w:themeColor="text2" w:themeTint="99"/>
          <w:lang w:val="ru-RU"/>
        </w:rPr>
        <w:t>)</w:t>
      </w:r>
      <w:r w:rsidR="00440911" w:rsidRPr="00B4619C">
        <w:rPr>
          <w:rFonts w:asciiTheme="majorHAnsi" w:hAnsiTheme="majorHAnsi"/>
          <w:lang w:val="ru-RU"/>
        </w:rPr>
        <w:t xml:space="preserve"> </w:t>
      </w:r>
      <w:r>
        <w:rPr>
          <w:rFonts w:asciiTheme="majorHAnsi" w:hAnsiTheme="majorHAnsi"/>
          <w:lang w:val="ru-RU"/>
        </w:rPr>
        <w:t>представлены</w:t>
      </w:r>
      <w:r w:rsidRPr="00B4619C">
        <w:rPr>
          <w:rFonts w:asciiTheme="majorHAnsi" w:hAnsiTheme="majorHAnsi"/>
          <w:lang w:val="ru-RU"/>
        </w:rPr>
        <w:t xml:space="preserve"> </w:t>
      </w:r>
      <w:r>
        <w:rPr>
          <w:rFonts w:asciiTheme="majorHAnsi" w:hAnsiTheme="majorHAnsi"/>
          <w:lang w:val="ru-RU"/>
        </w:rPr>
        <w:t>предлагаемые</w:t>
      </w:r>
      <w:r w:rsidRPr="00B4619C">
        <w:rPr>
          <w:rFonts w:asciiTheme="majorHAnsi" w:hAnsiTheme="majorHAnsi"/>
          <w:lang w:val="ru-RU"/>
        </w:rPr>
        <w:t xml:space="preserve"> </w:t>
      </w:r>
      <w:r>
        <w:rPr>
          <w:rFonts w:asciiTheme="majorHAnsi" w:hAnsiTheme="majorHAnsi"/>
          <w:lang w:val="ru-RU"/>
        </w:rPr>
        <w:t>БС</w:t>
      </w:r>
      <w:r w:rsidRPr="00B4619C">
        <w:rPr>
          <w:rFonts w:asciiTheme="majorHAnsi" w:hAnsiTheme="majorHAnsi"/>
          <w:lang w:val="ru-RU"/>
        </w:rPr>
        <w:t xml:space="preserve"> </w:t>
      </w:r>
      <w:r w:rsidR="00271E7B">
        <w:rPr>
          <w:rFonts w:asciiTheme="majorHAnsi" w:hAnsiTheme="majorHAnsi"/>
          <w:lang w:val="ru-RU"/>
        </w:rPr>
        <w:t xml:space="preserve">мероприятия </w:t>
      </w:r>
      <w:r>
        <w:rPr>
          <w:rFonts w:asciiTheme="majorHAnsi" w:hAnsiTheme="majorHAnsi"/>
          <w:lang w:val="ru-RU"/>
        </w:rPr>
        <w:t>на</w:t>
      </w:r>
      <w:r w:rsidRPr="00B4619C">
        <w:rPr>
          <w:rFonts w:asciiTheme="majorHAnsi" w:hAnsiTheme="majorHAnsi"/>
          <w:lang w:val="ru-RU"/>
        </w:rPr>
        <w:t xml:space="preserve"> </w:t>
      </w:r>
      <w:r w:rsidR="004F01C1">
        <w:rPr>
          <w:rFonts w:asciiTheme="majorHAnsi" w:hAnsiTheme="majorHAnsi"/>
          <w:lang w:val="ru-RU"/>
        </w:rPr>
        <w:t>период</w:t>
      </w:r>
      <w:r w:rsidRPr="00B4619C">
        <w:rPr>
          <w:rFonts w:asciiTheme="majorHAnsi" w:hAnsiTheme="majorHAnsi"/>
          <w:lang w:val="ru-RU"/>
        </w:rPr>
        <w:t xml:space="preserve"> </w:t>
      </w:r>
      <w:r>
        <w:rPr>
          <w:rFonts w:asciiTheme="majorHAnsi" w:hAnsiTheme="majorHAnsi"/>
          <w:lang w:val="ru-RU"/>
        </w:rPr>
        <w:t>с</w:t>
      </w:r>
      <w:r w:rsidRPr="00B4619C">
        <w:rPr>
          <w:rFonts w:asciiTheme="majorHAnsi" w:hAnsiTheme="majorHAnsi"/>
          <w:lang w:val="ru-RU"/>
        </w:rPr>
        <w:t xml:space="preserve"> </w:t>
      </w:r>
      <w:r>
        <w:rPr>
          <w:rFonts w:asciiTheme="majorHAnsi" w:hAnsiTheme="majorHAnsi"/>
          <w:lang w:val="ru-RU"/>
        </w:rPr>
        <w:t>июля</w:t>
      </w:r>
      <w:r w:rsidRPr="00B4619C">
        <w:rPr>
          <w:rFonts w:asciiTheme="majorHAnsi" w:hAnsiTheme="majorHAnsi"/>
          <w:lang w:val="ru-RU"/>
        </w:rPr>
        <w:t xml:space="preserve"> </w:t>
      </w:r>
      <w:r w:rsidR="00BA57D0" w:rsidRPr="00B4619C">
        <w:rPr>
          <w:rFonts w:asciiTheme="majorHAnsi" w:hAnsiTheme="majorHAnsi"/>
          <w:lang w:val="ru-RU"/>
        </w:rPr>
        <w:t>201</w:t>
      </w:r>
      <w:r w:rsidR="00685FBB" w:rsidRPr="00B4619C">
        <w:rPr>
          <w:rFonts w:asciiTheme="majorHAnsi" w:hAnsiTheme="majorHAnsi"/>
          <w:lang w:val="ru-RU"/>
        </w:rPr>
        <w:t>7</w:t>
      </w:r>
      <w:r w:rsidR="00557C05" w:rsidRPr="00B4619C">
        <w:rPr>
          <w:rFonts w:asciiTheme="majorHAnsi" w:hAnsiTheme="majorHAnsi"/>
          <w:lang w:val="ru-RU"/>
        </w:rPr>
        <w:t xml:space="preserve"> </w:t>
      </w:r>
      <w:r>
        <w:rPr>
          <w:rFonts w:asciiTheme="majorHAnsi" w:hAnsiTheme="majorHAnsi"/>
          <w:lang w:val="ru-RU"/>
        </w:rPr>
        <w:t xml:space="preserve">года </w:t>
      </w:r>
      <w:r w:rsidR="002343CE" w:rsidRPr="002343CE">
        <w:rPr>
          <w:rFonts w:asciiTheme="majorHAnsi" w:hAnsiTheme="majorHAnsi"/>
          <w:lang w:val="ru-RU"/>
        </w:rPr>
        <w:t xml:space="preserve">по </w:t>
      </w:r>
      <w:r w:rsidR="002343CE">
        <w:rPr>
          <w:rFonts w:asciiTheme="majorHAnsi" w:hAnsiTheme="majorHAnsi"/>
          <w:lang w:val="ru-RU"/>
        </w:rPr>
        <w:t>июнь</w:t>
      </w:r>
      <w:r>
        <w:rPr>
          <w:rFonts w:asciiTheme="majorHAnsi" w:hAnsiTheme="majorHAnsi"/>
          <w:lang w:val="ru-RU"/>
        </w:rPr>
        <w:t xml:space="preserve"> </w:t>
      </w:r>
      <w:r w:rsidR="00BA57D0" w:rsidRPr="00B4619C">
        <w:rPr>
          <w:rFonts w:asciiTheme="majorHAnsi" w:hAnsiTheme="majorHAnsi"/>
          <w:lang w:val="ru-RU"/>
        </w:rPr>
        <w:t>201</w:t>
      </w:r>
      <w:r w:rsidR="00685FBB" w:rsidRPr="00B4619C">
        <w:rPr>
          <w:rFonts w:asciiTheme="majorHAnsi" w:hAnsiTheme="majorHAnsi"/>
          <w:lang w:val="ru-RU"/>
        </w:rPr>
        <w:t>8</w:t>
      </w:r>
      <w:r w:rsidR="00440911" w:rsidRPr="00B4619C">
        <w:rPr>
          <w:rFonts w:asciiTheme="majorHAnsi" w:hAnsiTheme="majorHAnsi"/>
          <w:lang w:val="ru-RU"/>
        </w:rPr>
        <w:t xml:space="preserve"> </w:t>
      </w:r>
      <w:r w:rsidR="004F01C1">
        <w:rPr>
          <w:rFonts w:asciiTheme="majorHAnsi" w:hAnsiTheme="majorHAnsi"/>
          <w:lang w:val="ru-RU"/>
        </w:rPr>
        <w:t>года, в</w:t>
      </w:r>
      <w:r>
        <w:rPr>
          <w:rFonts w:asciiTheme="majorHAnsi" w:hAnsiTheme="majorHAnsi"/>
          <w:lang w:val="ru-RU"/>
        </w:rPr>
        <w:t xml:space="preserve"> том </w:t>
      </w:r>
      <w:r w:rsidR="004F01C1">
        <w:rPr>
          <w:rFonts w:asciiTheme="majorHAnsi" w:hAnsiTheme="majorHAnsi"/>
          <w:lang w:val="ru-RU"/>
        </w:rPr>
        <w:t>числе</w:t>
      </w:r>
      <w:r>
        <w:rPr>
          <w:rFonts w:asciiTheme="majorHAnsi" w:hAnsiTheme="majorHAnsi"/>
          <w:lang w:val="ru-RU"/>
        </w:rPr>
        <w:t xml:space="preserve"> цели </w:t>
      </w:r>
      <w:r w:rsidR="0080086D">
        <w:rPr>
          <w:rFonts w:asciiTheme="majorHAnsi" w:hAnsiTheme="majorHAnsi"/>
          <w:lang w:val="ru-RU"/>
        </w:rPr>
        <w:t xml:space="preserve">и формат </w:t>
      </w:r>
      <w:r w:rsidR="004F01C1">
        <w:rPr>
          <w:rFonts w:asciiTheme="majorHAnsi" w:hAnsiTheme="majorHAnsi"/>
          <w:lang w:val="ru-RU"/>
        </w:rPr>
        <w:t>мероприят</w:t>
      </w:r>
      <w:r w:rsidR="0080086D">
        <w:rPr>
          <w:rFonts w:asciiTheme="majorHAnsi" w:hAnsiTheme="majorHAnsi"/>
          <w:lang w:val="ru-RU"/>
        </w:rPr>
        <w:t>ий</w:t>
      </w:r>
      <w:r>
        <w:rPr>
          <w:rFonts w:asciiTheme="majorHAnsi" w:hAnsiTheme="majorHAnsi"/>
          <w:lang w:val="ru-RU"/>
        </w:rPr>
        <w:t xml:space="preserve">, целевые участники </w:t>
      </w:r>
      <w:r w:rsidR="00271E7B">
        <w:rPr>
          <w:rFonts w:asciiTheme="majorHAnsi" w:hAnsiTheme="majorHAnsi"/>
          <w:lang w:val="ru-RU"/>
        </w:rPr>
        <w:t xml:space="preserve">и смета </w:t>
      </w:r>
      <w:r w:rsidR="008F2096">
        <w:rPr>
          <w:rFonts w:asciiTheme="majorHAnsi" w:hAnsiTheme="majorHAnsi"/>
          <w:lang w:val="ru-RU"/>
        </w:rPr>
        <w:t>расходов</w:t>
      </w:r>
      <w:r w:rsidR="00271E7B">
        <w:rPr>
          <w:rFonts w:asciiTheme="majorHAnsi" w:hAnsiTheme="majorHAnsi"/>
          <w:lang w:val="ru-RU"/>
        </w:rPr>
        <w:t>. Эти мероприятия</w:t>
      </w:r>
      <w:r>
        <w:rPr>
          <w:rFonts w:asciiTheme="majorHAnsi" w:hAnsiTheme="majorHAnsi"/>
          <w:lang w:val="ru-RU"/>
        </w:rPr>
        <w:t xml:space="preserve"> увязаны с</w:t>
      </w:r>
      <w:r w:rsidR="00271E7B">
        <w:rPr>
          <w:rFonts w:asciiTheme="majorHAnsi" w:hAnsiTheme="majorHAnsi"/>
          <w:lang w:val="ru-RU"/>
        </w:rPr>
        <w:t>о</w:t>
      </w:r>
      <w:r>
        <w:rPr>
          <w:rFonts w:asciiTheme="majorHAnsi" w:hAnsiTheme="majorHAnsi"/>
          <w:lang w:val="ru-RU"/>
        </w:rPr>
        <w:t xml:space="preserve"> Стратегией БС</w:t>
      </w:r>
      <w:r w:rsidR="0080086D">
        <w:rPr>
          <w:rFonts w:asciiTheme="majorHAnsi" w:hAnsiTheme="majorHAnsi"/>
          <w:lang w:val="ru-RU"/>
        </w:rPr>
        <w:t>, обобщенной в представленной ниже Врезке</w:t>
      </w:r>
      <w:r>
        <w:rPr>
          <w:rFonts w:asciiTheme="majorHAnsi" w:hAnsiTheme="majorHAnsi"/>
          <w:lang w:val="ru-RU"/>
        </w:rPr>
        <w:t xml:space="preserve"> </w:t>
      </w:r>
      <w:r w:rsidR="005E34C9" w:rsidRPr="00B4619C">
        <w:rPr>
          <w:rFonts w:asciiTheme="majorHAnsi" w:hAnsiTheme="majorHAnsi"/>
          <w:b/>
          <w:lang w:val="ru-RU"/>
        </w:rPr>
        <w:t>1</w:t>
      </w:r>
      <w:r w:rsidR="0080086D">
        <w:rPr>
          <w:rFonts w:asciiTheme="majorHAnsi" w:hAnsiTheme="majorHAnsi"/>
          <w:b/>
          <w:lang w:val="ru-RU"/>
        </w:rPr>
        <w:t>,</w:t>
      </w:r>
      <w:r w:rsidR="005E34C9" w:rsidRPr="00B4619C">
        <w:rPr>
          <w:rFonts w:asciiTheme="majorHAnsi" w:hAnsiTheme="majorHAnsi"/>
          <w:lang w:val="ru-RU"/>
        </w:rPr>
        <w:t xml:space="preserve"> </w:t>
      </w:r>
      <w:r>
        <w:rPr>
          <w:rFonts w:asciiTheme="majorHAnsi" w:hAnsiTheme="majorHAnsi"/>
          <w:lang w:val="ru-RU"/>
        </w:rPr>
        <w:t xml:space="preserve">и </w:t>
      </w:r>
      <w:r w:rsidR="004F01C1">
        <w:rPr>
          <w:rFonts w:asciiTheme="majorHAnsi" w:hAnsiTheme="majorHAnsi"/>
          <w:lang w:val="ru-RU"/>
        </w:rPr>
        <w:t>разработаны</w:t>
      </w:r>
      <w:r>
        <w:rPr>
          <w:rFonts w:asciiTheme="majorHAnsi" w:hAnsiTheme="majorHAnsi"/>
          <w:lang w:val="ru-RU"/>
        </w:rPr>
        <w:t xml:space="preserve"> в рамках новой Стратегии </w:t>
      </w:r>
      <w:r w:rsidR="0066223C" w:rsidRPr="00C3258B">
        <w:rPr>
          <w:rFonts w:asciiTheme="majorHAnsi" w:hAnsiTheme="majorHAnsi"/>
        </w:rPr>
        <w:t>PEMPAL</w:t>
      </w:r>
      <w:r w:rsidR="0066223C" w:rsidRPr="00B4619C">
        <w:rPr>
          <w:rFonts w:asciiTheme="majorHAnsi" w:hAnsiTheme="majorHAnsi"/>
          <w:lang w:val="ru-RU"/>
        </w:rPr>
        <w:t xml:space="preserve"> </w:t>
      </w:r>
      <w:r>
        <w:rPr>
          <w:rFonts w:asciiTheme="majorHAnsi" w:hAnsiTheme="majorHAnsi"/>
          <w:lang w:val="ru-RU"/>
        </w:rPr>
        <w:t xml:space="preserve">на </w:t>
      </w:r>
      <w:r w:rsidR="0066223C" w:rsidRPr="00B4619C">
        <w:rPr>
          <w:rFonts w:asciiTheme="majorHAnsi" w:hAnsiTheme="majorHAnsi"/>
          <w:lang w:val="ru-RU"/>
        </w:rPr>
        <w:t>201</w:t>
      </w:r>
      <w:r w:rsidR="00685FBB" w:rsidRPr="00B4619C">
        <w:rPr>
          <w:rFonts w:asciiTheme="majorHAnsi" w:hAnsiTheme="majorHAnsi"/>
          <w:lang w:val="ru-RU"/>
        </w:rPr>
        <w:t>7</w:t>
      </w:r>
      <w:r w:rsidR="00C81BA0" w:rsidRPr="00B4619C">
        <w:rPr>
          <w:rFonts w:asciiTheme="majorHAnsi" w:hAnsiTheme="majorHAnsi"/>
          <w:lang w:val="ru-RU"/>
        </w:rPr>
        <w:t>-</w:t>
      </w:r>
      <w:r>
        <w:rPr>
          <w:rFonts w:asciiTheme="majorHAnsi" w:hAnsiTheme="majorHAnsi"/>
          <w:lang w:val="ru-RU"/>
        </w:rPr>
        <w:t>20</w:t>
      </w:r>
      <w:r w:rsidR="00685FBB" w:rsidRPr="00B4619C">
        <w:rPr>
          <w:rFonts w:asciiTheme="majorHAnsi" w:hAnsiTheme="majorHAnsi"/>
          <w:lang w:val="ru-RU"/>
        </w:rPr>
        <w:t>22</w:t>
      </w:r>
      <w:r w:rsidR="00271E7B">
        <w:rPr>
          <w:rFonts w:asciiTheme="majorHAnsi" w:hAnsiTheme="majorHAnsi"/>
          <w:lang w:val="ru-RU"/>
        </w:rPr>
        <w:t xml:space="preserve"> </w:t>
      </w:r>
      <w:r>
        <w:rPr>
          <w:rFonts w:asciiTheme="majorHAnsi" w:hAnsiTheme="majorHAnsi"/>
          <w:lang w:val="ru-RU"/>
        </w:rPr>
        <w:t>годы</w:t>
      </w:r>
      <w:r w:rsidR="00855C0D" w:rsidRPr="00B4619C">
        <w:rPr>
          <w:rFonts w:asciiTheme="majorHAnsi" w:hAnsiTheme="majorHAnsi"/>
          <w:lang w:val="ru-RU"/>
        </w:rPr>
        <w:t>.</w:t>
      </w:r>
      <w:r w:rsidR="00271E7B">
        <w:rPr>
          <w:rFonts w:asciiTheme="majorHAnsi" w:hAnsiTheme="majorHAnsi"/>
          <w:lang w:val="ru-RU"/>
        </w:rPr>
        <w:t xml:space="preserve"> Дополнительные</w:t>
      </w:r>
      <w:r w:rsidRPr="00B4619C">
        <w:rPr>
          <w:rFonts w:asciiTheme="majorHAnsi" w:hAnsiTheme="majorHAnsi"/>
          <w:lang w:val="ru-RU"/>
        </w:rPr>
        <w:t xml:space="preserve"> </w:t>
      </w:r>
      <w:r w:rsidR="00271E7B">
        <w:rPr>
          <w:rFonts w:asciiTheme="majorHAnsi" w:hAnsiTheme="majorHAnsi"/>
          <w:lang w:val="ru-RU"/>
        </w:rPr>
        <w:t>мероприятия</w:t>
      </w:r>
      <w:r w:rsidRPr="00B4619C">
        <w:rPr>
          <w:rFonts w:asciiTheme="majorHAnsi" w:hAnsiTheme="majorHAnsi"/>
          <w:lang w:val="ru-RU"/>
        </w:rPr>
        <w:t xml:space="preserve"> </w:t>
      </w:r>
      <w:r>
        <w:rPr>
          <w:rFonts w:asciiTheme="majorHAnsi" w:hAnsiTheme="majorHAnsi"/>
          <w:lang w:val="ru-RU"/>
        </w:rPr>
        <w:t>БС</w:t>
      </w:r>
      <w:r w:rsidRPr="00B4619C">
        <w:rPr>
          <w:rFonts w:asciiTheme="majorHAnsi" w:hAnsiTheme="majorHAnsi"/>
          <w:lang w:val="ru-RU"/>
        </w:rPr>
        <w:t xml:space="preserve">, </w:t>
      </w:r>
      <w:r w:rsidR="004F01C1">
        <w:rPr>
          <w:rFonts w:asciiTheme="majorHAnsi" w:hAnsiTheme="majorHAnsi"/>
          <w:lang w:val="ru-RU"/>
        </w:rPr>
        <w:t>связанные</w:t>
      </w:r>
      <w:r w:rsidRPr="00B4619C">
        <w:rPr>
          <w:rFonts w:asciiTheme="majorHAnsi" w:hAnsiTheme="majorHAnsi"/>
          <w:lang w:val="ru-RU"/>
        </w:rPr>
        <w:t xml:space="preserve"> </w:t>
      </w:r>
      <w:r>
        <w:rPr>
          <w:rFonts w:asciiTheme="majorHAnsi" w:hAnsiTheme="majorHAnsi"/>
          <w:lang w:val="ru-RU"/>
        </w:rPr>
        <w:t>с</w:t>
      </w:r>
      <w:r w:rsidRPr="00B4619C">
        <w:rPr>
          <w:rFonts w:asciiTheme="majorHAnsi" w:hAnsiTheme="majorHAnsi"/>
          <w:lang w:val="ru-RU"/>
        </w:rPr>
        <w:t xml:space="preserve"> </w:t>
      </w:r>
      <w:r w:rsidR="002343CE">
        <w:rPr>
          <w:rFonts w:asciiTheme="majorHAnsi" w:hAnsiTheme="majorHAnsi"/>
          <w:lang w:val="ru-RU"/>
        </w:rPr>
        <w:t>достижением</w:t>
      </w:r>
      <w:r w:rsidR="004F01C1" w:rsidRPr="00B4619C">
        <w:rPr>
          <w:rFonts w:asciiTheme="majorHAnsi" w:hAnsiTheme="majorHAnsi"/>
          <w:lang w:val="ru-RU"/>
        </w:rPr>
        <w:t xml:space="preserve"> результатов</w:t>
      </w:r>
      <w:r>
        <w:rPr>
          <w:rFonts w:asciiTheme="majorHAnsi" w:hAnsiTheme="majorHAnsi"/>
          <w:lang w:val="ru-RU"/>
        </w:rPr>
        <w:t xml:space="preserve"> Стратегии </w:t>
      </w:r>
      <w:r w:rsidR="00440911" w:rsidRPr="00C3258B">
        <w:rPr>
          <w:rFonts w:asciiTheme="majorHAnsi" w:hAnsiTheme="majorHAnsi"/>
        </w:rPr>
        <w:t>PEMPAL</w:t>
      </w:r>
      <w:r w:rsidR="00440911" w:rsidRPr="00B4619C">
        <w:rPr>
          <w:rFonts w:asciiTheme="majorHAnsi" w:hAnsiTheme="majorHAnsi"/>
          <w:lang w:val="ru-RU"/>
        </w:rPr>
        <w:t xml:space="preserve"> </w:t>
      </w:r>
      <w:r>
        <w:rPr>
          <w:rFonts w:asciiTheme="majorHAnsi" w:hAnsiTheme="majorHAnsi"/>
          <w:lang w:val="ru-RU"/>
        </w:rPr>
        <w:t xml:space="preserve">на </w:t>
      </w:r>
      <w:r w:rsidR="00440911" w:rsidRPr="00B4619C">
        <w:rPr>
          <w:rFonts w:asciiTheme="majorHAnsi" w:hAnsiTheme="majorHAnsi"/>
          <w:lang w:val="ru-RU"/>
        </w:rPr>
        <w:t>2017-</w:t>
      </w:r>
      <w:r>
        <w:rPr>
          <w:rFonts w:asciiTheme="majorHAnsi" w:hAnsiTheme="majorHAnsi"/>
          <w:lang w:val="ru-RU"/>
        </w:rPr>
        <w:t>20</w:t>
      </w:r>
      <w:r w:rsidR="00440911" w:rsidRPr="00B4619C">
        <w:rPr>
          <w:rFonts w:asciiTheme="majorHAnsi" w:hAnsiTheme="majorHAnsi"/>
          <w:lang w:val="ru-RU"/>
        </w:rPr>
        <w:t xml:space="preserve">22 </w:t>
      </w:r>
      <w:r>
        <w:rPr>
          <w:rFonts w:asciiTheme="majorHAnsi" w:hAnsiTheme="majorHAnsi"/>
          <w:lang w:val="ru-RU"/>
        </w:rPr>
        <w:t>годы</w:t>
      </w:r>
      <w:r w:rsidR="00271E7B">
        <w:rPr>
          <w:rFonts w:asciiTheme="majorHAnsi" w:hAnsiTheme="majorHAnsi"/>
          <w:lang w:val="ru-RU"/>
        </w:rPr>
        <w:t>,</w:t>
      </w:r>
      <w:r>
        <w:rPr>
          <w:rFonts w:asciiTheme="majorHAnsi" w:hAnsiTheme="majorHAnsi"/>
          <w:lang w:val="ru-RU"/>
        </w:rPr>
        <w:t xml:space="preserve"> изложены в </w:t>
      </w:r>
      <w:r w:rsidR="004F01C1" w:rsidRPr="008F2096">
        <w:rPr>
          <w:rFonts w:asciiTheme="majorHAnsi" w:hAnsiTheme="majorHAnsi"/>
          <w:b/>
          <w:color w:val="548DD4" w:themeColor="text2" w:themeTint="99"/>
        </w:rPr>
        <w:t>Приложении</w:t>
      </w:r>
      <w:r>
        <w:rPr>
          <w:rFonts w:asciiTheme="majorHAnsi" w:hAnsiTheme="majorHAnsi"/>
          <w:lang w:val="ru-RU"/>
        </w:rPr>
        <w:t xml:space="preserve"> </w:t>
      </w:r>
      <w:r w:rsidR="00440911" w:rsidRPr="00C3258B">
        <w:rPr>
          <w:rFonts w:asciiTheme="majorHAnsi" w:hAnsiTheme="majorHAnsi"/>
          <w:b/>
          <w:color w:val="548DD4" w:themeColor="text2" w:themeTint="99"/>
        </w:rPr>
        <w:t>A</w:t>
      </w:r>
      <w:r w:rsidR="00440911" w:rsidRPr="00B4619C">
        <w:rPr>
          <w:rFonts w:asciiTheme="majorHAnsi" w:hAnsiTheme="majorHAnsi"/>
          <w:lang w:val="ru-RU"/>
        </w:rPr>
        <w:t xml:space="preserve"> </w:t>
      </w:r>
      <w:r>
        <w:rPr>
          <w:rFonts w:asciiTheme="majorHAnsi" w:hAnsiTheme="majorHAnsi"/>
          <w:lang w:val="ru-RU"/>
        </w:rPr>
        <w:t>ниже</w:t>
      </w:r>
      <w:r w:rsidR="00440911" w:rsidRPr="00B4619C">
        <w:rPr>
          <w:rFonts w:asciiTheme="majorHAnsi" w:hAnsiTheme="majorHAnsi"/>
          <w:lang w:val="ru-RU"/>
        </w:rPr>
        <w:t>.</w:t>
      </w:r>
    </w:p>
    <w:p w14:paraId="5D545DDF" w14:textId="495CB025" w:rsidR="00855C0D" w:rsidRPr="004F01C1" w:rsidRDefault="00855C0D" w:rsidP="00855C0D">
      <w:pPr>
        <w:jc w:val="both"/>
        <w:rPr>
          <w:rFonts w:asciiTheme="majorHAnsi" w:hAnsiTheme="majorHAnsi"/>
          <w:lang w:val="ru-RU"/>
        </w:rPr>
      </w:pPr>
      <w:r w:rsidRPr="004F01C1">
        <w:rPr>
          <w:rFonts w:asciiTheme="majorHAnsi" w:hAnsiTheme="majorHAnsi"/>
          <w:lang w:val="ru-RU"/>
        </w:rPr>
        <w:t>---------------------------------------------------------------------------------------------------------------------------------------------------------------------------------------------------------------</w:t>
      </w:r>
    </w:p>
    <w:p w14:paraId="08A20B15" w14:textId="5B602027" w:rsidR="00855C0D" w:rsidRPr="00B4619C" w:rsidRDefault="00B4619C" w:rsidP="00855C0D">
      <w:pPr>
        <w:pStyle w:val="WW-Default"/>
        <w:spacing w:line="276" w:lineRule="auto"/>
        <w:rPr>
          <w:rFonts w:asciiTheme="majorHAnsi" w:hAnsiTheme="majorHAnsi"/>
        </w:rPr>
      </w:pPr>
      <w:r>
        <w:rPr>
          <w:rFonts w:asciiTheme="majorHAnsi" w:hAnsiTheme="majorHAnsi"/>
          <w:b/>
          <w:u w:val="single"/>
        </w:rPr>
        <w:t>Врезка</w:t>
      </w:r>
      <w:r w:rsidRPr="004F01C1">
        <w:rPr>
          <w:rFonts w:asciiTheme="majorHAnsi" w:hAnsiTheme="majorHAnsi"/>
          <w:b/>
          <w:u w:val="single"/>
        </w:rPr>
        <w:t xml:space="preserve"> </w:t>
      </w:r>
      <w:r w:rsidR="00855C0D" w:rsidRPr="004F01C1">
        <w:rPr>
          <w:rFonts w:asciiTheme="majorHAnsi" w:hAnsiTheme="majorHAnsi"/>
          <w:b/>
          <w:u w:val="single"/>
        </w:rPr>
        <w:t>1</w:t>
      </w:r>
      <w:r w:rsidRPr="004F01C1">
        <w:rPr>
          <w:rFonts w:asciiTheme="majorHAnsi" w:hAnsiTheme="majorHAnsi"/>
          <w:b/>
          <w:u w:val="single"/>
        </w:rPr>
        <w:t xml:space="preserve">. </w:t>
      </w:r>
      <w:r>
        <w:rPr>
          <w:rFonts w:asciiTheme="majorHAnsi" w:hAnsiTheme="majorHAnsi"/>
          <w:b/>
          <w:u w:val="single"/>
        </w:rPr>
        <w:t>Стратегия</w:t>
      </w:r>
      <w:r w:rsidRPr="00B4619C">
        <w:rPr>
          <w:rFonts w:asciiTheme="majorHAnsi" w:hAnsiTheme="majorHAnsi"/>
          <w:b/>
          <w:u w:val="single"/>
        </w:rPr>
        <w:t xml:space="preserve"> </w:t>
      </w:r>
      <w:r>
        <w:rPr>
          <w:rFonts w:asciiTheme="majorHAnsi" w:hAnsiTheme="majorHAnsi"/>
          <w:b/>
          <w:u w:val="single"/>
        </w:rPr>
        <w:t>БС</w:t>
      </w:r>
      <w:r w:rsidR="00271E7B">
        <w:rPr>
          <w:rFonts w:asciiTheme="majorHAnsi" w:hAnsiTheme="majorHAnsi"/>
          <w:b/>
        </w:rPr>
        <w:t>.</w:t>
      </w:r>
      <w:r w:rsidR="00855C0D" w:rsidRPr="00B4619C">
        <w:rPr>
          <w:rFonts w:asciiTheme="majorHAnsi" w:hAnsiTheme="majorHAnsi"/>
        </w:rPr>
        <w:t xml:space="preserve"> </w:t>
      </w:r>
      <w:r>
        <w:rPr>
          <w:rFonts w:asciiTheme="majorHAnsi" w:hAnsiTheme="majorHAnsi"/>
        </w:rPr>
        <w:t>За</w:t>
      </w:r>
      <w:r w:rsidRPr="00B4619C">
        <w:rPr>
          <w:rFonts w:asciiTheme="majorHAnsi" w:hAnsiTheme="majorHAnsi"/>
        </w:rPr>
        <w:t xml:space="preserve"> </w:t>
      </w:r>
      <w:r>
        <w:rPr>
          <w:rFonts w:asciiTheme="majorHAnsi" w:hAnsiTheme="majorHAnsi"/>
        </w:rPr>
        <w:t>период</w:t>
      </w:r>
      <w:r w:rsidRPr="00B4619C">
        <w:rPr>
          <w:rFonts w:asciiTheme="majorHAnsi" w:hAnsiTheme="majorHAnsi"/>
        </w:rPr>
        <w:t xml:space="preserve"> </w:t>
      </w:r>
      <w:r>
        <w:rPr>
          <w:rFonts w:asciiTheme="majorHAnsi" w:hAnsiTheme="majorHAnsi"/>
        </w:rPr>
        <w:t>с</w:t>
      </w:r>
      <w:r w:rsidRPr="00B4619C">
        <w:rPr>
          <w:rFonts w:asciiTheme="majorHAnsi" w:hAnsiTheme="majorHAnsi"/>
        </w:rPr>
        <w:t xml:space="preserve"> </w:t>
      </w:r>
      <w:r w:rsidR="00855C0D" w:rsidRPr="00B4619C">
        <w:rPr>
          <w:rFonts w:asciiTheme="majorHAnsi" w:hAnsiTheme="majorHAnsi"/>
        </w:rPr>
        <w:t xml:space="preserve">2016 </w:t>
      </w:r>
      <w:r>
        <w:rPr>
          <w:rFonts w:asciiTheme="majorHAnsi" w:hAnsiTheme="majorHAnsi"/>
        </w:rPr>
        <w:t>финансового</w:t>
      </w:r>
      <w:r w:rsidRPr="00B4619C">
        <w:rPr>
          <w:rFonts w:asciiTheme="majorHAnsi" w:hAnsiTheme="majorHAnsi"/>
        </w:rPr>
        <w:t xml:space="preserve"> </w:t>
      </w:r>
      <w:r>
        <w:rPr>
          <w:rFonts w:asciiTheme="majorHAnsi" w:hAnsiTheme="majorHAnsi"/>
        </w:rPr>
        <w:t>года</w:t>
      </w:r>
      <w:r w:rsidRPr="00B4619C">
        <w:rPr>
          <w:rFonts w:asciiTheme="majorHAnsi" w:hAnsiTheme="majorHAnsi"/>
        </w:rPr>
        <w:t xml:space="preserve"> </w:t>
      </w:r>
      <w:r>
        <w:rPr>
          <w:rFonts w:asciiTheme="majorHAnsi" w:hAnsiTheme="majorHAnsi"/>
        </w:rPr>
        <w:t>БС</w:t>
      </w:r>
      <w:r w:rsidRPr="00B4619C">
        <w:rPr>
          <w:rFonts w:asciiTheme="majorHAnsi" w:hAnsiTheme="majorHAnsi"/>
        </w:rPr>
        <w:t xml:space="preserve"> </w:t>
      </w:r>
      <w:r>
        <w:rPr>
          <w:rFonts w:asciiTheme="majorHAnsi" w:hAnsiTheme="majorHAnsi"/>
        </w:rPr>
        <w:t>организует</w:t>
      </w:r>
      <w:r w:rsidRPr="00B4619C">
        <w:rPr>
          <w:rFonts w:asciiTheme="majorHAnsi" w:hAnsiTheme="majorHAnsi"/>
        </w:rPr>
        <w:t xml:space="preserve"> </w:t>
      </w:r>
      <w:r>
        <w:rPr>
          <w:rFonts w:asciiTheme="majorHAnsi" w:hAnsiTheme="majorHAnsi"/>
        </w:rPr>
        <w:t>свою</w:t>
      </w:r>
      <w:r w:rsidRPr="00B4619C">
        <w:rPr>
          <w:rFonts w:asciiTheme="majorHAnsi" w:hAnsiTheme="majorHAnsi"/>
        </w:rPr>
        <w:t xml:space="preserve"> </w:t>
      </w:r>
      <w:r>
        <w:rPr>
          <w:rFonts w:asciiTheme="majorHAnsi" w:hAnsiTheme="majorHAnsi"/>
        </w:rPr>
        <w:t>деятельность</w:t>
      </w:r>
      <w:r w:rsidRPr="00B4619C">
        <w:rPr>
          <w:rFonts w:asciiTheme="majorHAnsi" w:hAnsiTheme="majorHAnsi"/>
        </w:rPr>
        <w:t xml:space="preserve"> </w:t>
      </w:r>
      <w:r w:rsidR="008F2096">
        <w:rPr>
          <w:rFonts w:asciiTheme="majorHAnsi" w:hAnsiTheme="majorHAnsi"/>
        </w:rPr>
        <w:t>по следующим</w:t>
      </w:r>
      <w:r w:rsidRPr="00B4619C">
        <w:rPr>
          <w:rFonts w:asciiTheme="majorHAnsi" w:hAnsiTheme="majorHAnsi"/>
        </w:rPr>
        <w:t xml:space="preserve"> </w:t>
      </w:r>
      <w:r w:rsidR="008F2096">
        <w:rPr>
          <w:rFonts w:asciiTheme="majorHAnsi" w:hAnsiTheme="majorHAnsi"/>
        </w:rPr>
        <w:t>четырем основным направлениям</w:t>
      </w:r>
      <w:r w:rsidR="00855C0D" w:rsidRPr="00B4619C">
        <w:rPr>
          <w:rFonts w:asciiTheme="majorHAnsi" w:hAnsiTheme="majorHAnsi"/>
        </w:rPr>
        <w:t>:</w:t>
      </w:r>
    </w:p>
    <w:p w14:paraId="4B8FDAA7" w14:textId="3FE92F9D" w:rsidR="00855C0D" w:rsidRPr="00B4619C" w:rsidRDefault="00855C0D" w:rsidP="00855C0D">
      <w:pPr>
        <w:widowControl w:val="0"/>
        <w:shd w:val="clear" w:color="auto" w:fill="FFFFFF"/>
        <w:rPr>
          <w:rFonts w:asciiTheme="majorHAnsi" w:hAnsiTheme="majorHAnsi"/>
          <w:color w:val="000000"/>
          <w:lang w:val="ru-RU"/>
        </w:rPr>
      </w:pPr>
      <w:r w:rsidRPr="00B4619C">
        <w:rPr>
          <w:rFonts w:asciiTheme="majorHAnsi" w:hAnsiTheme="majorHAnsi"/>
          <w:color w:val="000000"/>
          <w:lang w:val="ru-RU"/>
        </w:rPr>
        <w:t xml:space="preserve">1. </w:t>
      </w:r>
      <w:r w:rsidR="00B4619C" w:rsidRPr="0080086D">
        <w:rPr>
          <w:rFonts w:asciiTheme="majorHAnsi" w:hAnsiTheme="majorHAnsi"/>
          <w:b/>
          <w:color w:val="000000"/>
          <w:lang w:val="ru-RU"/>
        </w:rPr>
        <w:t xml:space="preserve">Совершенствование инструментов для </w:t>
      </w:r>
      <w:r w:rsidR="004F01C1" w:rsidRPr="0080086D">
        <w:rPr>
          <w:rFonts w:asciiTheme="majorHAnsi" w:hAnsiTheme="majorHAnsi"/>
          <w:b/>
          <w:color w:val="000000"/>
          <w:lang w:val="ru-RU"/>
        </w:rPr>
        <w:t>эффективного</w:t>
      </w:r>
      <w:r w:rsidR="00B4619C" w:rsidRPr="0080086D">
        <w:rPr>
          <w:rFonts w:asciiTheme="majorHAnsi" w:hAnsiTheme="majorHAnsi"/>
          <w:b/>
          <w:color w:val="000000"/>
          <w:lang w:val="ru-RU"/>
        </w:rPr>
        <w:t xml:space="preserve"> управления бюджетом</w:t>
      </w:r>
      <w:r w:rsidR="00B4619C" w:rsidRPr="00B4619C">
        <w:rPr>
          <w:rFonts w:asciiTheme="majorHAnsi" w:hAnsiTheme="majorHAnsi"/>
          <w:color w:val="000000"/>
          <w:lang w:val="ru-RU"/>
        </w:rPr>
        <w:t xml:space="preserve"> </w:t>
      </w:r>
      <w:r w:rsidRPr="00B4619C">
        <w:rPr>
          <w:rFonts w:asciiTheme="majorHAnsi" w:hAnsiTheme="majorHAnsi"/>
          <w:color w:val="000000"/>
          <w:lang w:val="ru-RU"/>
        </w:rPr>
        <w:t>(</w:t>
      </w:r>
      <w:r w:rsidR="00B4619C">
        <w:rPr>
          <w:rFonts w:asciiTheme="majorHAnsi" w:hAnsiTheme="majorHAnsi"/>
          <w:color w:val="000000"/>
          <w:lang w:val="ru-RU"/>
        </w:rPr>
        <w:t>п</w:t>
      </w:r>
      <w:r w:rsidR="00271E7B">
        <w:rPr>
          <w:rFonts w:asciiTheme="majorHAnsi" w:hAnsiTheme="majorHAnsi"/>
          <w:color w:val="000000"/>
          <w:lang w:val="ru-RU"/>
        </w:rPr>
        <w:t>рограммное бюджетирование</w:t>
      </w:r>
      <w:r w:rsidR="00B4619C">
        <w:rPr>
          <w:rFonts w:asciiTheme="majorHAnsi" w:hAnsiTheme="majorHAnsi"/>
          <w:color w:val="000000"/>
          <w:lang w:val="ru-RU"/>
        </w:rPr>
        <w:t xml:space="preserve"> и другие </w:t>
      </w:r>
      <w:r w:rsidR="00271E7B">
        <w:rPr>
          <w:rFonts w:asciiTheme="majorHAnsi" w:hAnsiTheme="majorHAnsi"/>
          <w:color w:val="000000"/>
          <w:lang w:val="ru-RU"/>
        </w:rPr>
        <w:t>инструменты</w:t>
      </w:r>
      <w:r w:rsidRPr="00B4619C">
        <w:rPr>
          <w:rFonts w:asciiTheme="majorHAnsi" w:hAnsiTheme="majorHAnsi"/>
          <w:color w:val="000000"/>
          <w:lang w:val="ru-RU"/>
        </w:rPr>
        <w:t>).</w:t>
      </w:r>
      <w:r w:rsidRPr="00B4619C">
        <w:rPr>
          <w:rFonts w:asciiTheme="majorHAnsi" w:hAnsiTheme="majorHAnsi"/>
          <w:color w:val="000000"/>
          <w:lang w:val="ru-RU"/>
        </w:rPr>
        <w:br/>
        <w:t xml:space="preserve">2. </w:t>
      </w:r>
      <w:r w:rsidR="00B4619C" w:rsidRPr="0080086D">
        <w:rPr>
          <w:rFonts w:asciiTheme="majorHAnsi" w:hAnsiTheme="majorHAnsi"/>
          <w:b/>
          <w:color w:val="000000"/>
          <w:lang w:val="ru-RU"/>
        </w:rPr>
        <w:t>Повышение прозрачности и подотчетности бюджета</w:t>
      </w:r>
      <w:r w:rsidR="00B4619C" w:rsidRPr="00B4619C">
        <w:rPr>
          <w:rFonts w:asciiTheme="majorHAnsi" w:hAnsiTheme="majorHAnsi"/>
          <w:color w:val="000000"/>
          <w:lang w:val="ru-RU"/>
        </w:rPr>
        <w:t xml:space="preserve"> </w:t>
      </w:r>
      <w:r w:rsidR="00271E7B">
        <w:rPr>
          <w:rFonts w:asciiTheme="majorHAnsi" w:hAnsiTheme="majorHAnsi"/>
          <w:color w:val="000000"/>
          <w:lang w:val="ru-RU"/>
        </w:rPr>
        <w:t xml:space="preserve">с акцентом на бюджетной грамотности, </w:t>
      </w:r>
      <w:r w:rsidR="0080086D">
        <w:rPr>
          <w:rFonts w:asciiTheme="majorHAnsi" w:hAnsiTheme="majorHAnsi"/>
          <w:color w:val="000000"/>
          <w:lang w:val="ru-RU"/>
        </w:rPr>
        <w:t xml:space="preserve">подготовке </w:t>
      </w:r>
      <w:r w:rsidR="00271E7B">
        <w:rPr>
          <w:rFonts w:asciiTheme="majorHAnsi" w:hAnsiTheme="majorHAnsi"/>
          <w:color w:val="000000"/>
          <w:lang w:val="ru-RU"/>
        </w:rPr>
        <w:t>бюджетов</w:t>
      </w:r>
      <w:r w:rsidR="00B4619C">
        <w:rPr>
          <w:rFonts w:asciiTheme="majorHAnsi" w:hAnsiTheme="majorHAnsi"/>
          <w:color w:val="000000"/>
          <w:lang w:val="ru-RU"/>
        </w:rPr>
        <w:t xml:space="preserve"> для </w:t>
      </w:r>
      <w:r w:rsidR="004F01C1">
        <w:rPr>
          <w:rFonts w:asciiTheme="majorHAnsi" w:hAnsiTheme="majorHAnsi"/>
          <w:color w:val="000000"/>
          <w:lang w:val="ru-RU"/>
        </w:rPr>
        <w:t>граждан</w:t>
      </w:r>
      <w:r w:rsidR="008F2096">
        <w:rPr>
          <w:rFonts w:asciiTheme="majorHAnsi" w:hAnsiTheme="majorHAnsi"/>
          <w:color w:val="000000"/>
          <w:lang w:val="ru-RU"/>
        </w:rPr>
        <w:t xml:space="preserve"> и вопросах инициативного</w:t>
      </w:r>
      <w:r w:rsidR="00B4619C">
        <w:rPr>
          <w:rFonts w:asciiTheme="majorHAnsi" w:hAnsiTheme="majorHAnsi"/>
          <w:color w:val="000000"/>
          <w:lang w:val="ru-RU"/>
        </w:rPr>
        <w:t xml:space="preserve"> </w:t>
      </w:r>
      <w:r w:rsidR="008F2096">
        <w:rPr>
          <w:rFonts w:asciiTheme="majorHAnsi" w:hAnsiTheme="majorHAnsi"/>
          <w:color w:val="000000"/>
          <w:lang w:val="ru-RU"/>
        </w:rPr>
        <w:t>бюджетирования</w:t>
      </w:r>
      <w:r w:rsidRPr="00B4619C">
        <w:rPr>
          <w:rFonts w:asciiTheme="majorHAnsi" w:hAnsiTheme="majorHAnsi"/>
          <w:color w:val="000000"/>
          <w:lang w:val="ru-RU"/>
        </w:rPr>
        <w:t>.</w:t>
      </w:r>
      <w:r w:rsidRPr="00B4619C">
        <w:rPr>
          <w:rFonts w:asciiTheme="majorHAnsi" w:hAnsiTheme="majorHAnsi"/>
          <w:color w:val="000000"/>
          <w:lang w:val="ru-RU"/>
        </w:rPr>
        <w:br/>
        <w:t xml:space="preserve">3. </w:t>
      </w:r>
      <w:r w:rsidR="004F01C1" w:rsidRPr="0080086D">
        <w:rPr>
          <w:rFonts w:asciiTheme="majorHAnsi" w:hAnsiTheme="majorHAnsi"/>
          <w:b/>
          <w:color w:val="000000"/>
          <w:lang w:val="ru-RU"/>
        </w:rPr>
        <w:t xml:space="preserve">Содействие </w:t>
      </w:r>
      <w:r w:rsidR="00B4619C" w:rsidRPr="0080086D">
        <w:rPr>
          <w:rFonts w:asciiTheme="majorHAnsi" w:hAnsiTheme="majorHAnsi"/>
          <w:b/>
          <w:color w:val="000000"/>
          <w:lang w:val="ru-RU"/>
        </w:rPr>
        <w:t xml:space="preserve">обмену знаниями </w:t>
      </w:r>
      <w:r w:rsidR="00B4619C">
        <w:rPr>
          <w:rFonts w:asciiTheme="majorHAnsi" w:hAnsiTheme="majorHAnsi"/>
          <w:color w:val="000000"/>
          <w:lang w:val="ru-RU"/>
        </w:rPr>
        <w:t>между</w:t>
      </w:r>
      <w:r w:rsidR="00B4619C" w:rsidRPr="00B4619C">
        <w:rPr>
          <w:rFonts w:asciiTheme="majorHAnsi" w:hAnsiTheme="majorHAnsi"/>
          <w:color w:val="000000"/>
          <w:lang w:val="ru-RU"/>
        </w:rPr>
        <w:t xml:space="preserve"> </w:t>
      </w:r>
      <w:r w:rsidRPr="00C3258B">
        <w:rPr>
          <w:rFonts w:asciiTheme="majorHAnsi" w:hAnsiTheme="majorHAnsi"/>
          <w:color w:val="000000"/>
        </w:rPr>
        <w:t>a</w:t>
      </w:r>
      <w:r w:rsidRPr="00B4619C">
        <w:rPr>
          <w:rFonts w:asciiTheme="majorHAnsi" w:hAnsiTheme="majorHAnsi"/>
          <w:color w:val="000000"/>
          <w:lang w:val="ru-RU"/>
        </w:rPr>
        <w:t xml:space="preserve">) </w:t>
      </w:r>
      <w:r w:rsidR="00B4619C">
        <w:rPr>
          <w:rFonts w:asciiTheme="majorHAnsi" w:hAnsiTheme="majorHAnsi"/>
          <w:color w:val="000000"/>
          <w:lang w:val="ru-RU"/>
        </w:rPr>
        <w:t>странами</w:t>
      </w:r>
      <w:r w:rsidR="00B4619C" w:rsidRPr="00B4619C">
        <w:rPr>
          <w:rFonts w:asciiTheme="majorHAnsi" w:hAnsiTheme="majorHAnsi"/>
          <w:color w:val="000000"/>
          <w:lang w:val="ru-RU"/>
        </w:rPr>
        <w:t>-</w:t>
      </w:r>
      <w:r w:rsidR="00B4619C">
        <w:rPr>
          <w:rFonts w:asciiTheme="majorHAnsi" w:hAnsiTheme="majorHAnsi"/>
          <w:color w:val="000000"/>
          <w:lang w:val="ru-RU"/>
        </w:rPr>
        <w:t>членами</w:t>
      </w:r>
      <w:r w:rsidR="00B4619C" w:rsidRPr="00B4619C">
        <w:rPr>
          <w:rFonts w:asciiTheme="majorHAnsi" w:hAnsiTheme="majorHAnsi"/>
          <w:color w:val="000000"/>
          <w:lang w:val="ru-RU"/>
        </w:rPr>
        <w:t xml:space="preserve"> </w:t>
      </w:r>
      <w:r w:rsidR="00B4619C">
        <w:rPr>
          <w:rFonts w:asciiTheme="majorHAnsi" w:hAnsiTheme="majorHAnsi"/>
          <w:color w:val="000000"/>
          <w:lang w:val="ru-RU"/>
        </w:rPr>
        <w:t>ОЭСР</w:t>
      </w:r>
      <w:r w:rsidR="00B4619C" w:rsidRPr="00B4619C">
        <w:rPr>
          <w:rFonts w:asciiTheme="majorHAnsi" w:hAnsiTheme="majorHAnsi"/>
          <w:color w:val="000000"/>
          <w:lang w:val="ru-RU"/>
        </w:rPr>
        <w:t xml:space="preserve"> </w:t>
      </w:r>
      <w:r w:rsidR="00B4619C">
        <w:rPr>
          <w:rFonts w:asciiTheme="majorHAnsi" w:hAnsiTheme="majorHAnsi"/>
          <w:color w:val="000000"/>
          <w:lang w:val="ru-RU"/>
        </w:rPr>
        <w:t>и</w:t>
      </w:r>
      <w:r w:rsidR="00B4619C" w:rsidRPr="00B4619C">
        <w:rPr>
          <w:rFonts w:asciiTheme="majorHAnsi" w:hAnsiTheme="majorHAnsi"/>
          <w:color w:val="000000"/>
          <w:lang w:val="ru-RU"/>
        </w:rPr>
        <w:t xml:space="preserve"> </w:t>
      </w:r>
      <w:r w:rsidR="00B4619C">
        <w:rPr>
          <w:rFonts w:asciiTheme="majorHAnsi" w:hAnsiTheme="majorHAnsi"/>
          <w:color w:val="000000"/>
          <w:lang w:val="ru-RU"/>
        </w:rPr>
        <w:t>странами</w:t>
      </w:r>
      <w:r w:rsidR="00B4619C" w:rsidRPr="00B4619C">
        <w:rPr>
          <w:rFonts w:asciiTheme="majorHAnsi" w:hAnsiTheme="majorHAnsi"/>
          <w:color w:val="000000"/>
          <w:lang w:val="ru-RU"/>
        </w:rPr>
        <w:t>-</w:t>
      </w:r>
      <w:r w:rsidR="004F01C1">
        <w:rPr>
          <w:rFonts w:asciiTheme="majorHAnsi" w:hAnsiTheme="majorHAnsi"/>
          <w:color w:val="000000"/>
          <w:lang w:val="ru-RU"/>
        </w:rPr>
        <w:t>кандидатами</w:t>
      </w:r>
      <w:r w:rsidR="00B4619C" w:rsidRPr="00B4619C">
        <w:rPr>
          <w:rFonts w:asciiTheme="majorHAnsi" w:hAnsiTheme="majorHAnsi"/>
          <w:color w:val="000000"/>
          <w:lang w:val="ru-RU"/>
        </w:rPr>
        <w:t xml:space="preserve"> </w:t>
      </w:r>
      <w:r w:rsidR="00B4619C">
        <w:rPr>
          <w:rFonts w:asciiTheme="majorHAnsi" w:hAnsiTheme="majorHAnsi"/>
          <w:color w:val="000000"/>
          <w:lang w:val="ru-RU"/>
        </w:rPr>
        <w:t>на</w:t>
      </w:r>
      <w:r w:rsidR="00B4619C" w:rsidRPr="00B4619C">
        <w:rPr>
          <w:rFonts w:asciiTheme="majorHAnsi" w:hAnsiTheme="majorHAnsi"/>
          <w:color w:val="000000"/>
          <w:lang w:val="ru-RU"/>
        </w:rPr>
        <w:t xml:space="preserve"> </w:t>
      </w:r>
      <w:r w:rsidR="004F01C1">
        <w:rPr>
          <w:rFonts w:asciiTheme="majorHAnsi" w:hAnsiTheme="majorHAnsi"/>
          <w:color w:val="000000"/>
          <w:lang w:val="ru-RU"/>
        </w:rPr>
        <w:t>вступление</w:t>
      </w:r>
      <w:r w:rsidR="00B4619C" w:rsidRPr="00B4619C">
        <w:rPr>
          <w:rFonts w:asciiTheme="majorHAnsi" w:hAnsiTheme="majorHAnsi"/>
          <w:color w:val="000000"/>
          <w:lang w:val="ru-RU"/>
        </w:rPr>
        <w:t xml:space="preserve"> </w:t>
      </w:r>
      <w:r w:rsidR="00B4619C">
        <w:rPr>
          <w:rFonts w:asciiTheme="majorHAnsi" w:hAnsiTheme="majorHAnsi"/>
          <w:color w:val="000000"/>
          <w:lang w:val="ru-RU"/>
        </w:rPr>
        <w:t>в</w:t>
      </w:r>
      <w:r w:rsidR="00B4619C" w:rsidRPr="00B4619C">
        <w:rPr>
          <w:rFonts w:asciiTheme="majorHAnsi" w:hAnsiTheme="majorHAnsi"/>
          <w:color w:val="000000"/>
          <w:lang w:val="ru-RU"/>
        </w:rPr>
        <w:t xml:space="preserve"> </w:t>
      </w:r>
      <w:r w:rsidR="00B4619C">
        <w:rPr>
          <w:rFonts w:asciiTheme="majorHAnsi" w:hAnsiTheme="majorHAnsi"/>
          <w:color w:val="000000"/>
          <w:lang w:val="ru-RU"/>
        </w:rPr>
        <w:t>эту</w:t>
      </w:r>
      <w:r w:rsidR="00B4619C" w:rsidRPr="00B4619C">
        <w:rPr>
          <w:rFonts w:asciiTheme="majorHAnsi" w:hAnsiTheme="majorHAnsi"/>
          <w:color w:val="000000"/>
          <w:lang w:val="ru-RU"/>
        </w:rPr>
        <w:t xml:space="preserve"> </w:t>
      </w:r>
      <w:r w:rsidR="00271E7B">
        <w:rPr>
          <w:rFonts w:asciiTheme="majorHAnsi" w:hAnsiTheme="majorHAnsi"/>
          <w:color w:val="000000"/>
          <w:lang w:val="ru-RU"/>
        </w:rPr>
        <w:t>организацию</w:t>
      </w:r>
      <w:r w:rsidR="00B4619C" w:rsidRPr="00B4619C">
        <w:rPr>
          <w:rFonts w:asciiTheme="majorHAnsi" w:hAnsiTheme="majorHAnsi"/>
          <w:color w:val="000000"/>
          <w:lang w:val="ru-RU"/>
        </w:rPr>
        <w:t xml:space="preserve"> </w:t>
      </w:r>
      <w:r w:rsidR="00B4619C">
        <w:rPr>
          <w:rFonts w:asciiTheme="majorHAnsi" w:hAnsiTheme="majorHAnsi"/>
          <w:color w:val="000000"/>
          <w:lang w:val="ru-RU"/>
        </w:rPr>
        <w:t>в</w:t>
      </w:r>
      <w:r w:rsidR="00B4619C" w:rsidRPr="00B4619C">
        <w:rPr>
          <w:rFonts w:asciiTheme="majorHAnsi" w:hAnsiTheme="majorHAnsi"/>
          <w:color w:val="000000"/>
          <w:lang w:val="ru-RU"/>
        </w:rPr>
        <w:t xml:space="preserve"> </w:t>
      </w:r>
      <w:r w:rsidR="00B4619C">
        <w:rPr>
          <w:rFonts w:asciiTheme="majorHAnsi" w:hAnsiTheme="majorHAnsi"/>
          <w:color w:val="000000"/>
          <w:lang w:val="ru-RU"/>
        </w:rPr>
        <w:t>ходе</w:t>
      </w:r>
      <w:r w:rsidR="00B4619C" w:rsidRPr="00B4619C">
        <w:rPr>
          <w:rFonts w:asciiTheme="majorHAnsi" w:hAnsiTheme="majorHAnsi"/>
          <w:color w:val="000000"/>
          <w:lang w:val="ru-RU"/>
        </w:rPr>
        <w:t xml:space="preserve"> </w:t>
      </w:r>
      <w:r w:rsidR="00B4619C">
        <w:rPr>
          <w:rFonts w:asciiTheme="majorHAnsi" w:hAnsiTheme="majorHAnsi"/>
          <w:color w:val="000000"/>
          <w:lang w:val="ru-RU"/>
        </w:rPr>
        <w:t>ежегодных</w:t>
      </w:r>
      <w:r w:rsidR="00B4619C" w:rsidRPr="00B4619C">
        <w:rPr>
          <w:rFonts w:asciiTheme="majorHAnsi" w:hAnsiTheme="majorHAnsi"/>
          <w:color w:val="000000"/>
          <w:lang w:val="ru-RU"/>
        </w:rPr>
        <w:t xml:space="preserve"> </w:t>
      </w:r>
      <w:r w:rsidR="00B4619C">
        <w:rPr>
          <w:rFonts w:asciiTheme="majorHAnsi" w:hAnsiTheme="majorHAnsi"/>
          <w:color w:val="000000"/>
          <w:lang w:val="ru-RU"/>
        </w:rPr>
        <w:t>совещаний</w:t>
      </w:r>
      <w:r w:rsidR="00B4619C" w:rsidRPr="00B4619C">
        <w:rPr>
          <w:rFonts w:asciiTheme="majorHAnsi" w:hAnsiTheme="majorHAnsi"/>
          <w:color w:val="000000"/>
          <w:lang w:val="ru-RU"/>
        </w:rPr>
        <w:t xml:space="preserve"> </w:t>
      </w:r>
      <w:r w:rsidR="00B4619C">
        <w:rPr>
          <w:rFonts w:asciiTheme="majorHAnsi" w:hAnsiTheme="majorHAnsi"/>
          <w:color w:val="000000"/>
          <w:lang w:val="ru-RU"/>
        </w:rPr>
        <w:t>руководителей</w:t>
      </w:r>
      <w:r w:rsidR="00B4619C" w:rsidRPr="00B4619C">
        <w:rPr>
          <w:rFonts w:asciiTheme="majorHAnsi" w:hAnsiTheme="majorHAnsi"/>
          <w:color w:val="000000"/>
          <w:lang w:val="ru-RU"/>
        </w:rPr>
        <w:t xml:space="preserve"> </w:t>
      </w:r>
      <w:r w:rsidR="0080086D">
        <w:rPr>
          <w:rFonts w:asciiTheme="majorHAnsi" w:hAnsiTheme="majorHAnsi"/>
          <w:color w:val="000000"/>
          <w:lang w:val="ru-RU"/>
        </w:rPr>
        <w:t>бюджетных</w:t>
      </w:r>
      <w:r w:rsidR="00B4619C" w:rsidRPr="00B4619C">
        <w:rPr>
          <w:rFonts w:asciiTheme="majorHAnsi" w:hAnsiTheme="majorHAnsi"/>
          <w:color w:val="000000"/>
          <w:lang w:val="ru-RU"/>
        </w:rPr>
        <w:t xml:space="preserve"> </w:t>
      </w:r>
      <w:r w:rsidR="00B4619C">
        <w:rPr>
          <w:rFonts w:asciiTheme="majorHAnsi" w:hAnsiTheme="majorHAnsi"/>
          <w:color w:val="000000"/>
          <w:lang w:val="ru-RU"/>
        </w:rPr>
        <w:t>ведомств</w:t>
      </w:r>
      <w:r w:rsidR="00B4619C" w:rsidRPr="00B4619C">
        <w:rPr>
          <w:rFonts w:asciiTheme="majorHAnsi" w:hAnsiTheme="majorHAnsi"/>
          <w:color w:val="000000"/>
          <w:lang w:val="ru-RU"/>
        </w:rPr>
        <w:t xml:space="preserve"> </w:t>
      </w:r>
      <w:r w:rsidRPr="00B4619C">
        <w:rPr>
          <w:rFonts w:asciiTheme="majorHAnsi" w:hAnsiTheme="majorHAnsi"/>
          <w:color w:val="000000"/>
          <w:lang w:val="ru-RU"/>
        </w:rPr>
        <w:t>(</w:t>
      </w:r>
      <w:r w:rsidRPr="00C3258B">
        <w:rPr>
          <w:rFonts w:asciiTheme="majorHAnsi" w:hAnsiTheme="majorHAnsi"/>
          <w:color w:val="000000"/>
        </w:rPr>
        <w:t>SBO</w:t>
      </w:r>
      <w:r w:rsidRPr="00B4619C">
        <w:rPr>
          <w:rFonts w:asciiTheme="majorHAnsi" w:hAnsiTheme="majorHAnsi"/>
          <w:color w:val="000000"/>
          <w:lang w:val="ru-RU"/>
        </w:rPr>
        <w:t>)</w:t>
      </w:r>
      <w:r w:rsidR="00B4619C" w:rsidRPr="00B4619C">
        <w:rPr>
          <w:rFonts w:asciiTheme="majorHAnsi" w:hAnsiTheme="majorHAnsi"/>
          <w:color w:val="000000"/>
          <w:lang w:val="ru-RU"/>
        </w:rPr>
        <w:t>;</w:t>
      </w:r>
      <w:r w:rsidRPr="00B4619C">
        <w:rPr>
          <w:rFonts w:asciiTheme="majorHAnsi" w:hAnsiTheme="majorHAnsi"/>
          <w:color w:val="000000"/>
          <w:lang w:val="ru-RU"/>
        </w:rPr>
        <w:t xml:space="preserve"> </w:t>
      </w:r>
      <w:r w:rsidRPr="00C3258B">
        <w:rPr>
          <w:rFonts w:asciiTheme="majorHAnsi" w:hAnsiTheme="majorHAnsi"/>
          <w:color w:val="000000"/>
        </w:rPr>
        <w:t>b</w:t>
      </w:r>
      <w:r w:rsidRPr="00B4619C">
        <w:rPr>
          <w:rFonts w:asciiTheme="majorHAnsi" w:hAnsiTheme="majorHAnsi"/>
          <w:color w:val="000000"/>
          <w:lang w:val="ru-RU"/>
        </w:rPr>
        <w:t xml:space="preserve">) </w:t>
      </w:r>
      <w:r w:rsidR="00B4619C">
        <w:rPr>
          <w:rFonts w:asciiTheme="majorHAnsi" w:hAnsiTheme="majorHAnsi"/>
          <w:color w:val="000000"/>
          <w:lang w:val="ru-RU"/>
        </w:rPr>
        <w:t xml:space="preserve">на уровне </w:t>
      </w:r>
      <w:r w:rsidR="004F01C1">
        <w:rPr>
          <w:rFonts w:asciiTheme="majorHAnsi" w:hAnsiTheme="majorHAnsi"/>
          <w:color w:val="000000"/>
          <w:lang w:val="ru-RU"/>
        </w:rPr>
        <w:t>бюджетных</w:t>
      </w:r>
      <w:r w:rsidR="00B4619C">
        <w:rPr>
          <w:rFonts w:asciiTheme="majorHAnsi" w:hAnsiTheme="majorHAnsi"/>
          <w:color w:val="000000"/>
          <w:lang w:val="ru-RU"/>
        </w:rPr>
        <w:t xml:space="preserve"> </w:t>
      </w:r>
      <w:r w:rsidR="004F01C1">
        <w:rPr>
          <w:rFonts w:asciiTheme="majorHAnsi" w:hAnsiTheme="majorHAnsi"/>
          <w:color w:val="000000"/>
          <w:lang w:val="ru-RU"/>
        </w:rPr>
        <w:t>департаментов</w:t>
      </w:r>
      <w:r w:rsidR="00B4619C">
        <w:rPr>
          <w:rFonts w:asciiTheme="majorHAnsi" w:hAnsiTheme="majorHAnsi"/>
          <w:color w:val="000000"/>
          <w:lang w:val="ru-RU"/>
        </w:rPr>
        <w:t xml:space="preserve"> </w:t>
      </w:r>
      <w:r w:rsidR="008F2096">
        <w:rPr>
          <w:rFonts w:asciiTheme="majorHAnsi" w:hAnsiTheme="majorHAnsi"/>
          <w:color w:val="000000"/>
          <w:lang w:val="ru-RU"/>
        </w:rPr>
        <w:t>министерств финансов</w:t>
      </w:r>
      <w:r w:rsidR="008F2096">
        <w:rPr>
          <w:rFonts w:asciiTheme="majorHAnsi" w:hAnsiTheme="majorHAnsi"/>
          <w:color w:val="000000"/>
          <w:lang w:val="ru-RU"/>
        </w:rPr>
        <w:t xml:space="preserve"> в </w:t>
      </w:r>
      <w:r w:rsidR="00B4619C">
        <w:rPr>
          <w:rFonts w:asciiTheme="majorHAnsi" w:hAnsiTheme="majorHAnsi"/>
          <w:color w:val="000000"/>
          <w:lang w:val="ru-RU"/>
        </w:rPr>
        <w:t xml:space="preserve">21 </w:t>
      </w:r>
      <w:r w:rsidR="008F2096">
        <w:rPr>
          <w:rFonts w:asciiTheme="majorHAnsi" w:hAnsiTheme="majorHAnsi"/>
          <w:color w:val="000000"/>
          <w:lang w:val="ru-RU"/>
        </w:rPr>
        <w:t xml:space="preserve">стране-участнице сообщества из </w:t>
      </w:r>
      <w:r w:rsidR="00B4619C">
        <w:rPr>
          <w:rFonts w:asciiTheme="majorHAnsi" w:hAnsiTheme="majorHAnsi"/>
          <w:color w:val="000000"/>
          <w:lang w:val="ru-RU"/>
        </w:rPr>
        <w:t xml:space="preserve">региона Европы и </w:t>
      </w:r>
      <w:r w:rsidR="004F01C1">
        <w:rPr>
          <w:rFonts w:asciiTheme="majorHAnsi" w:hAnsiTheme="majorHAnsi"/>
          <w:color w:val="000000"/>
          <w:lang w:val="ru-RU"/>
        </w:rPr>
        <w:t>Центральной</w:t>
      </w:r>
      <w:r w:rsidR="00B4619C">
        <w:rPr>
          <w:rFonts w:asciiTheme="majorHAnsi" w:hAnsiTheme="majorHAnsi"/>
          <w:color w:val="000000"/>
          <w:lang w:val="ru-RU"/>
        </w:rPr>
        <w:t xml:space="preserve"> Азии; </w:t>
      </w:r>
      <w:r w:rsidRPr="00C3258B">
        <w:rPr>
          <w:rFonts w:asciiTheme="majorHAnsi" w:hAnsiTheme="majorHAnsi"/>
          <w:color w:val="000000"/>
        </w:rPr>
        <w:t>c</w:t>
      </w:r>
      <w:r w:rsidRPr="00B4619C">
        <w:rPr>
          <w:rFonts w:asciiTheme="majorHAnsi" w:hAnsiTheme="majorHAnsi"/>
          <w:color w:val="000000"/>
          <w:lang w:val="ru-RU"/>
        </w:rPr>
        <w:t xml:space="preserve">) </w:t>
      </w:r>
      <w:r w:rsidR="004F01C1">
        <w:rPr>
          <w:rFonts w:asciiTheme="majorHAnsi" w:hAnsiTheme="majorHAnsi"/>
          <w:color w:val="000000"/>
          <w:lang w:val="ru-RU"/>
        </w:rPr>
        <w:t xml:space="preserve">между другими ПС </w:t>
      </w:r>
      <w:r w:rsidR="00B4619C">
        <w:rPr>
          <w:rFonts w:asciiTheme="majorHAnsi" w:hAnsiTheme="majorHAnsi"/>
          <w:color w:val="000000"/>
          <w:lang w:val="ru-RU"/>
        </w:rPr>
        <w:t xml:space="preserve">путем </w:t>
      </w:r>
      <w:r w:rsidR="004F01C1">
        <w:rPr>
          <w:rFonts w:asciiTheme="majorHAnsi" w:hAnsiTheme="majorHAnsi"/>
          <w:color w:val="000000"/>
          <w:lang w:val="ru-RU"/>
        </w:rPr>
        <w:t>мониторинга</w:t>
      </w:r>
      <w:r w:rsidR="00B4619C">
        <w:rPr>
          <w:rFonts w:asciiTheme="majorHAnsi" w:hAnsiTheme="majorHAnsi"/>
          <w:color w:val="000000"/>
          <w:lang w:val="ru-RU"/>
        </w:rPr>
        <w:t xml:space="preserve"> и обмена результатами в ходе ежегодных </w:t>
      </w:r>
      <w:r w:rsidR="00271E7B">
        <w:rPr>
          <w:rFonts w:asciiTheme="majorHAnsi" w:hAnsiTheme="majorHAnsi"/>
          <w:color w:val="000000"/>
          <w:lang w:val="ru-RU"/>
        </w:rPr>
        <w:t>совместных</w:t>
      </w:r>
      <w:r w:rsidR="00B4619C">
        <w:rPr>
          <w:rFonts w:asciiTheme="majorHAnsi" w:hAnsiTheme="majorHAnsi"/>
          <w:color w:val="000000"/>
          <w:lang w:val="ru-RU"/>
        </w:rPr>
        <w:t xml:space="preserve"> встреч руководства всех ПС и </w:t>
      </w:r>
      <w:r w:rsidR="004F01C1">
        <w:rPr>
          <w:rFonts w:asciiTheme="majorHAnsi" w:hAnsiTheme="majorHAnsi"/>
          <w:color w:val="000000"/>
          <w:lang w:val="ru-RU"/>
        </w:rPr>
        <w:t>квартальных</w:t>
      </w:r>
      <w:r w:rsidR="00B4619C">
        <w:rPr>
          <w:rFonts w:asciiTheme="majorHAnsi" w:hAnsiTheme="majorHAnsi"/>
          <w:color w:val="000000"/>
          <w:lang w:val="ru-RU"/>
        </w:rPr>
        <w:t xml:space="preserve"> </w:t>
      </w:r>
      <w:r w:rsidR="004F01C1">
        <w:rPr>
          <w:rFonts w:asciiTheme="majorHAnsi" w:hAnsiTheme="majorHAnsi"/>
          <w:color w:val="000000"/>
          <w:lang w:val="ru-RU"/>
        </w:rPr>
        <w:t>встреч</w:t>
      </w:r>
      <w:r w:rsidR="00B4619C">
        <w:rPr>
          <w:rFonts w:asciiTheme="majorHAnsi" w:hAnsiTheme="majorHAnsi"/>
          <w:color w:val="000000"/>
          <w:lang w:val="ru-RU"/>
        </w:rPr>
        <w:t xml:space="preserve"> </w:t>
      </w:r>
      <w:r w:rsidR="0080086D">
        <w:rPr>
          <w:rFonts w:asciiTheme="majorHAnsi" w:hAnsiTheme="majorHAnsi"/>
          <w:color w:val="000000"/>
          <w:lang w:val="ru-RU"/>
        </w:rPr>
        <w:t>Координационного комитета</w:t>
      </w:r>
      <w:r w:rsidRPr="00B4619C">
        <w:rPr>
          <w:rFonts w:asciiTheme="majorHAnsi" w:hAnsiTheme="majorHAnsi"/>
          <w:color w:val="000000"/>
          <w:lang w:val="ru-RU"/>
        </w:rPr>
        <w:t>.</w:t>
      </w:r>
      <w:r w:rsidRPr="00B4619C">
        <w:rPr>
          <w:rFonts w:asciiTheme="majorHAnsi" w:hAnsiTheme="majorHAnsi"/>
          <w:color w:val="000000"/>
          <w:lang w:val="ru-RU"/>
        </w:rPr>
        <w:br/>
        <w:t xml:space="preserve">4. </w:t>
      </w:r>
      <w:r w:rsidR="004F01C1" w:rsidRPr="0080086D">
        <w:rPr>
          <w:rFonts w:asciiTheme="majorHAnsi" w:hAnsiTheme="majorHAnsi"/>
          <w:b/>
          <w:color w:val="000000"/>
          <w:lang w:val="ru-RU"/>
        </w:rPr>
        <w:t>Расширение</w:t>
      </w:r>
      <w:r w:rsidR="00B4619C" w:rsidRPr="0080086D">
        <w:rPr>
          <w:rFonts w:asciiTheme="majorHAnsi" w:hAnsiTheme="majorHAnsi"/>
          <w:b/>
          <w:color w:val="000000"/>
          <w:lang w:val="ru-RU"/>
        </w:rPr>
        <w:t xml:space="preserve"> </w:t>
      </w:r>
      <w:r w:rsidR="0080086D">
        <w:rPr>
          <w:rFonts w:asciiTheme="majorHAnsi" w:hAnsiTheme="majorHAnsi"/>
          <w:b/>
          <w:color w:val="000000"/>
          <w:lang w:val="ru-RU"/>
        </w:rPr>
        <w:t xml:space="preserve">международного </w:t>
      </w:r>
      <w:r w:rsidR="0080086D" w:rsidRPr="0080086D">
        <w:rPr>
          <w:rFonts w:asciiTheme="majorHAnsi" w:hAnsiTheme="majorHAnsi"/>
          <w:b/>
          <w:color w:val="000000"/>
          <w:lang w:val="ru-RU"/>
        </w:rPr>
        <w:t xml:space="preserve">доступа </w:t>
      </w:r>
      <w:r w:rsidR="0080086D">
        <w:rPr>
          <w:rFonts w:asciiTheme="majorHAnsi" w:hAnsiTheme="majorHAnsi"/>
          <w:b/>
          <w:color w:val="000000"/>
          <w:lang w:val="ru-RU"/>
        </w:rPr>
        <w:t xml:space="preserve">к </w:t>
      </w:r>
      <w:r w:rsidR="00271E7B" w:rsidRPr="0080086D">
        <w:rPr>
          <w:rFonts w:asciiTheme="majorHAnsi" w:hAnsiTheme="majorHAnsi"/>
          <w:b/>
          <w:color w:val="000000"/>
          <w:lang w:val="ru-RU"/>
        </w:rPr>
        <w:t>данным</w:t>
      </w:r>
      <w:r w:rsidR="00B4619C" w:rsidRPr="0080086D">
        <w:rPr>
          <w:rFonts w:asciiTheme="majorHAnsi" w:hAnsiTheme="majorHAnsi"/>
          <w:b/>
          <w:color w:val="000000"/>
          <w:lang w:val="ru-RU"/>
        </w:rPr>
        <w:t xml:space="preserve"> о странах-членах </w:t>
      </w:r>
      <w:r w:rsidRPr="0080086D">
        <w:rPr>
          <w:rFonts w:asciiTheme="majorHAnsi" w:hAnsiTheme="majorHAnsi"/>
          <w:b/>
          <w:color w:val="000000"/>
        </w:rPr>
        <w:t>PEMPAL</w:t>
      </w:r>
      <w:r w:rsidR="00B4619C" w:rsidRPr="00B4619C">
        <w:rPr>
          <w:rFonts w:asciiTheme="majorHAnsi" w:hAnsiTheme="majorHAnsi"/>
          <w:b/>
          <w:color w:val="000000"/>
          <w:lang w:val="ru-RU"/>
        </w:rPr>
        <w:t>,</w:t>
      </w:r>
      <w:r w:rsidRPr="00B4619C">
        <w:rPr>
          <w:rFonts w:asciiTheme="majorHAnsi" w:hAnsiTheme="majorHAnsi"/>
          <w:b/>
          <w:color w:val="000000"/>
          <w:lang w:val="ru-RU"/>
        </w:rPr>
        <w:t xml:space="preserve"> </w:t>
      </w:r>
      <w:r w:rsidR="002343CE" w:rsidRPr="002343CE">
        <w:rPr>
          <w:rFonts w:asciiTheme="majorHAnsi" w:hAnsiTheme="majorHAnsi"/>
          <w:color w:val="000000"/>
          <w:lang w:val="ru-RU"/>
        </w:rPr>
        <w:t>например</w:t>
      </w:r>
      <w:r w:rsidR="002343CE">
        <w:rPr>
          <w:rFonts w:asciiTheme="majorHAnsi" w:hAnsiTheme="majorHAnsi"/>
          <w:b/>
          <w:color w:val="000000"/>
          <w:lang w:val="ru-RU"/>
        </w:rPr>
        <w:t xml:space="preserve">, </w:t>
      </w:r>
      <w:r w:rsidR="00271E7B">
        <w:rPr>
          <w:rFonts w:asciiTheme="majorHAnsi" w:hAnsiTheme="majorHAnsi"/>
          <w:color w:val="000000"/>
          <w:lang w:val="ru-RU"/>
        </w:rPr>
        <w:t>о прозрачности</w:t>
      </w:r>
      <w:r w:rsidR="00B4619C" w:rsidRPr="00B4619C">
        <w:rPr>
          <w:rFonts w:asciiTheme="majorHAnsi" w:hAnsiTheme="majorHAnsi"/>
          <w:color w:val="000000"/>
          <w:lang w:val="ru-RU"/>
        </w:rPr>
        <w:t xml:space="preserve"> </w:t>
      </w:r>
      <w:r w:rsidR="00B4619C">
        <w:rPr>
          <w:rFonts w:asciiTheme="majorHAnsi" w:hAnsiTheme="majorHAnsi"/>
          <w:color w:val="000000"/>
          <w:lang w:val="ru-RU"/>
        </w:rPr>
        <w:t>бюджета</w:t>
      </w:r>
      <w:r w:rsidR="008F2096">
        <w:rPr>
          <w:rFonts w:asciiTheme="majorHAnsi" w:hAnsiTheme="majorHAnsi"/>
          <w:color w:val="000000"/>
          <w:lang w:val="ru-RU"/>
        </w:rPr>
        <w:t>,</w:t>
      </w:r>
      <w:r w:rsidR="00B4619C" w:rsidRPr="00B4619C">
        <w:rPr>
          <w:rFonts w:asciiTheme="majorHAnsi" w:hAnsiTheme="majorHAnsi"/>
          <w:color w:val="000000"/>
          <w:lang w:val="ru-RU"/>
        </w:rPr>
        <w:t xml:space="preserve"> </w:t>
      </w:r>
      <w:r w:rsidR="00B4619C">
        <w:rPr>
          <w:rFonts w:asciiTheme="majorHAnsi" w:hAnsiTheme="majorHAnsi"/>
          <w:color w:val="000000"/>
          <w:lang w:val="ru-RU"/>
        </w:rPr>
        <w:t>путем</w:t>
      </w:r>
      <w:r w:rsidR="00B4619C" w:rsidRPr="00B4619C">
        <w:rPr>
          <w:rFonts w:asciiTheme="majorHAnsi" w:hAnsiTheme="majorHAnsi"/>
          <w:color w:val="000000"/>
          <w:lang w:val="ru-RU"/>
        </w:rPr>
        <w:t xml:space="preserve"> </w:t>
      </w:r>
      <w:r w:rsidR="004F01C1">
        <w:rPr>
          <w:rFonts w:asciiTheme="majorHAnsi" w:hAnsiTheme="majorHAnsi"/>
          <w:color w:val="000000"/>
          <w:lang w:val="ru-RU"/>
        </w:rPr>
        <w:t>мониторинга</w:t>
      </w:r>
      <w:r w:rsidR="00B4619C" w:rsidRPr="00B4619C">
        <w:rPr>
          <w:rFonts w:asciiTheme="majorHAnsi" w:hAnsiTheme="majorHAnsi"/>
          <w:color w:val="000000"/>
          <w:lang w:val="ru-RU"/>
        </w:rPr>
        <w:t xml:space="preserve"> </w:t>
      </w:r>
      <w:r w:rsidR="004F01C1">
        <w:rPr>
          <w:rFonts w:asciiTheme="majorHAnsi" w:hAnsiTheme="majorHAnsi"/>
          <w:color w:val="000000"/>
          <w:lang w:val="ru-RU"/>
        </w:rPr>
        <w:t>результатов</w:t>
      </w:r>
      <w:r w:rsidR="00B4619C" w:rsidRPr="00B4619C">
        <w:rPr>
          <w:rFonts w:asciiTheme="majorHAnsi" w:hAnsiTheme="majorHAnsi"/>
          <w:color w:val="000000"/>
          <w:lang w:val="ru-RU"/>
        </w:rPr>
        <w:t xml:space="preserve"> </w:t>
      </w:r>
      <w:r w:rsidR="00B4619C">
        <w:rPr>
          <w:rFonts w:asciiTheme="majorHAnsi" w:hAnsiTheme="majorHAnsi"/>
          <w:color w:val="000000"/>
          <w:lang w:val="ru-RU"/>
        </w:rPr>
        <w:t>обследования</w:t>
      </w:r>
      <w:r w:rsidR="00B4619C" w:rsidRPr="00B4619C">
        <w:rPr>
          <w:rFonts w:asciiTheme="majorHAnsi" w:hAnsiTheme="majorHAnsi"/>
          <w:color w:val="000000"/>
          <w:lang w:val="ru-RU"/>
        </w:rPr>
        <w:t xml:space="preserve"> </w:t>
      </w:r>
      <w:r w:rsidR="00B4619C">
        <w:rPr>
          <w:rFonts w:asciiTheme="majorHAnsi" w:hAnsiTheme="majorHAnsi"/>
          <w:color w:val="000000"/>
          <w:lang w:val="ru-RU"/>
        </w:rPr>
        <w:t>открытости</w:t>
      </w:r>
      <w:r w:rsidR="00B4619C" w:rsidRPr="00B4619C">
        <w:rPr>
          <w:rFonts w:asciiTheme="majorHAnsi" w:hAnsiTheme="majorHAnsi"/>
          <w:color w:val="000000"/>
          <w:lang w:val="ru-RU"/>
        </w:rPr>
        <w:t xml:space="preserve"> </w:t>
      </w:r>
      <w:r w:rsidR="00B4619C">
        <w:rPr>
          <w:rFonts w:asciiTheme="majorHAnsi" w:hAnsiTheme="majorHAnsi"/>
          <w:color w:val="000000"/>
          <w:lang w:val="ru-RU"/>
        </w:rPr>
        <w:t>бюджета</w:t>
      </w:r>
      <w:r w:rsidR="00B4619C" w:rsidRPr="00B4619C">
        <w:rPr>
          <w:rFonts w:asciiTheme="majorHAnsi" w:hAnsiTheme="majorHAnsi"/>
          <w:color w:val="000000"/>
          <w:lang w:val="ru-RU"/>
        </w:rPr>
        <w:t xml:space="preserve"> </w:t>
      </w:r>
      <w:r w:rsidR="00B4619C">
        <w:rPr>
          <w:rFonts w:asciiTheme="majorHAnsi" w:hAnsiTheme="majorHAnsi"/>
          <w:color w:val="000000"/>
          <w:lang w:val="ru-RU"/>
        </w:rPr>
        <w:t>и</w:t>
      </w:r>
      <w:r w:rsidR="00B4619C" w:rsidRPr="00B4619C">
        <w:rPr>
          <w:rFonts w:asciiTheme="majorHAnsi" w:hAnsiTheme="majorHAnsi"/>
          <w:color w:val="000000"/>
          <w:lang w:val="ru-RU"/>
        </w:rPr>
        <w:t xml:space="preserve"> </w:t>
      </w:r>
      <w:r w:rsidR="004F01C1">
        <w:rPr>
          <w:rFonts w:asciiTheme="majorHAnsi" w:hAnsiTheme="majorHAnsi"/>
          <w:color w:val="000000"/>
          <w:lang w:val="ru-RU"/>
        </w:rPr>
        <w:t>проведения</w:t>
      </w:r>
      <w:r w:rsidR="00B4619C" w:rsidRPr="00B4619C">
        <w:rPr>
          <w:rFonts w:asciiTheme="majorHAnsi" w:hAnsiTheme="majorHAnsi"/>
          <w:color w:val="000000"/>
          <w:lang w:val="ru-RU"/>
        </w:rPr>
        <w:t xml:space="preserve"> </w:t>
      </w:r>
      <w:r w:rsidR="00B4619C">
        <w:rPr>
          <w:rFonts w:asciiTheme="majorHAnsi" w:hAnsiTheme="majorHAnsi"/>
          <w:color w:val="000000"/>
          <w:lang w:val="ru-RU"/>
        </w:rPr>
        <w:t>консультаций</w:t>
      </w:r>
      <w:r w:rsidR="00B4619C" w:rsidRPr="00B4619C">
        <w:rPr>
          <w:rFonts w:asciiTheme="majorHAnsi" w:hAnsiTheme="majorHAnsi"/>
          <w:color w:val="000000"/>
          <w:lang w:val="ru-RU"/>
        </w:rPr>
        <w:t xml:space="preserve"> </w:t>
      </w:r>
      <w:r w:rsidR="00B4619C">
        <w:rPr>
          <w:rFonts w:asciiTheme="majorHAnsi" w:hAnsiTheme="majorHAnsi"/>
          <w:color w:val="000000"/>
          <w:lang w:val="ru-RU"/>
        </w:rPr>
        <w:t>с</w:t>
      </w:r>
      <w:r w:rsidR="00B4619C" w:rsidRPr="00B4619C">
        <w:rPr>
          <w:rFonts w:asciiTheme="majorHAnsi" w:hAnsiTheme="majorHAnsi"/>
          <w:color w:val="000000"/>
          <w:lang w:val="ru-RU"/>
        </w:rPr>
        <w:t xml:space="preserve"> </w:t>
      </w:r>
      <w:r w:rsidR="004F01C1">
        <w:rPr>
          <w:rFonts w:asciiTheme="majorHAnsi" w:hAnsiTheme="majorHAnsi"/>
          <w:color w:val="000000"/>
          <w:lang w:val="ru-RU"/>
        </w:rPr>
        <w:t>основными</w:t>
      </w:r>
      <w:r w:rsidR="00B4619C" w:rsidRPr="00B4619C">
        <w:rPr>
          <w:rFonts w:asciiTheme="majorHAnsi" w:hAnsiTheme="majorHAnsi"/>
          <w:color w:val="000000"/>
          <w:lang w:val="ru-RU"/>
        </w:rPr>
        <w:t xml:space="preserve"> </w:t>
      </w:r>
      <w:r w:rsidR="00B4619C">
        <w:rPr>
          <w:rFonts w:asciiTheme="majorHAnsi" w:hAnsiTheme="majorHAnsi"/>
          <w:color w:val="000000"/>
          <w:lang w:val="ru-RU"/>
        </w:rPr>
        <w:t>заинтересованными</w:t>
      </w:r>
      <w:r w:rsidR="00B4619C" w:rsidRPr="00B4619C">
        <w:rPr>
          <w:rFonts w:asciiTheme="majorHAnsi" w:hAnsiTheme="majorHAnsi"/>
          <w:color w:val="000000"/>
          <w:lang w:val="ru-RU"/>
        </w:rPr>
        <w:t xml:space="preserve"> </w:t>
      </w:r>
      <w:r w:rsidR="004F01C1">
        <w:rPr>
          <w:rFonts w:asciiTheme="majorHAnsi" w:hAnsiTheme="majorHAnsi"/>
          <w:color w:val="000000"/>
          <w:lang w:val="ru-RU"/>
        </w:rPr>
        <w:t>сторонами,</w:t>
      </w:r>
      <w:r w:rsidR="00B4619C" w:rsidRPr="00B4619C">
        <w:rPr>
          <w:rFonts w:asciiTheme="majorHAnsi" w:hAnsiTheme="majorHAnsi"/>
          <w:color w:val="000000"/>
          <w:lang w:val="ru-RU"/>
        </w:rPr>
        <w:t xml:space="preserve"> </w:t>
      </w:r>
      <w:r w:rsidR="004F01C1">
        <w:rPr>
          <w:rFonts w:asciiTheme="majorHAnsi" w:hAnsiTheme="majorHAnsi"/>
          <w:color w:val="000000"/>
          <w:lang w:val="ru-RU"/>
        </w:rPr>
        <w:t>такими</w:t>
      </w:r>
      <w:r w:rsidR="00B4619C" w:rsidRPr="00B4619C">
        <w:rPr>
          <w:rFonts w:asciiTheme="majorHAnsi" w:hAnsiTheme="majorHAnsi"/>
          <w:color w:val="000000"/>
          <w:lang w:val="ru-RU"/>
        </w:rPr>
        <w:t xml:space="preserve"> </w:t>
      </w:r>
      <w:r w:rsidR="00B4619C">
        <w:rPr>
          <w:rFonts w:asciiTheme="majorHAnsi" w:hAnsiTheme="majorHAnsi"/>
          <w:color w:val="000000"/>
          <w:lang w:val="ru-RU"/>
        </w:rPr>
        <w:t>как</w:t>
      </w:r>
      <w:r w:rsidR="00B4619C" w:rsidRPr="00B4619C">
        <w:rPr>
          <w:rFonts w:asciiTheme="majorHAnsi" w:hAnsiTheme="majorHAnsi"/>
          <w:color w:val="000000"/>
          <w:lang w:val="ru-RU"/>
        </w:rPr>
        <w:t xml:space="preserve"> </w:t>
      </w:r>
      <w:r w:rsidR="00271E7B">
        <w:rPr>
          <w:rFonts w:asciiTheme="majorHAnsi" w:hAnsiTheme="majorHAnsi"/>
          <w:color w:val="000000"/>
          <w:lang w:val="ru-RU"/>
        </w:rPr>
        <w:t>Международное</w:t>
      </w:r>
      <w:r w:rsidR="00B4619C" w:rsidRPr="00B4619C">
        <w:rPr>
          <w:rFonts w:asciiTheme="majorHAnsi" w:hAnsiTheme="majorHAnsi"/>
          <w:color w:val="000000"/>
          <w:lang w:val="ru-RU"/>
        </w:rPr>
        <w:t xml:space="preserve"> </w:t>
      </w:r>
      <w:r w:rsidR="00B4619C">
        <w:rPr>
          <w:rFonts w:asciiTheme="majorHAnsi" w:hAnsiTheme="majorHAnsi"/>
          <w:color w:val="000000"/>
          <w:lang w:val="ru-RU"/>
        </w:rPr>
        <w:t>бюджетное партнерство и</w:t>
      </w:r>
      <w:r w:rsidR="00B4619C" w:rsidRPr="00B4619C">
        <w:rPr>
          <w:rFonts w:asciiTheme="majorHAnsi" w:hAnsiTheme="majorHAnsi"/>
          <w:color w:val="000000"/>
          <w:lang w:val="ru-RU"/>
        </w:rPr>
        <w:t xml:space="preserve"> Глобальная инициатива по обеспечению прозрачности в налогово-бюджетной сфере (GIFT)</w:t>
      </w:r>
      <w:r w:rsidRPr="00B4619C">
        <w:rPr>
          <w:rFonts w:asciiTheme="majorHAnsi" w:hAnsiTheme="majorHAnsi"/>
          <w:color w:val="000000"/>
          <w:lang w:val="ru-RU"/>
        </w:rPr>
        <w:t xml:space="preserve">; </w:t>
      </w:r>
      <w:r w:rsidR="00B4619C">
        <w:rPr>
          <w:rFonts w:asciiTheme="majorHAnsi" w:hAnsiTheme="majorHAnsi"/>
          <w:color w:val="000000"/>
          <w:lang w:val="ru-RU"/>
        </w:rPr>
        <w:t xml:space="preserve">проведение обследований и </w:t>
      </w:r>
      <w:r w:rsidR="002E555A">
        <w:rPr>
          <w:rFonts w:asciiTheme="majorHAnsi" w:hAnsiTheme="majorHAnsi"/>
          <w:color w:val="000000"/>
          <w:lang w:val="ru-RU"/>
        </w:rPr>
        <w:t>вн</w:t>
      </w:r>
      <w:r w:rsidR="004F01C1">
        <w:rPr>
          <w:rFonts w:asciiTheme="majorHAnsi" w:hAnsiTheme="majorHAnsi"/>
          <w:color w:val="000000"/>
          <w:lang w:val="ru-RU"/>
        </w:rPr>
        <w:t xml:space="preserve">едрение продуктов знаний </w:t>
      </w:r>
      <w:r w:rsidR="008F2096">
        <w:rPr>
          <w:rFonts w:asciiTheme="majorHAnsi" w:hAnsiTheme="majorHAnsi"/>
          <w:color w:val="000000"/>
          <w:lang w:val="ru-RU"/>
        </w:rPr>
        <w:t xml:space="preserve">в странах-членах </w:t>
      </w:r>
      <w:r w:rsidR="008F2096" w:rsidRPr="00C3258B">
        <w:rPr>
          <w:rFonts w:asciiTheme="majorHAnsi" w:hAnsiTheme="majorHAnsi"/>
          <w:color w:val="000000"/>
        </w:rPr>
        <w:t>PEMPAL</w:t>
      </w:r>
      <w:r w:rsidR="008F2096" w:rsidRPr="00B4619C">
        <w:rPr>
          <w:rFonts w:asciiTheme="majorHAnsi" w:hAnsiTheme="majorHAnsi"/>
          <w:color w:val="000000"/>
          <w:lang w:val="ru-RU"/>
        </w:rPr>
        <w:t xml:space="preserve"> </w:t>
      </w:r>
      <w:r w:rsidR="004F01C1">
        <w:rPr>
          <w:rFonts w:asciiTheme="majorHAnsi" w:hAnsiTheme="majorHAnsi"/>
          <w:color w:val="000000"/>
          <w:lang w:val="ru-RU"/>
        </w:rPr>
        <w:t>для документирования</w:t>
      </w:r>
      <w:r w:rsidR="002E555A">
        <w:rPr>
          <w:rFonts w:asciiTheme="majorHAnsi" w:hAnsiTheme="majorHAnsi"/>
          <w:color w:val="000000"/>
          <w:lang w:val="ru-RU"/>
        </w:rPr>
        <w:t xml:space="preserve"> </w:t>
      </w:r>
      <w:r w:rsidR="004F01C1">
        <w:rPr>
          <w:rFonts w:asciiTheme="majorHAnsi" w:hAnsiTheme="majorHAnsi"/>
          <w:color w:val="000000"/>
          <w:lang w:val="ru-RU"/>
        </w:rPr>
        <w:t>региональных</w:t>
      </w:r>
      <w:r w:rsidR="002E555A">
        <w:rPr>
          <w:rFonts w:asciiTheme="majorHAnsi" w:hAnsiTheme="majorHAnsi"/>
          <w:color w:val="000000"/>
          <w:lang w:val="ru-RU"/>
        </w:rPr>
        <w:t xml:space="preserve"> </w:t>
      </w:r>
      <w:r w:rsidR="004F01C1">
        <w:rPr>
          <w:rFonts w:asciiTheme="majorHAnsi" w:hAnsiTheme="majorHAnsi"/>
          <w:color w:val="000000"/>
          <w:lang w:val="ru-RU"/>
        </w:rPr>
        <w:t>практик</w:t>
      </w:r>
      <w:r w:rsidRPr="00B4619C">
        <w:rPr>
          <w:rFonts w:asciiTheme="majorHAnsi" w:hAnsiTheme="majorHAnsi"/>
          <w:color w:val="000000"/>
          <w:lang w:val="ru-RU"/>
        </w:rPr>
        <w:t xml:space="preserve">; </w:t>
      </w:r>
      <w:r w:rsidR="00271E7B">
        <w:rPr>
          <w:rFonts w:asciiTheme="majorHAnsi" w:hAnsiTheme="majorHAnsi"/>
          <w:color w:val="000000"/>
          <w:lang w:val="ru-RU"/>
        </w:rPr>
        <w:t>участие в международных обследованиях,</w:t>
      </w:r>
      <w:r w:rsidR="002E555A">
        <w:rPr>
          <w:rFonts w:asciiTheme="majorHAnsi" w:hAnsiTheme="majorHAnsi"/>
          <w:color w:val="000000"/>
          <w:lang w:val="ru-RU"/>
        </w:rPr>
        <w:t xml:space="preserve"> таких как </w:t>
      </w:r>
      <w:r w:rsidR="004F01C1">
        <w:rPr>
          <w:rFonts w:asciiTheme="majorHAnsi" w:hAnsiTheme="majorHAnsi"/>
          <w:color w:val="000000"/>
          <w:lang w:val="ru-RU"/>
        </w:rPr>
        <w:t>исследование</w:t>
      </w:r>
      <w:r w:rsidR="002E555A">
        <w:rPr>
          <w:rFonts w:asciiTheme="majorHAnsi" w:hAnsiTheme="majorHAnsi"/>
          <w:color w:val="000000"/>
          <w:lang w:val="ru-RU"/>
        </w:rPr>
        <w:t xml:space="preserve"> ОЭСР для выявления и </w:t>
      </w:r>
      <w:r w:rsidR="008F2096">
        <w:rPr>
          <w:rFonts w:asciiTheme="majorHAnsi" w:hAnsiTheme="majorHAnsi"/>
          <w:color w:val="000000"/>
          <w:lang w:val="ru-RU"/>
        </w:rPr>
        <w:t xml:space="preserve">сравнения </w:t>
      </w:r>
      <w:r w:rsidR="00271E7B">
        <w:rPr>
          <w:rFonts w:asciiTheme="majorHAnsi" w:hAnsiTheme="majorHAnsi"/>
          <w:color w:val="000000"/>
          <w:lang w:val="ru-RU"/>
        </w:rPr>
        <w:t xml:space="preserve">примеров </w:t>
      </w:r>
      <w:r w:rsidR="004F01C1">
        <w:rPr>
          <w:rFonts w:asciiTheme="majorHAnsi" w:hAnsiTheme="majorHAnsi"/>
          <w:color w:val="000000"/>
          <w:lang w:val="ru-RU"/>
        </w:rPr>
        <w:t>передовой</w:t>
      </w:r>
      <w:r w:rsidR="002E555A">
        <w:rPr>
          <w:rFonts w:asciiTheme="majorHAnsi" w:hAnsiTheme="majorHAnsi"/>
          <w:color w:val="000000"/>
          <w:lang w:val="ru-RU"/>
        </w:rPr>
        <w:t xml:space="preserve"> практики</w:t>
      </w:r>
      <w:r w:rsidRPr="00B4619C">
        <w:rPr>
          <w:rFonts w:asciiTheme="majorHAnsi" w:hAnsiTheme="majorHAnsi"/>
          <w:color w:val="000000"/>
          <w:lang w:val="ru-RU"/>
        </w:rPr>
        <w:t xml:space="preserve">. </w:t>
      </w:r>
    </w:p>
    <w:p w14:paraId="52D933A4" w14:textId="2FC744A2" w:rsidR="003971D2" w:rsidRPr="002E555A" w:rsidRDefault="002E555A" w:rsidP="00855C0D">
      <w:pPr>
        <w:widowControl w:val="0"/>
        <w:shd w:val="clear" w:color="auto" w:fill="FFFFFF"/>
        <w:rPr>
          <w:rFonts w:asciiTheme="majorHAnsi" w:hAnsiTheme="majorHAnsi"/>
          <w:color w:val="000000"/>
          <w:lang w:val="ru-RU"/>
        </w:rPr>
      </w:pPr>
      <w:r>
        <w:rPr>
          <w:rFonts w:asciiTheme="majorHAnsi" w:hAnsiTheme="majorHAnsi"/>
          <w:color w:val="000000"/>
          <w:lang w:val="ru-RU"/>
        </w:rPr>
        <w:t>Важной</w:t>
      </w:r>
      <w:r w:rsidRPr="004F01C1">
        <w:rPr>
          <w:rFonts w:asciiTheme="majorHAnsi" w:hAnsiTheme="majorHAnsi"/>
          <w:color w:val="000000"/>
          <w:lang w:val="ru-RU"/>
        </w:rPr>
        <w:t xml:space="preserve"> </w:t>
      </w:r>
      <w:r>
        <w:rPr>
          <w:rFonts w:asciiTheme="majorHAnsi" w:hAnsiTheme="majorHAnsi"/>
          <w:color w:val="000000"/>
          <w:lang w:val="ru-RU"/>
        </w:rPr>
        <w:t>часть</w:t>
      </w:r>
      <w:r w:rsidR="00271E7B">
        <w:rPr>
          <w:rFonts w:asciiTheme="majorHAnsi" w:hAnsiTheme="majorHAnsi"/>
          <w:color w:val="000000"/>
          <w:lang w:val="ru-RU"/>
        </w:rPr>
        <w:t>ю</w:t>
      </w:r>
      <w:r w:rsidRPr="004F01C1">
        <w:rPr>
          <w:rFonts w:asciiTheme="majorHAnsi" w:hAnsiTheme="majorHAnsi"/>
          <w:color w:val="000000"/>
          <w:lang w:val="ru-RU"/>
        </w:rPr>
        <w:t xml:space="preserve"> </w:t>
      </w:r>
      <w:r>
        <w:rPr>
          <w:rFonts w:asciiTheme="majorHAnsi" w:hAnsiTheme="majorHAnsi"/>
          <w:color w:val="000000"/>
          <w:lang w:val="ru-RU"/>
        </w:rPr>
        <w:t>Стратегии</w:t>
      </w:r>
      <w:r w:rsidRPr="002E555A">
        <w:rPr>
          <w:rFonts w:asciiTheme="majorHAnsi" w:hAnsiTheme="majorHAnsi"/>
          <w:color w:val="000000"/>
          <w:lang w:val="ru-RU"/>
        </w:rPr>
        <w:t xml:space="preserve"> </w:t>
      </w:r>
      <w:r>
        <w:rPr>
          <w:rFonts w:asciiTheme="majorHAnsi" w:hAnsiTheme="majorHAnsi"/>
          <w:color w:val="000000"/>
          <w:lang w:val="ru-RU"/>
        </w:rPr>
        <w:t>БС</w:t>
      </w:r>
      <w:r w:rsidRPr="002E555A">
        <w:rPr>
          <w:rFonts w:asciiTheme="majorHAnsi" w:hAnsiTheme="majorHAnsi"/>
          <w:color w:val="000000"/>
          <w:lang w:val="ru-RU"/>
        </w:rPr>
        <w:t xml:space="preserve"> </w:t>
      </w:r>
      <w:r>
        <w:rPr>
          <w:rFonts w:asciiTheme="majorHAnsi" w:hAnsiTheme="majorHAnsi"/>
          <w:color w:val="000000"/>
          <w:lang w:val="ru-RU"/>
        </w:rPr>
        <w:t>является</w:t>
      </w:r>
      <w:r w:rsidRPr="002E555A">
        <w:rPr>
          <w:rFonts w:asciiTheme="majorHAnsi" w:hAnsiTheme="majorHAnsi"/>
          <w:color w:val="000000"/>
          <w:lang w:val="ru-RU"/>
        </w:rPr>
        <w:t xml:space="preserve"> </w:t>
      </w:r>
      <w:r w:rsidR="00271E7B" w:rsidRPr="0080086D">
        <w:rPr>
          <w:rFonts w:asciiTheme="majorHAnsi" w:hAnsiTheme="majorHAnsi"/>
          <w:b/>
          <w:color w:val="000000"/>
          <w:lang w:val="ru-RU"/>
        </w:rPr>
        <w:t xml:space="preserve">осуществление Исполнительным комитетом </w:t>
      </w:r>
      <w:r w:rsidR="0080086D" w:rsidRPr="0080086D">
        <w:rPr>
          <w:rFonts w:asciiTheme="majorHAnsi" w:hAnsiTheme="majorHAnsi"/>
          <w:b/>
          <w:color w:val="000000"/>
          <w:lang w:val="ru-RU"/>
        </w:rPr>
        <w:t>эффективного</w:t>
      </w:r>
      <w:r w:rsidR="00BE5D43">
        <w:rPr>
          <w:rFonts w:asciiTheme="majorHAnsi" w:hAnsiTheme="majorHAnsi"/>
          <w:b/>
          <w:color w:val="000000"/>
          <w:lang w:val="ru-RU"/>
        </w:rPr>
        <w:t xml:space="preserve"> </w:t>
      </w:r>
      <w:r w:rsidR="00BE5D43" w:rsidRPr="0080086D">
        <w:rPr>
          <w:rFonts w:asciiTheme="majorHAnsi" w:hAnsiTheme="majorHAnsi"/>
          <w:b/>
          <w:color w:val="000000"/>
          <w:lang w:val="ru-RU"/>
        </w:rPr>
        <w:t xml:space="preserve">руководства </w:t>
      </w:r>
      <w:r w:rsidR="00BE5D43">
        <w:rPr>
          <w:rFonts w:asciiTheme="majorHAnsi" w:hAnsiTheme="majorHAnsi"/>
          <w:b/>
          <w:color w:val="000000"/>
          <w:lang w:val="ru-RU"/>
        </w:rPr>
        <w:t>и</w:t>
      </w:r>
      <w:r w:rsidR="0080086D" w:rsidRPr="0080086D">
        <w:rPr>
          <w:rFonts w:asciiTheme="majorHAnsi" w:hAnsiTheme="majorHAnsi"/>
          <w:b/>
          <w:color w:val="000000"/>
          <w:lang w:val="ru-RU"/>
        </w:rPr>
        <w:t xml:space="preserve"> надзора за деятельностью</w:t>
      </w:r>
      <w:r w:rsidR="0080086D">
        <w:rPr>
          <w:rFonts w:asciiTheme="majorHAnsi" w:hAnsiTheme="majorHAnsi"/>
          <w:b/>
          <w:color w:val="000000"/>
          <w:lang w:val="ru-RU"/>
        </w:rPr>
        <w:t xml:space="preserve"> </w:t>
      </w:r>
      <w:r w:rsidR="00271E7B" w:rsidRPr="0080086D">
        <w:rPr>
          <w:rFonts w:asciiTheme="majorHAnsi" w:hAnsiTheme="majorHAnsi"/>
          <w:b/>
          <w:color w:val="000000"/>
          <w:lang w:val="ru-RU"/>
        </w:rPr>
        <w:t xml:space="preserve">БС </w:t>
      </w:r>
      <w:r w:rsidR="0080086D" w:rsidRPr="0080086D">
        <w:rPr>
          <w:rFonts w:asciiTheme="majorHAnsi" w:hAnsiTheme="majorHAnsi"/>
          <w:b/>
          <w:color w:val="000000"/>
          <w:lang w:val="ru-RU"/>
        </w:rPr>
        <w:t xml:space="preserve">и </w:t>
      </w:r>
      <w:r w:rsidR="0080086D" w:rsidRPr="0080086D">
        <w:rPr>
          <w:rFonts w:asciiTheme="majorHAnsi" w:hAnsiTheme="majorHAnsi"/>
          <w:b/>
        </w:rPr>
        <w:t>PEMPAL</w:t>
      </w:r>
      <w:r w:rsidR="003971D2" w:rsidRPr="002E555A">
        <w:rPr>
          <w:rFonts w:asciiTheme="majorHAnsi" w:hAnsiTheme="majorHAnsi"/>
          <w:b/>
          <w:color w:val="000000"/>
          <w:lang w:val="ru-RU"/>
        </w:rPr>
        <w:t>.</w:t>
      </w:r>
    </w:p>
    <w:p w14:paraId="68C41115" w14:textId="77777777" w:rsidR="00855C0D" w:rsidRPr="004F01C1" w:rsidRDefault="00855C0D" w:rsidP="00855C0D">
      <w:pPr>
        <w:jc w:val="both"/>
        <w:rPr>
          <w:rFonts w:asciiTheme="majorHAnsi" w:hAnsiTheme="majorHAnsi"/>
          <w:lang w:val="ru-RU"/>
        </w:rPr>
      </w:pPr>
      <w:r w:rsidRPr="004F01C1">
        <w:rPr>
          <w:rFonts w:asciiTheme="majorHAnsi" w:hAnsiTheme="majorHAnsi"/>
          <w:lang w:val="ru-RU"/>
        </w:rPr>
        <w:t>---------------------------------------------------------------------------------------------------------------------------------------------------------------------------------------------------------------</w:t>
      </w:r>
    </w:p>
    <w:p w14:paraId="5951D958" w14:textId="4F178607" w:rsidR="00855C0D" w:rsidRPr="00933AC1" w:rsidRDefault="00933AC1" w:rsidP="00855C0D">
      <w:pPr>
        <w:pStyle w:val="WW-Default"/>
        <w:spacing w:line="276" w:lineRule="auto"/>
        <w:jc w:val="both"/>
        <w:rPr>
          <w:rFonts w:asciiTheme="majorHAnsi" w:hAnsiTheme="majorHAnsi"/>
          <w:color w:val="auto"/>
        </w:rPr>
      </w:pPr>
      <w:r>
        <w:rPr>
          <w:rFonts w:asciiTheme="majorHAnsi" w:hAnsiTheme="majorHAnsi"/>
          <w:color w:val="auto"/>
        </w:rPr>
        <w:t>В</w:t>
      </w:r>
      <w:r w:rsidRPr="00933AC1">
        <w:rPr>
          <w:rFonts w:asciiTheme="majorHAnsi" w:hAnsiTheme="majorHAnsi"/>
          <w:color w:val="auto"/>
        </w:rPr>
        <w:t xml:space="preserve"> </w:t>
      </w:r>
      <w:r>
        <w:rPr>
          <w:rFonts w:asciiTheme="majorHAnsi" w:hAnsiTheme="majorHAnsi"/>
          <w:color w:val="auto"/>
        </w:rPr>
        <w:t>План</w:t>
      </w:r>
      <w:r w:rsidRPr="00933AC1">
        <w:rPr>
          <w:rFonts w:asciiTheme="majorHAnsi" w:hAnsiTheme="majorHAnsi"/>
          <w:color w:val="auto"/>
        </w:rPr>
        <w:t xml:space="preserve"> </w:t>
      </w:r>
      <w:r w:rsidR="004F01C1">
        <w:rPr>
          <w:rFonts w:asciiTheme="majorHAnsi" w:hAnsiTheme="majorHAnsi"/>
          <w:color w:val="auto"/>
        </w:rPr>
        <w:t>включены</w:t>
      </w:r>
      <w:r w:rsidRPr="00933AC1">
        <w:rPr>
          <w:rFonts w:asciiTheme="majorHAnsi" w:hAnsiTheme="majorHAnsi"/>
          <w:color w:val="auto"/>
        </w:rPr>
        <w:t xml:space="preserve"> </w:t>
      </w:r>
      <w:r w:rsidR="004F01C1">
        <w:rPr>
          <w:rFonts w:asciiTheme="majorHAnsi" w:hAnsiTheme="majorHAnsi"/>
          <w:color w:val="auto"/>
        </w:rPr>
        <w:t>следующие</w:t>
      </w:r>
      <w:r w:rsidRPr="00933AC1">
        <w:rPr>
          <w:rFonts w:asciiTheme="majorHAnsi" w:hAnsiTheme="majorHAnsi"/>
          <w:color w:val="auto"/>
        </w:rPr>
        <w:t xml:space="preserve"> </w:t>
      </w:r>
      <w:r>
        <w:rPr>
          <w:rFonts w:asciiTheme="majorHAnsi" w:hAnsiTheme="majorHAnsi"/>
          <w:color w:val="auto"/>
        </w:rPr>
        <w:t>форматы</w:t>
      </w:r>
      <w:r w:rsidRPr="00933AC1">
        <w:rPr>
          <w:rFonts w:asciiTheme="majorHAnsi" w:hAnsiTheme="majorHAnsi"/>
          <w:color w:val="auto"/>
        </w:rPr>
        <w:t xml:space="preserve"> </w:t>
      </w:r>
      <w:r>
        <w:rPr>
          <w:rFonts w:asciiTheme="majorHAnsi" w:hAnsiTheme="majorHAnsi"/>
          <w:color w:val="auto"/>
        </w:rPr>
        <w:t>мероприятий</w:t>
      </w:r>
      <w:r w:rsidRPr="00933AC1">
        <w:rPr>
          <w:rFonts w:asciiTheme="majorHAnsi" w:hAnsiTheme="majorHAnsi"/>
          <w:color w:val="auto"/>
        </w:rPr>
        <w:t xml:space="preserve">, </w:t>
      </w:r>
      <w:r>
        <w:rPr>
          <w:rFonts w:asciiTheme="majorHAnsi" w:hAnsiTheme="majorHAnsi"/>
          <w:color w:val="auto"/>
        </w:rPr>
        <w:t>предпочтительные</w:t>
      </w:r>
      <w:r w:rsidRPr="00933AC1">
        <w:rPr>
          <w:rFonts w:asciiTheme="majorHAnsi" w:hAnsiTheme="majorHAnsi"/>
          <w:color w:val="auto"/>
        </w:rPr>
        <w:t xml:space="preserve"> </w:t>
      </w:r>
      <w:r w:rsidR="004F01C1">
        <w:rPr>
          <w:rFonts w:asciiTheme="majorHAnsi" w:hAnsiTheme="majorHAnsi"/>
          <w:color w:val="auto"/>
        </w:rPr>
        <w:t>для членов</w:t>
      </w:r>
      <w:r w:rsidRPr="00933AC1">
        <w:rPr>
          <w:rFonts w:asciiTheme="majorHAnsi" w:hAnsiTheme="majorHAnsi"/>
          <w:color w:val="auto"/>
        </w:rPr>
        <w:t xml:space="preserve"> </w:t>
      </w:r>
      <w:r>
        <w:rPr>
          <w:rFonts w:asciiTheme="majorHAnsi" w:hAnsiTheme="majorHAnsi"/>
          <w:color w:val="auto"/>
        </w:rPr>
        <w:t>БС</w:t>
      </w:r>
      <w:r w:rsidR="00855C0D" w:rsidRPr="00933AC1">
        <w:rPr>
          <w:rFonts w:asciiTheme="majorHAnsi" w:hAnsiTheme="majorHAnsi"/>
          <w:color w:val="auto"/>
        </w:rPr>
        <w:t>:</w:t>
      </w:r>
    </w:p>
    <w:p w14:paraId="340BF330" w14:textId="5AC4EEF3" w:rsidR="00855C0D" w:rsidRPr="00933AC1" w:rsidRDefault="004F01C1" w:rsidP="00855C0D">
      <w:pPr>
        <w:pStyle w:val="WW-Default"/>
        <w:numPr>
          <w:ilvl w:val="0"/>
          <w:numId w:val="5"/>
        </w:numPr>
        <w:spacing w:line="276" w:lineRule="auto"/>
        <w:jc w:val="both"/>
        <w:rPr>
          <w:rFonts w:asciiTheme="majorHAnsi" w:hAnsiTheme="majorHAnsi"/>
        </w:rPr>
      </w:pPr>
      <w:r>
        <w:rPr>
          <w:rFonts w:asciiTheme="majorHAnsi" w:hAnsiTheme="majorHAnsi"/>
        </w:rPr>
        <w:t>Пленарные</w:t>
      </w:r>
      <w:r w:rsidR="00933AC1" w:rsidRPr="00933AC1">
        <w:rPr>
          <w:rFonts w:asciiTheme="majorHAnsi" w:hAnsiTheme="majorHAnsi"/>
        </w:rPr>
        <w:t xml:space="preserve"> </w:t>
      </w:r>
      <w:r w:rsidR="00933AC1">
        <w:rPr>
          <w:rFonts w:asciiTheme="majorHAnsi" w:hAnsiTheme="majorHAnsi"/>
        </w:rPr>
        <w:t>заседания</w:t>
      </w:r>
      <w:r w:rsidR="00933AC1" w:rsidRPr="00933AC1">
        <w:rPr>
          <w:rFonts w:asciiTheme="majorHAnsi" w:hAnsiTheme="majorHAnsi"/>
        </w:rPr>
        <w:t xml:space="preserve"> </w:t>
      </w:r>
      <w:r w:rsidR="00933AC1">
        <w:rPr>
          <w:rFonts w:asciiTheme="majorHAnsi" w:hAnsiTheme="majorHAnsi"/>
        </w:rPr>
        <w:t>БС</w:t>
      </w:r>
      <w:r w:rsidR="00933AC1" w:rsidRPr="00933AC1">
        <w:rPr>
          <w:rFonts w:asciiTheme="majorHAnsi" w:hAnsiTheme="majorHAnsi"/>
        </w:rPr>
        <w:t xml:space="preserve"> </w:t>
      </w:r>
      <w:r w:rsidR="00933AC1">
        <w:rPr>
          <w:rFonts w:asciiTheme="majorHAnsi" w:hAnsiTheme="majorHAnsi"/>
        </w:rPr>
        <w:t>с</w:t>
      </w:r>
      <w:r w:rsidR="00933AC1" w:rsidRPr="00933AC1">
        <w:rPr>
          <w:rFonts w:asciiTheme="majorHAnsi" w:hAnsiTheme="majorHAnsi"/>
        </w:rPr>
        <w:t xml:space="preserve"> </w:t>
      </w:r>
      <w:r w:rsidR="00933AC1">
        <w:rPr>
          <w:rFonts w:asciiTheme="majorHAnsi" w:hAnsiTheme="majorHAnsi"/>
        </w:rPr>
        <w:t>участием</w:t>
      </w:r>
      <w:r w:rsidR="00933AC1" w:rsidRPr="00933AC1">
        <w:rPr>
          <w:rFonts w:asciiTheme="majorHAnsi" w:hAnsiTheme="majorHAnsi"/>
        </w:rPr>
        <w:t xml:space="preserve"> </w:t>
      </w:r>
      <w:r w:rsidR="00933AC1">
        <w:rPr>
          <w:rFonts w:asciiTheme="majorHAnsi" w:hAnsiTheme="majorHAnsi"/>
        </w:rPr>
        <w:t>всех</w:t>
      </w:r>
      <w:r w:rsidR="00933AC1" w:rsidRPr="00933AC1">
        <w:rPr>
          <w:rFonts w:asciiTheme="majorHAnsi" w:hAnsiTheme="majorHAnsi"/>
        </w:rPr>
        <w:t xml:space="preserve"> </w:t>
      </w:r>
      <w:r w:rsidR="00933AC1">
        <w:rPr>
          <w:rFonts w:asciiTheme="majorHAnsi" w:hAnsiTheme="majorHAnsi"/>
        </w:rPr>
        <w:t>членов</w:t>
      </w:r>
      <w:r w:rsidR="00933AC1" w:rsidRPr="00933AC1">
        <w:rPr>
          <w:rFonts w:asciiTheme="majorHAnsi" w:hAnsiTheme="majorHAnsi"/>
        </w:rPr>
        <w:t xml:space="preserve"> </w:t>
      </w:r>
      <w:r>
        <w:rPr>
          <w:rFonts w:asciiTheme="majorHAnsi" w:hAnsiTheme="majorHAnsi"/>
        </w:rPr>
        <w:t>сообщества</w:t>
      </w:r>
      <w:r w:rsidR="00933AC1" w:rsidRPr="00933AC1">
        <w:rPr>
          <w:rFonts w:asciiTheme="majorHAnsi" w:hAnsiTheme="majorHAnsi"/>
        </w:rPr>
        <w:t xml:space="preserve"> </w:t>
      </w:r>
      <w:r w:rsidR="00855C0D" w:rsidRPr="00933AC1">
        <w:rPr>
          <w:rFonts w:asciiTheme="majorHAnsi" w:hAnsiTheme="majorHAnsi"/>
        </w:rPr>
        <w:t>(</w:t>
      </w:r>
      <w:r w:rsidR="00933AC1">
        <w:rPr>
          <w:rFonts w:asciiTheme="majorHAnsi" w:hAnsiTheme="majorHAnsi"/>
        </w:rPr>
        <w:t>один раз в год</w:t>
      </w:r>
      <w:r w:rsidR="008F2096">
        <w:rPr>
          <w:rFonts w:asciiTheme="majorHAnsi" w:hAnsiTheme="majorHAnsi"/>
        </w:rPr>
        <w:t xml:space="preserve">, принимая во внимание </w:t>
      </w:r>
      <w:r w:rsidR="00933AC1">
        <w:rPr>
          <w:rFonts w:asciiTheme="majorHAnsi" w:hAnsiTheme="majorHAnsi"/>
        </w:rPr>
        <w:t xml:space="preserve"> </w:t>
      </w:r>
      <w:r w:rsidR="008F2096">
        <w:rPr>
          <w:rFonts w:asciiTheme="majorHAnsi" w:hAnsiTheme="majorHAnsi"/>
        </w:rPr>
        <w:t>занятость</w:t>
      </w:r>
      <w:r w:rsidR="00933AC1">
        <w:rPr>
          <w:rFonts w:asciiTheme="majorHAnsi" w:hAnsiTheme="majorHAnsi"/>
        </w:rPr>
        <w:t xml:space="preserve"> участников вопросами бюджетного процесса</w:t>
      </w:r>
      <w:r w:rsidR="00855C0D" w:rsidRPr="00933AC1">
        <w:rPr>
          <w:rFonts w:asciiTheme="majorHAnsi" w:hAnsiTheme="majorHAnsi"/>
        </w:rPr>
        <w:t>)</w:t>
      </w:r>
      <w:r w:rsidR="008F2096">
        <w:rPr>
          <w:rFonts w:asciiTheme="majorHAnsi" w:hAnsiTheme="majorHAnsi"/>
        </w:rPr>
        <w:t>.</w:t>
      </w:r>
    </w:p>
    <w:p w14:paraId="497D59B2" w14:textId="10B30A2F" w:rsidR="00855C0D" w:rsidRPr="00933AC1" w:rsidRDefault="00933AC1" w:rsidP="00855C0D">
      <w:pPr>
        <w:pStyle w:val="WW-Default"/>
        <w:numPr>
          <w:ilvl w:val="0"/>
          <w:numId w:val="5"/>
        </w:numPr>
        <w:spacing w:line="276" w:lineRule="auto"/>
        <w:jc w:val="both"/>
        <w:rPr>
          <w:rFonts w:asciiTheme="majorHAnsi" w:hAnsiTheme="majorHAnsi"/>
        </w:rPr>
      </w:pPr>
      <w:r>
        <w:rPr>
          <w:rFonts w:asciiTheme="majorHAnsi" w:hAnsiTheme="majorHAnsi"/>
        </w:rPr>
        <w:t>Тематические</w:t>
      </w:r>
      <w:r w:rsidRPr="00933AC1">
        <w:rPr>
          <w:rFonts w:asciiTheme="majorHAnsi" w:hAnsiTheme="majorHAnsi"/>
        </w:rPr>
        <w:t xml:space="preserve"> </w:t>
      </w:r>
      <w:r>
        <w:rPr>
          <w:rFonts w:asciiTheme="majorHAnsi" w:hAnsiTheme="majorHAnsi"/>
        </w:rPr>
        <w:t>видеоконференции</w:t>
      </w:r>
      <w:r w:rsidRPr="00933AC1">
        <w:rPr>
          <w:rFonts w:asciiTheme="majorHAnsi" w:hAnsiTheme="majorHAnsi"/>
        </w:rPr>
        <w:t xml:space="preserve"> </w:t>
      </w:r>
      <w:r w:rsidR="00855C0D" w:rsidRPr="00933AC1">
        <w:rPr>
          <w:rFonts w:asciiTheme="majorHAnsi" w:hAnsiTheme="majorHAnsi"/>
        </w:rPr>
        <w:t>(</w:t>
      </w:r>
      <w:r>
        <w:rPr>
          <w:rFonts w:asciiTheme="majorHAnsi" w:hAnsiTheme="majorHAnsi"/>
        </w:rPr>
        <w:t>проводимые двумя тематическ</w:t>
      </w:r>
      <w:r w:rsidR="00271E7B">
        <w:rPr>
          <w:rFonts w:asciiTheme="majorHAnsi" w:hAnsiTheme="majorHAnsi"/>
        </w:rPr>
        <w:t>ими рабочими группами, каждая из</w:t>
      </w:r>
      <w:r>
        <w:rPr>
          <w:rFonts w:asciiTheme="majorHAnsi" w:hAnsiTheme="majorHAnsi"/>
        </w:rPr>
        <w:t xml:space="preserve"> </w:t>
      </w:r>
      <w:r w:rsidR="004F01C1">
        <w:rPr>
          <w:rFonts w:asciiTheme="majorHAnsi" w:hAnsiTheme="majorHAnsi"/>
        </w:rPr>
        <w:t>которых</w:t>
      </w:r>
      <w:r>
        <w:rPr>
          <w:rFonts w:asciiTheme="majorHAnsi" w:hAnsiTheme="majorHAnsi"/>
        </w:rPr>
        <w:t xml:space="preserve"> </w:t>
      </w:r>
      <w:r w:rsidR="00271E7B">
        <w:rPr>
          <w:rFonts w:asciiTheme="majorHAnsi" w:hAnsiTheme="majorHAnsi"/>
        </w:rPr>
        <w:t>про</w:t>
      </w:r>
      <w:r w:rsidR="000275BA">
        <w:rPr>
          <w:rFonts w:asciiTheme="majorHAnsi" w:hAnsiTheme="majorHAnsi"/>
        </w:rPr>
        <w:t>в</w:t>
      </w:r>
      <w:r w:rsidR="00271E7B">
        <w:rPr>
          <w:rFonts w:asciiTheme="majorHAnsi" w:hAnsiTheme="majorHAnsi"/>
        </w:rPr>
        <w:t>едет одну видеоконференцию</w:t>
      </w:r>
      <w:r w:rsidRPr="00933AC1">
        <w:rPr>
          <w:rFonts w:asciiTheme="majorHAnsi" w:hAnsiTheme="majorHAnsi"/>
        </w:rPr>
        <w:t xml:space="preserve"> </w:t>
      </w:r>
      <w:r w:rsidR="004F01C1">
        <w:rPr>
          <w:rFonts w:asciiTheme="majorHAnsi" w:hAnsiTheme="majorHAnsi"/>
        </w:rPr>
        <w:t>и одну</w:t>
      </w:r>
      <w:r>
        <w:rPr>
          <w:rFonts w:asciiTheme="majorHAnsi" w:hAnsiTheme="majorHAnsi"/>
        </w:rPr>
        <w:t xml:space="preserve"> </w:t>
      </w:r>
      <w:r w:rsidR="004F01C1">
        <w:rPr>
          <w:rFonts w:asciiTheme="majorHAnsi" w:hAnsiTheme="majorHAnsi"/>
        </w:rPr>
        <w:t xml:space="preserve">очную </w:t>
      </w:r>
      <w:r w:rsidR="004F01C1" w:rsidRPr="00933AC1">
        <w:rPr>
          <w:rFonts w:asciiTheme="majorHAnsi" w:hAnsiTheme="majorHAnsi"/>
        </w:rPr>
        <w:t>встречу</w:t>
      </w:r>
      <w:r w:rsidR="00855C0D" w:rsidRPr="00933AC1">
        <w:rPr>
          <w:rFonts w:asciiTheme="majorHAnsi" w:hAnsiTheme="majorHAnsi"/>
        </w:rPr>
        <w:t>).</w:t>
      </w:r>
    </w:p>
    <w:p w14:paraId="68E6D2A9" w14:textId="7F96B003" w:rsidR="00855C0D" w:rsidRPr="00933AC1" w:rsidRDefault="000275BA" w:rsidP="00855C0D">
      <w:pPr>
        <w:pStyle w:val="WW-Default"/>
        <w:numPr>
          <w:ilvl w:val="0"/>
          <w:numId w:val="5"/>
        </w:numPr>
        <w:spacing w:line="276" w:lineRule="auto"/>
        <w:jc w:val="both"/>
        <w:rPr>
          <w:rFonts w:asciiTheme="majorHAnsi" w:hAnsiTheme="majorHAnsi"/>
        </w:rPr>
      </w:pPr>
      <w:r>
        <w:rPr>
          <w:rFonts w:asciiTheme="majorHAnsi" w:hAnsiTheme="majorHAnsi"/>
        </w:rPr>
        <w:t xml:space="preserve">Взаимодействие </w:t>
      </w:r>
      <w:r w:rsidR="00933AC1">
        <w:rPr>
          <w:rFonts w:asciiTheme="majorHAnsi" w:hAnsiTheme="majorHAnsi"/>
        </w:rPr>
        <w:t>с</w:t>
      </w:r>
      <w:r w:rsidR="00933AC1" w:rsidRPr="00933AC1">
        <w:rPr>
          <w:rFonts w:asciiTheme="majorHAnsi" w:hAnsiTheme="majorHAnsi"/>
        </w:rPr>
        <w:t xml:space="preserve"> </w:t>
      </w:r>
      <w:r w:rsidR="00933AC1">
        <w:rPr>
          <w:rFonts w:asciiTheme="majorHAnsi" w:hAnsiTheme="majorHAnsi"/>
        </w:rPr>
        <w:t>ОЭСР</w:t>
      </w:r>
      <w:r w:rsidR="00933AC1" w:rsidRPr="00933AC1">
        <w:rPr>
          <w:rFonts w:asciiTheme="majorHAnsi" w:hAnsiTheme="majorHAnsi"/>
        </w:rPr>
        <w:t xml:space="preserve"> </w:t>
      </w:r>
      <w:r w:rsidR="00933AC1">
        <w:rPr>
          <w:rFonts w:asciiTheme="majorHAnsi" w:hAnsiTheme="majorHAnsi"/>
        </w:rPr>
        <w:t>в</w:t>
      </w:r>
      <w:r w:rsidR="00933AC1" w:rsidRPr="00933AC1">
        <w:rPr>
          <w:rFonts w:asciiTheme="majorHAnsi" w:hAnsiTheme="majorHAnsi"/>
        </w:rPr>
        <w:t xml:space="preserve"> </w:t>
      </w:r>
      <w:r w:rsidR="00933AC1">
        <w:rPr>
          <w:rFonts w:asciiTheme="majorHAnsi" w:hAnsiTheme="majorHAnsi"/>
        </w:rPr>
        <w:t>рамках</w:t>
      </w:r>
      <w:r w:rsidR="00933AC1" w:rsidRPr="00933AC1">
        <w:rPr>
          <w:rFonts w:asciiTheme="majorHAnsi" w:hAnsiTheme="majorHAnsi"/>
        </w:rPr>
        <w:t xml:space="preserve"> </w:t>
      </w:r>
      <w:r>
        <w:rPr>
          <w:rFonts w:asciiTheme="majorHAnsi" w:hAnsiTheme="majorHAnsi"/>
        </w:rPr>
        <w:t xml:space="preserve">подготовки и </w:t>
      </w:r>
      <w:r w:rsidR="00933AC1">
        <w:rPr>
          <w:rFonts w:asciiTheme="majorHAnsi" w:hAnsiTheme="majorHAnsi"/>
        </w:rPr>
        <w:t>участия</w:t>
      </w:r>
      <w:r w:rsidR="00933AC1" w:rsidRPr="00933AC1">
        <w:rPr>
          <w:rFonts w:asciiTheme="majorHAnsi" w:hAnsiTheme="majorHAnsi"/>
        </w:rPr>
        <w:t xml:space="preserve"> </w:t>
      </w:r>
      <w:r>
        <w:rPr>
          <w:rFonts w:asciiTheme="majorHAnsi" w:hAnsiTheme="majorHAnsi"/>
        </w:rPr>
        <w:t xml:space="preserve">в </w:t>
      </w:r>
      <w:r w:rsidR="00271E7B">
        <w:rPr>
          <w:rFonts w:asciiTheme="majorHAnsi" w:hAnsiTheme="majorHAnsi"/>
        </w:rPr>
        <w:t>ежегодных</w:t>
      </w:r>
      <w:r w:rsidR="004F01C1">
        <w:rPr>
          <w:rFonts w:asciiTheme="majorHAnsi" w:hAnsiTheme="majorHAnsi"/>
        </w:rPr>
        <w:t xml:space="preserve"> совещания</w:t>
      </w:r>
      <w:r w:rsidR="00271E7B">
        <w:rPr>
          <w:rFonts w:asciiTheme="majorHAnsi" w:hAnsiTheme="majorHAnsi"/>
        </w:rPr>
        <w:t>х</w:t>
      </w:r>
      <w:r w:rsidR="00933AC1" w:rsidRPr="00933AC1">
        <w:rPr>
          <w:rFonts w:asciiTheme="majorHAnsi" w:hAnsiTheme="majorHAnsi"/>
        </w:rPr>
        <w:t xml:space="preserve"> </w:t>
      </w:r>
      <w:r w:rsidR="00933AC1">
        <w:rPr>
          <w:rFonts w:asciiTheme="majorHAnsi" w:hAnsiTheme="majorHAnsi"/>
        </w:rPr>
        <w:t xml:space="preserve">руководителей бюджетных ведомств </w:t>
      </w:r>
      <w:r w:rsidR="00564215" w:rsidRPr="00933AC1">
        <w:rPr>
          <w:rFonts w:asciiTheme="majorHAnsi" w:hAnsiTheme="majorHAnsi"/>
        </w:rPr>
        <w:t>(</w:t>
      </w:r>
      <w:r w:rsidR="00564215" w:rsidRPr="00C3258B">
        <w:rPr>
          <w:rFonts w:asciiTheme="majorHAnsi" w:hAnsiTheme="majorHAnsi"/>
          <w:lang w:val="en-US"/>
        </w:rPr>
        <w:t>SBO</w:t>
      </w:r>
      <w:r w:rsidR="00564215" w:rsidRPr="00933AC1">
        <w:rPr>
          <w:rFonts w:asciiTheme="majorHAnsi" w:hAnsiTheme="majorHAnsi"/>
        </w:rPr>
        <w:t>)</w:t>
      </w:r>
      <w:r w:rsidR="00855C0D" w:rsidRPr="00933AC1">
        <w:rPr>
          <w:rFonts w:asciiTheme="majorHAnsi" w:hAnsiTheme="majorHAnsi"/>
        </w:rPr>
        <w:t xml:space="preserve"> </w:t>
      </w:r>
      <w:r w:rsidR="00933AC1">
        <w:rPr>
          <w:rFonts w:asciiTheme="majorHAnsi" w:hAnsiTheme="majorHAnsi"/>
        </w:rPr>
        <w:t xml:space="preserve">стран региона Центральной, Восточной и Юго-восточной Европы </w:t>
      </w:r>
      <w:r w:rsidR="00564215" w:rsidRPr="00933AC1">
        <w:rPr>
          <w:rFonts w:asciiTheme="majorHAnsi" w:hAnsiTheme="majorHAnsi"/>
        </w:rPr>
        <w:t>(</w:t>
      </w:r>
      <w:r>
        <w:rPr>
          <w:rFonts w:asciiTheme="majorHAnsi" w:hAnsiTheme="majorHAnsi"/>
        </w:rPr>
        <w:t xml:space="preserve">ЦВЮВЕ) </w:t>
      </w:r>
      <w:r w:rsidR="00933AC1">
        <w:rPr>
          <w:rFonts w:asciiTheme="majorHAnsi" w:hAnsiTheme="majorHAnsi"/>
        </w:rPr>
        <w:t xml:space="preserve">и </w:t>
      </w:r>
      <w:r w:rsidR="004F01C1">
        <w:rPr>
          <w:rFonts w:asciiTheme="majorHAnsi" w:hAnsiTheme="majorHAnsi"/>
        </w:rPr>
        <w:t>возможное</w:t>
      </w:r>
      <w:r w:rsidR="00933AC1">
        <w:rPr>
          <w:rFonts w:asciiTheme="majorHAnsi" w:hAnsiTheme="majorHAnsi"/>
        </w:rPr>
        <w:t xml:space="preserve"> </w:t>
      </w:r>
      <w:r w:rsidR="004F01C1">
        <w:rPr>
          <w:rFonts w:asciiTheme="majorHAnsi" w:hAnsiTheme="majorHAnsi"/>
        </w:rPr>
        <w:t>дальнейшее</w:t>
      </w:r>
      <w:r w:rsidR="00933AC1">
        <w:rPr>
          <w:rFonts w:asciiTheme="majorHAnsi" w:hAnsiTheme="majorHAnsi"/>
        </w:rPr>
        <w:t xml:space="preserve"> участие некоторых стран в сети </w:t>
      </w:r>
      <w:r w:rsidRPr="00C3258B">
        <w:rPr>
          <w:rFonts w:asciiTheme="majorHAnsi" w:hAnsiTheme="majorHAnsi"/>
          <w:lang w:val="en-US"/>
        </w:rPr>
        <w:t>SBO</w:t>
      </w:r>
      <w:r>
        <w:rPr>
          <w:rFonts w:asciiTheme="majorHAnsi" w:hAnsiTheme="majorHAnsi"/>
        </w:rPr>
        <w:t xml:space="preserve"> стран-членов </w:t>
      </w:r>
      <w:r w:rsidR="00933AC1">
        <w:rPr>
          <w:rFonts w:asciiTheme="majorHAnsi" w:hAnsiTheme="majorHAnsi"/>
        </w:rPr>
        <w:t xml:space="preserve">ОЭСР по </w:t>
      </w:r>
      <w:r w:rsidR="004F01C1">
        <w:rPr>
          <w:rFonts w:asciiTheme="majorHAnsi" w:hAnsiTheme="majorHAnsi"/>
        </w:rPr>
        <w:t>вопросам</w:t>
      </w:r>
      <w:r w:rsidR="00933AC1">
        <w:rPr>
          <w:rFonts w:asciiTheme="majorHAnsi" w:hAnsiTheme="majorHAnsi"/>
        </w:rPr>
        <w:t xml:space="preserve"> </w:t>
      </w:r>
      <w:r w:rsidR="004F01C1">
        <w:rPr>
          <w:rFonts w:asciiTheme="majorHAnsi" w:hAnsiTheme="majorHAnsi"/>
        </w:rPr>
        <w:t>эффективности</w:t>
      </w:r>
      <w:r w:rsidR="008F2096">
        <w:rPr>
          <w:rFonts w:asciiTheme="majorHAnsi" w:hAnsiTheme="majorHAnsi"/>
        </w:rPr>
        <w:t xml:space="preserve"> и достижения </w:t>
      </w:r>
      <w:r w:rsidR="00933AC1">
        <w:rPr>
          <w:rFonts w:asciiTheme="majorHAnsi" w:hAnsiTheme="majorHAnsi"/>
        </w:rPr>
        <w:t>результатов</w:t>
      </w:r>
      <w:r w:rsidR="00855C0D" w:rsidRPr="00933AC1">
        <w:rPr>
          <w:rFonts w:asciiTheme="majorHAnsi" w:hAnsiTheme="majorHAnsi"/>
        </w:rPr>
        <w:t>.</w:t>
      </w:r>
    </w:p>
    <w:p w14:paraId="7A2C84CB" w14:textId="54C9EB68" w:rsidR="00855C0D" w:rsidRPr="00933AC1" w:rsidRDefault="00933AC1" w:rsidP="00855C0D">
      <w:pPr>
        <w:pStyle w:val="WW-Default"/>
        <w:numPr>
          <w:ilvl w:val="0"/>
          <w:numId w:val="5"/>
        </w:numPr>
        <w:spacing w:line="276" w:lineRule="auto"/>
        <w:jc w:val="both"/>
        <w:rPr>
          <w:rFonts w:asciiTheme="majorHAnsi" w:hAnsiTheme="majorHAnsi"/>
        </w:rPr>
      </w:pPr>
      <w:r>
        <w:rPr>
          <w:rFonts w:asciiTheme="majorHAnsi" w:hAnsiTheme="majorHAnsi"/>
        </w:rPr>
        <w:lastRenderedPageBreak/>
        <w:t>Совещания</w:t>
      </w:r>
      <w:r w:rsidRPr="00933AC1">
        <w:rPr>
          <w:rFonts w:asciiTheme="majorHAnsi" w:hAnsiTheme="majorHAnsi"/>
        </w:rPr>
        <w:t xml:space="preserve"> </w:t>
      </w:r>
      <w:r>
        <w:rPr>
          <w:rFonts w:asciiTheme="majorHAnsi" w:hAnsiTheme="majorHAnsi"/>
        </w:rPr>
        <w:t>Исполкома</w:t>
      </w:r>
      <w:r w:rsidRPr="00933AC1">
        <w:rPr>
          <w:rFonts w:asciiTheme="majorHAnsi" w:hAnsiTheme="majorHAnsi"/>
        </w:rPr>
        <w:t xml:space="preserve"> </w:t>
      </w:r>
      <w:r>
        <w:rPr>
          <w:rFonts w:asciiTheme="majorHAnsi" w:hAnsiTheme="majorHAnsi"/>
        </w:rPr>
        <w:t>БС</w:t>
      </w:r>
      <w:r w:rsidRPr="00933AC1">
        <w:rPr>
          <w:rFonts w:asciiTheme="majorHAnsi" w:hAnsiTheme="majorHAnsi"/>
        </w:rPr>
        <w:t xml:space="preserve"> </w:t>
      </w:r>
      <w:r w:rsidR="00C627B6" w:rsidRPr="00933AC1">
        <w:rPr>
          <w:rFonts w:asciiTheme="majorHAnsi" w:hAnsiTheme="majorHAnsi"/>
        </w:rPr>
        <w:t>(</w:t>
      </w:r>
      <w:r>
        <w:rPr>
          <w:rFonts w:asciiTheme="majorHAnsi" w:hAnsiTheme="majorHAnsi"/>
        </w:rPr>
        <w:t>регулярные</w:t>
      </w:r>
      <w:r w:rsidRPr="00933AC1">
        <w:rPr>
          <w:rFonts w:asciiTheme="majorHAnsi" w:hAnsiTheme="majorHAnsi"/>
        </w:rPr>
        <w:t xml:space="preserve"> </w:t>
      </w:r>
      <w:r>
        <w:rPr>
          <w:rFonts w:asciiTheme="majorHAnsi" w:hAnsiTheme="majorHAnsi"/>
        </w:rPr>
        <w:t>очные</w:t>
      </w:r>
      <w:r w:rsidRPr="00933AC1">
        <w:rPr>
          <w:rFonts w:asciiTheme="majorHAnsi" w:hAnsiTheme="majorHAnsi"/>
        </w:rPr>
        <w:t xml:space="preserve"> </w:t>
      </w:r>
      <w:r w:rsidR="004F01C1">
        <w:rPr>
          <w:rFonts w:asciiTheme="majorHAnsi" w:hAnsiTheme="majorHAnsi"/>
        </w:rPr>
        <w:t>встречи</w:t>
      </w:r>
      <w:r w:rsidR="004F01C1" w:rsidRPr="00933AC1">
        <w:rPr>
          <w:rFonts w:asciiTheme="majorHAnsi" w:hAnsiTheme="majorHAnsi"/>
        </w:rPr>
        <w:t xml:space="preserve"> совместно</w:t>
      </w:r>
      <w:r w:rsidRPr="00933AC1">
        <w:rPr>
          <w:rFonts w:asciiTheme="majorHAnsi" w:hAnsiTheme="majorHAnsi"/>
        </w:rPr>
        <w:t xml:space="preserve"> </w:t>
      </w:r>
      <w:r>
        <w:rPr>
          <w:rFonts w:asciiTheme="majorHAnsi" w:hAnsiTheme="majorHAnsi"/>
        </w:rPr>
        <w:t>с</w:t>
      </w:r>
      <w:r w:rsidRPr="00933AC1">
        <w:rPr>
          <w:rFonts w:asciiTheme="majorHAnsi" w:hAnsiTheme="majorHAnsi"/>
        </w:rPr>
        <w:t xml:space="preserve"> </w:t>
      </w:r>
      <w:r w:rsidR="004F01C1">
        <w:rPr>
          <w:rFonts w:asciiTheme="majorHAnsi" w:hAnsiTheme="majorHAnsi"/>
        </w:rPr>
        <w:t>ежегодным</w:t>
      </w:r>
      <w:r w:rsidRPr="00933AC1">
        <w:rPr>
          <w:rFonts w:asciiTheme="majorHAnsi" w:hAnsiTheme="majorHAnsi"/>
        </w:rPr>
        <w:t xml:space="preserve"> </w:t>
      </w:r>
      <w:r w:rsidR="004F01C1">
        <w:rPr>
          <w:rFonts w:asciiTheme="majorHAnsi" w:hAnsiTheme="majorHAnsi"/>
        </w:rPr>
        <w:t>пленарным</w:t>
      </w:r>
      <w:r w:rsidRPr="00933AC1">
        <w:rPr>
          <w:rFonts w:asciiTheme="majorHAnsi" w:hAnsiTheme="majorHAnsi"/>
        </w:rPr>
        <w:t xml:space="preserve"> </w:t>
      </w:r>
      <w:r w:rsidR="004F01C1">
        <w:rPr>
          <w:rFonts w:asciiTheme="majorHAnsi" w:hAnsiTheme="majorHAnsi"/>
        </w:rPr>
        <w:t>заседанием</w:t>
      </w:r>
      <w:r w:rsidRPr="00933AC1">
        <w:rPr>
          <w:rFonts w:asciiTheme="majorHAnsi" w:hAnsiTheme="majorHAnsi"/>
        </w:rPr>
        <w:t xml:space="preserve">, </w:t>
      </w:r>
      <w:r w:rsidR="002343CE">
        <w:rPr>
          <w:rFonts w:asciiTheme="majorHAnsi" w:hAnsiTheme="majorHAnsi"/>
        </w:rPr>
        <w:t>ежегодное</w:t>
      </w:r>
      <w:r w:rsidRPr="00933AC1">
        <w:rPr>
          <w:rFonts w:asciiTheme="majorHAnsi" w:hAnsiTheme="majorHAnsi"/>
        </w:rPr>
        <w:t xml:space="preserve"> </w:t>
      </w:r>
      <w:r w:rsidR="002343CE">
        <w:rPr>
          <w:rFonts w:asciiTheme="majorHAnsi" w:hAnsiTheme="majorHAnsi"/>
        </w:rPr>
        <w:t>совещание</w:t>
      </w:r>
      <w:r w:rsidRPr="00933AC1">
        <w:rPr>
          <w:rFonts w:asciiTheme="majorHAnsi" w:hAnsiTheme="majorHAnsi"/>
        </w:rPr>
        <w:t xml:space="preserve"> </w:t>
      </w:r>
      <w:r w:rsidR="00855C0D" w:rsidRPr="00C3258B">
        <w:rPr>
          <w:rFonts w:asciiTheme="majorHAnsi" w:hAnsiTheme="majorHAnsi"/>
          <w:lang w:val="en-US"/>
        </w:rPr>
        <w:t>SBO</w:t>
      </w:r>
      <w:r>
        <w:rPr>
          <w:rFonts w:asciiTheme="majorHAnsi" w:hAnsiTheme="majorHAnsi"/>
        </w:rPr>
        <w:t xml:space="preserve"> </w:t>
      </w:r>
      <w:r w:rsidR="002343CE">
        <w:rPr>
          <w:rFonts w:asciiTheme="majorHAnsi" w:hAnsiTheme="majorHAnsi"/>
        </w:rPr>
        <w:t xml:space="preserve">стран-членов </w:t>
      </w:r>
      <w:r>
        <w:rPr>
          <w:rFonts w:asciiTheme="majorHAnsi" w:hAnsiTheme="majorHAnsi"/>
        </w:rPr>
        <w:t xml:space="preserve">ОЭСР и совместные заседания исполкомов всех ПС </w:t>
      </w:r>
      <w:r w:rsidR="000275BA">
        <w:rPr>
          <w:rFonts w:asciiTheme="majorHAnsi" w:hAnsiTheme="majorHAnsi"/>
        </w:rPr>
        <w:t xml:space="preserve">и </w:t>
      </w:r>
      <w:r w:rsidR="002343CE">
        <w:rPr>
          <w:rFonts w:asciiTheme="majorHAnsi" w:hAnsiTheme="majorHAnsi"/>
        </w:rPr>
        <w:t xml:space="preserve">видеоконференции </w:t>
      </w:r>
      <w:r>
        <w:rPr>
          <w:rFonts w:asciiTheme="majorHAnsi" w:hAnsiTheme="majorHAnsi"/>
        </w:rPr>
        <w:t xml:space="preserve">по мере </w:t>
      </w:r>
      <w:r w:rsidR="004F01C1">
        <w:rPr>
          <w:rFonts w:asciiTheme="majorHAnsi" w:hAnsiTheme="majorHAnsi"/>
        </w:rPr>
        <w:t>необходимости</w:t>
      </w:r>
      <w:r w:rsidR="002343CE">
        <w:rPr>
          <w:rFonts w:asciiTheme="majorHAnsi" w:hAnsiTheme="majorHAnsi"/>
        </w:rPr>
        <w:t xml:space="preserve">. </w:t>
      </w:r>
      <w:r>
        <w:rPr>
          <w:rFonts w:asciiTheme="majorHAnsi" w:hAnsiTheme="majorHAnsi"/>
        </w:rPr>
        <w:t>Кроме</w:t>
      </w:r>
      <w:r w:rsidRPr="00933AC1">
        <w:rPr>
          <w:rFonts w:asciiTheme="majorHAnsi" w:hAnsiTheme="majorHAnsi"/>
        </w:rPr>
        <w:t xml:space="preserve"> </w:t>
      </w:r>
      <w:r w:rsidR="004F01C1">
        <w:rPr>
          <w:rFonts w:asciiTheme="majorHAnsi" w:hAnsiTheme="majorHAnsi"/>
        </w:rPr>
        <w:t>того</w:t>
      </w:r>
      <w:r w:rsidRPr="00933AC1">
        <w:rPr>
          <w:rFonts w:asciiTheme="majorHAnsi" w:hAnsiTheme="majorHAnsi"/>
        </w:rPr>
        <w:t xml:space="preserve">, </w:t>
      </w:r>
      <w:r w:rsidR="004F01C1">
        <w:rPr>
          <w:rFonts w:asciiTheme="majorHAnsi" w:hAnsiTheme="majorHAnsi"/>
        </w:rPr>
        <w:t>запланировано</w:t>
      </w:r>
      <w:r w:rsidRPr="00933AC1">
        <w:rPr>
          <w:rFonts w:asciiTheme="majorHAnsi" w:hAnsiTheme="majorHAnsi"/>
        </w:rPr>
        <w:t xml:space="preserve"> </w:t>
      </w:r>
      <w:r w:rsidR="004F01C1">
        <w:rPr>
          <w:rFonts w:asciiTheme="majorHAnsi" w:hAnsiTheme="majorHAnsi"/>
        </w:rPr>
        <w:t>совещание</w:t>
      </w:r>
      <w:r w:rsidRPr="00933AC1">
        <w:rPr>
          <w:rFonts w:asciiTheme="majorHAnsi" w:hAnsiTheme="majorHAnsi"/>
        </w:rPr>
        <w:t xml:space="preserve"> </w:t>
      </w:r>
      <w:r>
        <w:rPr>
          <w:rFonts w:asciiTheme="majorHAnsi" w:hAnsiTheme="majorHAnsi"/>
        </w:rPr>
        <w:t>Исполкома</w:t>
      </w:r>
      <w:r w:rsidRPr="00933AC1">
        <w:rPr>
          <w:rFonts w:asciiTheme="majorHAnsi" w:hAnsiTheme="majorHAnsi"/>
        </w:rPr>
        <w:t xml:space="preserve"> </w:t>
      </w:r>
      <w:r>
        <w:rPr>
          <w:rFonts w:asciiTheme="majorHAnsi" w:hAnsiTheme="majorHAnsi"/>
        </w:rPr>
        <w:t>БС</w:t>
      </w:r>
      <w:r w:rsidRPr="00933AC1">
        <w:rPr>
          <w:rFonts w:asciiTheme="majorHAnsi" w:hAnsiTheme="majorHAnsi"/>
        </w:rPr>
        <w:t xml:space="preserve"> </w:t>
      </w:r>
      <w:r w:rsidR="000275BA">
        <w:rPr>
          <w:rFonts w:asciiTheme="majorHAnsi" w:hAnsiTheme="majorHAnsi"/>
        </w:rPr>
        <w:t>и заместителей</w:t>
      </w:r>
      <w:r w:rsidRPr="00933AC1">
        <w:rPr>
          <w:rFonts w:asciiTheme="majorHAnsi" w:hAnsiTheme="majorHAnsi"/>
        </w:rPr>
        <w:t xml:space="preserve"> </w:t>
      </w:r>
      <w:r w:rsidR="004F01C1">
        <w:rPr>
          <w:rFonts w:asciiTheme="majorHAnsi" w:hAnsiTheme="majorHAnsi"/>
        </w:rPr>
        <w:t>министров</w:t>
      </w:r>
      <w:r w:rsidRPr="00933AC1">
        <w:rPr>
          <w:rFonts w:asciiTheme="majorHAnsi" w:hAnsiTheme="majorHAnsi"/>
        </w:rPr>
        <w:t xml:space="preserve"> </w:t>
      </w:r>
      <w:r w:rsidR="000275BA">
        <w:rPr>
          <w:rFonts w:asciiTheme="majorHAnsi" w:hAnsiTheme="majorHAnsi"/>
        </w:rPr>
        <w:t xml:space="preserve">в </w:t>
      </w:r>
      <w:r>
        <w:rPr>
          <w:rFonts w:asciiTheme="majorHAnsi" w:hAnsiTheme="majorHAnsi"/>
        </w:rPr>
        <w:t>стране</w:t>
      </w:r>
      <w:r w:rsidRPr="00933AC1">
        <w:rPr>
          <w:rFonts w:asciiTheme="majorHAnsi" w:hAnsiTheme="majorHAnsi"/>
        </w:rPr>
        <w:t>-</w:t>
      </w:r>
      <w:r>
        <w:rPr>
          <w:rFonts w:asciiTheme="majorHAnsi" w:hAnsiTheme="majorHAnsi"/>
        </w:rPr>
        <w:t>участнице</w:t>
      </w:r>
      <w:r w:rsidRPr="00933AC1">
        <w:rPr>
          <w:rFonts w:asciiTheme="majorHAnsi" w:hAnsiTheme="majorHAnsi"/>
        </w:rPr>
        <w:t xml:space="preserve"> </w:t>
      </w:r>
      <w:r w:rsidR="000275BA" w:rsidRPr="00C3258B">
        <w:rPr>
          <w:rFonts w:asciiTheme="majorHAnsi" w:hAnsiTheme="majorHAnsi"/>
          <w:lang w:val="en-US"/>
        </w:rPr>
        <w:t>PEMPAL</w:t>
      </w:r>
      <w:r w:rsidR="000275BA">
        <w:rPr>
          <w:rFonts w:asciiTheme="majorHAnsi" w:hAnsiTheme="majorHAnsi"/>
        </w:rPr>
        <w:t xml:space="preserve"> </w:t>
      </w:r>
      <w:r>
        <w:rPr>
          <w:rFonts w:asciiTheme="majorHAnsi" w:hAnsiTheme="majorHAnsi"/>
        </w:rPr>
        <w:t xml:space="preserve">или </w:t>
      </w:r>
      <w:r w:rsidR="000275BA">
        <w:rPr>
          <w:rFonts w:asciiTheme="majorHAnsi" w:hAnsiTheme="majorHAnsi"/>
        </w:rPr>
        <w:t xml:space="preserve">ЦВЮВЕ </w:t>
      </w:r>
      <w:r>
        <w:rPr>
          <w:rFonts w:asciiTheme="majorHAnsi" w:hAnsiTheme="majorHAnsi"/>
        </w:rPr>
        <w:t xml:space="preserve">для повышения </w:t>
      </w:r>
      <w:r w:rsidR="004F01C1">
        <w:rPr>
          <w:rFonts w:asciiTheme="majorHAnsi" w:hAnsiTheme="majorHAnsi"/>
        </w:rPr>
        <w:t>осведомленности</w:t>
      </w:r>
      <w:r>
        <w:rPr>
          <w:rFonts w:asciiTheme="majorHAnsi" w:hAnsiTheme="majorHAnsi"/>
        </w:rPr>
        <w:t xml:space="preserve"> о пользе и преимуществах членства в </w:t>
      </w:r>
      <w:r w:rsidR="000275BA" w:rsidRPr="00C3258B">
        <w:rPr>
          <w:rFonts w:asciiTheme="majorHAnsi" w:hAnsiTheme="majorHAnsi"/>
          <w:lang w:val="en-US"/>
        </w:rPr>
        <w:t>PEMPAL</w:t>
      </w:r>
      <w:r w:rsidR="00855C0D" w:rsidRPr="00933AC1">
        <w:rPr>
          <w:rFonts w:asciiTheme="majorHAnsi" w:hAnsiTheme="majorHAnsi"/>
        </w:rPr>
        <w:t>.</w:t>
      </w:r>
    </w:p>
    <w:p w14:paraId="51DDEB67" w14:textId="77777777" w:rsidR="00451012" w:rsidRPr="00933AC1" w:rsidRDefault="00451012" w:rsidP="00855C0D">
      <w:pPr>
        <w:pStyle w:val="WW-Default"/>
        <w:spacing w:line="276" w:lineRule="auto"/>
        <w:jc w:val="both"/>
        <w:rPr>
          <w:rFonts w:asciiTheme="majorHAnsi" w:hAnsiTheme="majorHAnsi"/>
        </w:rPr>
      </w:pPr>
    </w:p>
    <w:p w14:paraId="06197A5D" w14:textId="6103D0A5" w:rsidR="00855C0D" w:rsidRPr="00933AC1" w:rsidRDefault="00933AC1" w:rsidP="00855C0D">
      <w:pPr>
        <w:pStyle w:val="WW-Default"/>
        <w:spacing w:line="276" w:lineRule="auto"/>
        <w:jc w:val="both"/>
        <w:rPr>
          <w:rFonts w:asciiTheme="majorHAnsi" w:hAnsiTheme="majorHAnsi"/>
        </w:rPr>
      </w:pPr>
      <w:r>
        <w:rPr>
          <w:rFonts w:asciiTheme="majorHAnsi" w:hAnsiTheme="majorHAnsi"/>
        </w:rPr>
        <w:t>Совокупный</w:t>
      </w:r>
      <w:r w:rsidRPr="00933AC1">
        <w:rPr>
          <w:rFonts w:asciiTheme="majorHAnsi" w:hAnsiTheme="majorHAnsi"/>
        </w:rPr>
        <w:t xml:space="preserve"> </w:t>
      </w:r>
      <w:r>
        <w:rPr>
          <w:rFonts w:asciiTheme="majorHAnsi" w:hAnsiTheme="majorHAnsi"/>
        </w:rPr>
        <w:t>бюджет</w:t>
      </w:r>
      <w:r w:rsidRPr="00933AC1">
        <w:rPr>
          <w:rFonts w:asciiTheme="majorHAnsi" w:hAnsiTheme="majorHAnsi"/>
        </w:rPr>
        <w:t xml:space="preserve"> </w:t>
      </w:r>
      <w:r>
        <w:rPr>
          <w:rFonts w:asciiTheme="majorHAnsi" w:hAnsiTheme="majorHAnsi"/>
        </w:rPr>
        <w:t>БС</w:t>
      </w:r>
      <w:r w:rsidRPr="00933AC1">
        <w:rPr>
          <w:rFonts w:asciiTheme="majorHAnsi" w:hAnsiTheme="majorHAnsi"/>
        </w:rPr>
        <w:t xml:space="preserve"> </w:t>
      </w:r>
      <w:r>
        <w:rPr>
          <w:rFonts w:asciiTheme="majorHAnsi" w:hAnsiTheme="majorHAnsi"/>
        </w:rPr>
        <w:t>на</w:t>
      </w:r>
      <w:r w:rsidRPr="00933AC1">
        <w:rPr>
          <w:rFonts w:asciiTheme="majorHAnsi" w:hAnsiTheme="majorHAnsi"/>
        </w:rPr>
        <w:t xml:space="preserve"> </w:t>
      </w:r>
      <w:r w:rsidR="00855C0D" w:rsidRPr="00933AC1">
        <w:rPr>
          <w:rFonts w:asciiTheme="majorHAnsi" w:hAnsiTheme="majorHAnsi"/>
        </w:rPr>
        <w:t xml:space="preserve">2018 </w:t>
      </w:r>
      <w:r w:rsidR="004F01C1">
        <w:rPr>
          <w:rFonts w:asciiTheme="majorHAnsi" w:hAnsiTheme="majorHAnsi"/>
        </w:rPr>
        <w:t>финансовый</w:t>
      </w:r>
      <w:r w:rsidRPr="00933AC1">
        <w:rPr>
          <w:rFonts w:asciiTheme="majorHAnsi" w:hAnsiTheme="majorHAnsi"/>
        </w:rPr>
        <w:t xml:space="preserve"> </w:t>
      </w:r>
      <w:r>
        <w:rPr>
          <w:rFonts w:asciiTheme="majorHAnsi" w:hAnsiTheme="majorHAnsi"/>
        </w:rPr>
        <w:t>год</w:t>
      </w:r>
      <w:r w:rsidRPr="00933AC1">
        <w:rPr>
          <w:rFonts w:asciiTheme="majorHAnsi" w:hAnsiTheme="majorHAnsi"/>
        </w:rPr>
        <w:t xml:space="preserve"> </w:t>
      </w:r>
      <w:r w:rsidR="004F01C1">
        <w:rPr>
          <w:rFonts w:asciiTheme="majorHAnsi" w:hAnsiTheme="majorHAnsi"/>
        </w:rPr>
        <w:t>составляет</w:t>
      </w:r>
      <w:r w:rsidRPr="00933AC1">
        <w:rPr>
          <w:rFonts w:asciiTheme="majorHAnsi" w:hAnsiTheme="majorHAnsi"/>
        </w:rPr>
        <w:t xml:space="preserve"> </w:t>
      </w:r>
      <w:r w:rsidRPr="00933AC1">
        <w:rPr>
          <w:rFonts w:asciiTheme="majorHAnsi" w:hAnsiTheme="majorHAnsi"/>
          <w:b/>
          <w:u w:val="single"/>
        </w:rPr>
        <w:t xml:space="preserve">330 </w:t>
      </w:r>
      <w:r w:rsidR="00776141" w:rsidRPr="00933AC1">
        <w:rPr>
          <w:rFonts w:asciiTheme="majorHAnsi" w:hAnsiTheme="majorHAnsi"/>
          <w:b/>
          <w:u w:val="single"/>
        </w:rPr>
        <w:t xml:space="preserve">000 </w:t>
      </w:r>
      <w:r>
        <w:rPr>
          <w:rFonts w:asciiTheme="majorHAnsi" w:hAnsiTheme="majorHAnsi"/>
          <w:b/>
          <w:u w:val="single"/>
        </w:rPr>
        <w:t xml:space="preserve">долларов </w:t>
      </w:r>
      <w:r w:rsidR="004F01C1">
        <w:rPr>
          <w:rFonts w:asciiTheme="majorHAnsi" w:hAnsiTheme="majorHAnsi"/>
          <w:b/>
          <w:u w:val="single"/>
        </w:rPr>
        <w:t>США в</w:t>
      </w:r>
      <w:r>
        <w:rPr>
          <w:rFonts w:asciiTheme="majorHAnsi" w:hAnsiTheme="majorHAnsi"/>
          <w:b/>
          <w:u w:val="single"/>
        </w:rPr>
        <w:t xml:space="preserve"> соответствии с ассигнованиями Координационного комитета</w:t>
      </w:r>
      <w:r w:rsidR="00855C0D" w:rsidRPr="00933AC1">
        <w:rPr>
          <w:rFonts w:asciiTheme="majorHAnsi" w:hAnsiTheme="majorHAnsi"/>
          <w:b/>
          <w:u w:val="single"/>
        </w:rPr>
        <w:t>.</w:t>
      </w:r>
      <w:r w:rsidR="00271E7B">
        <w:rPr>
          <w:rFonts w:asciiTheme="majorHAnsi" w:hAnsiTheme="majorHAnsi"/>
          <w:b/>
        </w:rPr>
        <w:t xml:space="preserve"> </w:t>
      </w:r>
      <w:r w:rsidR="00EA1D17" w:rsidRPr="00933AC1">
        <w:rPr>
          <w:rFonts w:asciiTheme="majorHAnsi" w:hAnsiTheme="majorHAnsi"/>
        </w:rPr>
        <w:t xml:space="preserve"> </w:t>
      </w:r>
      <w:r>
        <w:rPr>
          <w:rFonts w:asciiTheme="majorHAnsi" w:hAnsiTheme="majorHAnsi"/>
        </w:rPr>
        <w:t>Из</w:t>
      </w:r>
      <w:r w:rsidRPr="00933AC1">
        <w:rPr>
          <w:rFonts w:asciiTheme="majorHAnsi" w:hAnsiTheme="majorHAnsi"/>
        </w:rPr>
        <w:t xml:space="preserve"> </w:t>
      </w:r>
      <w:r>
        <w:rPr>
          <w:rFonts w:asciiTheme="majorHAnsi" w:hAnsiTheme="majorHAnsi"/>
        </w:rPr>
        <w:t>этой</w:t>
      </w:r>
      <w:r w:rsidRPr="00933AC1">
        <w:rPr>
          <w:rFonts w:asciiTheme="majorHAnsi" w:hAnsiTheme="majorHAnsi"/>
        </w:rPr>
        <w:t xml:space="preserve"> </w:t>
      </w:r>
      <w:r>
        <w:rPr>
          <w:rFonts w:asciiTheme="majorHAnsi" w:hAnsiTheme="majorHAnsi"/>
        </w:rPr>
        <w:t>суммы</w:t>
      </w:r>
      <w:r w:rsidRPr="00933AC1">
        <w:rPr>
          <w:rFonts w:asciiTheme="majorHAnsi" w:hAnsiTheme="majorHAnsi"/>
        </w:rPr>
        <w:t xml:space="preserve"> </w:t>
      </w:r>
      <w:r>
        <w:rPr>
          <w:rFonts w:asciiTheme="majorHAnsi" w:hAnsiTheme="majorHAnsi"/>
        </w:rPr>
        <w:t>Исполком</w:t>
      </w:r>
      <w:r w:rsidRPr="00933AC1">
        <w:rPr>
          <w:rFonts w:asciiTheme="majorHAnsi" w:hAnsiTheme="majorHAnsi"/>
        </w:rPr>
        <w:t xml:space="preserve"> </w:t>
      </w:r>
      <w:r w:rsidR="00271E7B">
        <w:rPr>
          <w:rFonts w:asciiTheme="majorHAnsi" w:hAnsiTheme="majorHAnsi"/>
        </w:rPr>
        <w:t>Б</w:t>
      </w:r>
      <w:r>
        <w:rPr>
          <w:rFonts w:asciiTheme="majorHAnsi" w:hAnsiTheme="majorHAnsi"/>
        </w:rPr>
        <w:t>С</w:t>
      </w:r>
      <w:r w:rsidRPr="00933AC1">
        <w:rPr>
          <w:rFonts w:asciiTheme="majorHAnsi" w:hAnsiTheme="majorHAnsi"/>
        </w:rPr>
        <w:t xml:space="preserve"> </w:t>
      </w:r>
      <w:r>
        <w:rPr>
          <w:rFonts w:asciiTheme="majorHAnsi" w:hAnsiTheme="majorHAnsi"/>
        </w:rPr>
        <w:t>выделил</w:t>
      </w:r>
      <w:r w:rsidRPr="00933AC1">
        <w:rPr>
          <w:rFonts w:asciiTheme="majorHAnsi" w:hAnsiTheme="majorHAnsi"/>
        </w:rPr>
        <w:t xml:space="preserve"> </w:t>
      </w:r>
      <w:r w:rsidR="004F01C1">
        <w:rPr>
          <w:rFonts w:asciiTheme="majorHAnsi" w:hAnsiTheme="majorHAnsi"/>
        </w:rPr>
        <w:t>по</w:t>
      </w:r>
      <w:r w:rsidR="004F01C1" w:rsidRPr="00933AC1">
        <w:rPr>
          <w:rFonts w:asciiTheme="majorHAnsi" w:hAnsiTheme="majorHAnsi"/>
        </w:rPr>
        <w:t xml:space="preserve"> 50</w:t>
      </w:r>
      <w:r w:rsidRPr="00933AC1">
        <w:rPr>
          <w:rFonts w:asciiTheme="majorHAnsi" w:hAnsiTheme="majorHAnsi"/>
        </w:rPr>
        <w:t xml:space="preserve"> </w:t>
      </w:r>
      <w:r w:rsidR="00855C0D" w:rsidRPr="00933AC1">
        <w:rPr>
          <w:rFonts w:asciiTheme="majorHAnsi" w:hAnsiTheme="majorHAnsi"/>
        </w:rPr>
        <w:t xml:space="preserve">000 </w:t>
      </w:r>
      <w:r>
        <w:rPr>
          <w:rFonts w:asciiTheme="majorHAnsi" w:hAnsiTheme="majorHAnsi"/>
        </w:rPr>
        <w:t>долларов</w:t>
      </w:r>
      <w:r w:rsidRPr="00933AC1">
        <w:rPr>
          <w:rFonts w:asciiTheme="majorHAnsi" w:hAnsiTheme="majorHAnsi"/>
        </w:rPr>
        <w:t xml:space="preserve"> </w:t>
      </w:r>
      <w:r>
        <w:rPr>
          <w:rFonts w:asciiTheme="majorHAnsi" w:hAnsiTheme="majorHAnsi"/>
        </w:rPr>
        <w:t>США</w:t>
      </w:r>
      <w:r w:rsidRPr="00933AC1">
        <w:rPr>
          <w:rFonts w:asciiTheme="majorHAnsi" w:hAnsiTheme="majorHAnsi"/>
        </w:rPr>
        <w:t xml:space="preserve"> </w:t>
      </w:r>
      <w:r>
        <w:rPr>
          <w:rFonts w:asciiTheme="majorHAnsi" w:hAnsiTheme="majorHAnsi"/>
        </w:rPr>
        <w:t>каждой рабочей группе</w:t>
      </w:r>
      <w:r w:rsidRPr="00933AC1">
        <w:rPr>
          <w:rFonts w:asciiTheme="majorHAnsi" w:hAnsiTheme="majorHAnsi"/>
        </w:rPr>
        <w:t xml:space="preserve"> </w:t>
      </w:r>
      <w:r w:rsidR="00855C0D" w:rsidRPr="00933AC1">
        <w:rPr>
          <w:rFonts w:asciiTheme="majorHAnsi" w:hAnsiTheme="majorHAnsi"/>
        </w:rPr>
        <w:t>(</w:t>
      </w:r>
      <w:r>
        <w:rPr>
          <w:rFonts w:asciiTheme="majorHAnsi" w:hAnsiTheme="majorHAnsi"/>
        </w:rPr>
        <w:t xml:space="preserve">включая 47 </w:t>
      </w:r>
      <w:r w:rsidR="00855C0D" w:rsidRPr="00933AC1">
        <w:rPr>
          <w:rFonts w:asciiTheme="majorHAnsi" w:hAnsiTheme="majorHAnsi"/>
        </w:rPr>
        <w:t xml:space="preserve">500 </w:t>
      </w:r>
      <w:r>
        <w:rPr>
          <w:rFonts w:asciiTheme="majorHAnsi" w:hAnsiTheme="majorHAnsi"/>
        </w:rPr>
        <w:t xml:space="preserve">для </w:t>
      </w:r>
      <w:r w:rsidR="004F01C1">
        <w:rPr>
          <w:rFonts w:asciiTheme="majorHAnsi" w:hAnsiTheme="majorHAnsi"/>
        </w:rPr>
        <w:t>проведения</w:t>
      </w:r>
      <w:r>
        <w:rPr>
          <w:rFonts w:asciiTheme="majorHAnsi" w:hAnsiTheme="majorHAnsi"/>
        </w:rPr>
        <w:t xml:space="preserve"> </w:t>
      </w:r>
      <w:r w:rsidR="004F01C1">
        <w:rPr>
          <w:rFonts w:asciiTheme="majorHAnsi" w:hAnsiTheme="majorHAnsi"/>
        </w:rPr>
        <w:t>очной</w:t>
      </w:r>
      <w:r>
        <w:rPr>
          <w:rFonts w:asciiTheme="majorHAnsi" w:hAnsiTheme="majorHAnsi"/>
        </w:rPr>
        <w:t xml:space="preserve"> </w:t>
      </w:r>
      <w:r w:rsidR="004F01C1">
        <w:rPr>
          <w:rFonts w:asciiTheme="majorHAnsi" w:hAnsiTheme="majorHAnsi"/>
        </w:rPr>
        <w:t>встречи</w:t>
      </w:r>
      <w:r>
        <w:rPr>
          <w:rFonts w:asciiTheme="majorHAnsi" w:hAnsiTheme="majorHAnsi"/>
        </w:rPr>
        <w:t xml:space="preserve"> и </w:t>
      </w:r>
      <w:r w:rsidRPr="00933AC1">
        <w:rPr>
          <w:rFonts w:asciiTheme="majorHAnsi" w:hAnsiTheme="majorHAnsi"/>
        </w:rPr>
        <w:t xml:space="preserve">2 </w:t>
      </w:r>
      <w:r w:rsidR="00855C0D" w:rsidRPr="00933AC1">
        <w:rPr>
          <w:rFonts w:asciiTheme="majorHAnsi" w:hAnsiTheme="majorHAnsi"/>
        </w:rPr>
        <w:t xml:space="preserve">500 </w:t>
      </w:r>
      <w:r>
        <w:rPr>
          <w:rFonts w:asciiTheme="majorHAnsi" w:hAnsiTheme="majorHAnsi"/>
        </w:rPr>
        <w:t>для проведения видеоконференции</w:t>
      </w:r>
      <w:r w:rsidR="00855C0D" w:rsidRPr="00933AC1">
        <w:rPr>
          <w:rFonts w:asciiTheme="majorHAnsi" w:hAnsiTheme="majorHAnsi"/>
        </w:rPr>
        <w:t xml:space="preserve">).  </w:t>
      </w:r>
      <w:r>
        <w:rPr>
          <w:rFonts w:asciiTheme="majorHAnsi" w:hAnsiTheme="majorHAnsi"/>
        </w:rPr>
        <w:t>На</w:t>
      </w:r>
      <w:r w:rsidRPr="00933AC1">
        <w:rPr>
          <w:rFonts w:asciiTheme="majorHAnsi" w:hAnsiTheme="majorHAnsi"/>
        </w:rPr>
        <w:t xml:space="preserve"> </w:t>
      </w:r>
      <w:r w:rsidR="004F01C1">
        <w:rPr>
          <w:rFonts w:asciiTheme="majorHAnsi" w:hAnsiTheme="majorHAnsi"/>
        </w:rPr>
        <w:t>проведение</w:t>
      </w:r>
      <w:r w:rsidRPr="00933AC1">
        <w:rPr>
          <w:rFonts w:asciiTheme="majorHAnsi" w:hAnsiTheme="majorHAnsi"/>
        </w:rPr>
        <w:t xml:space="preserve"> </w:t>
      </w:r>
      <w:r>
        <w:rPr>
          <w:rFonts w:asciiTheme="majorHAnsi" w:hAnsiTheme="majorHAnsi"/>
        </w:rPr>
        <w:t>ежегодного</w:t>
      </w:r>
      <w:r w:rsidRPr="00933AC1">
        <w:rPr>
          <w:rFonts w:asciiTheme="majorHAnsi" w:hAnsiTheme="majorHAnsi"/>
        </w:rPr>
        <w:t xml:space="preserve"> </w:t>
      </w:r>
      <w:r>
        <w:rPr>
          <w:rFonts w:asciiTheme="majorHAnsi" w:hAnsiTheme="majorHAnsi"/>
        </w:rPr>
        <w:t>пленарного</w:t>
      </w:r>
      <w:r w:rsidRPr="00933AC1">
        <w:rPr>
          <w:rFonts w:asciiTheme="majorHAnsi" w:hAnsiTheme="majorHAnsi"/>
        </w:rPr>
        <w:t xml:space="preserve"> </w:t>
      </w:r>
      <w:r>
        <w:rPr>
          <w:rFonts w:asciiTheme="majorHAnsi" w:hAnsiTheme="majorHAnsi"/>
        </w:rPr>
        <w:t>заседания</w:t>
      </w:r>
      <w:r w:rsidRPr="00933AC1">
        <w:rPr>
          <w:rFonts w:asciiTheme="majorHAnsi" w:hAnsiTheme="majorHAnsi"/>
        </w:rPr>
        <w:t xml:space="preserve"> </w:t>
      </w:r>
      <w:r>
        <w:rPr>
          <w:rFonts w:asciiTheme="majorHAnsi" w:hAnsiTheme="majorHAnsi"/>
        </w:rPr>
        <w:t>выделено</w:t>
      </w:r>
      <w:r w:rsidRPr="00933AC1">
        <w:rPr>
          <w:rFonts w:asciiTheme="majorHAnsi" w:hAnsiTheme="majorHAnsi"/>
        </w:rPr>
        <w:t xml:space="preserve"> 150 </w:t>
      </w:r>
      <w:r w:rsidR="00855C0D" w:rsidRPr="00933AC1">
        <w:rPr>
          <w:rFonts w:asciiTheme="majorHAnsi" w:hAnsiTheme="majorHAnsi"/>
        </w:rPr>
        <w:t xml:space="preserve">000 </w:t>
      </w:r>
      <w:r>
        <w:rPr>
          <w:rFonts w:asciiTheme="majorHAnsi" w:hAnsiTheme="majorHAnsi"/>
        </w:rPr>
        <w:t>долларов</w:t>
      </w:r>
      <w:r w:rsidRPr="00933AC1">
        <w:rPr>
          <w:rFonts w:asciiTheme="majorHAnsi" w:hAnsiTheme="majorHAnsi"/>
        </w:rPr>
        <w:t xml:space="preserve"> </w:t>
      </w:r>
      <w:r>
        <w:rPr>
          <w:rFonts w:asciiTheme="majorHAnsi" w:hAnsiTheme="majorHAnsi"/>
        </w:rPr>
        <w:t>США</w:t>
      </w:r>
      <w:r w:rsidRPr="00933AC1">
        <w:rPr>
          <w:rFonts w:asciiTheme="majorHAnsi" w:hAnsiTheme="majorHAnsi"/>
        </w:rPr>
        <w:t xml:space="preserve">; 50 </w:t>
      </w:r>
      <w:r w:rsidR="00855C0D" w:rsidRPr="00933AC1">
        <w:rPr>
          <w:rFonts w:asciiTheme="majorHAnsi" w:hAnsiTheme="majorHAnsi"/>
        </w:rPr>
        <w:t xml:space="preserve">000 </w:t>
      </w:r>
      <w:r>
        <w:rPr>
          <w:rFonts w:asciiTheme="majorHAnsi" w:hAnsiTheme="majorHAnsi"/>
        </w:rPr>
        <w:t>долларов</w:t>
      </w:r>
      <w:r w:rsidRPr="00933AC1">
        <w:rPr>
          <w:rFonts w:asciiTheme="majorHAnsi" w:hAnsiTheme="majorHAnsi"/>
        </w:rPr>
        <w:t xml:space="preserve"> </w:t>
      </w:r>
      <w:r>
        <w:rPr>
          <w:rFonts w:asciiTheme="majorHAnsi" w:hAnsiTheme="majorHAnsi"/>
        </w:rPr>
        <w:t>США</w:t>
      </w:r>
      <w:r w:rsidRPr="00933AC1">
        <w:rPr>
          <w:rFonts w:asciiTheme="majorHAnsi" w:hAnsiTheme="majorHAnsi"/>
        </w:rPr>
        <w:t xml:space="preserve"> </w:t>
      </w:r>
      <w:r>
        <w:rPr>
          <w:rFonts w:asciiTheme="majorHAnsi" w:hAnsiTheme="majorHAnsi"/>
        </w:rPr>
        <w:t>было</w:t>
      </w:r>
      <w:r w:rsidRPr="00933AC1">
        <w:rPr>
          <w:rFonts w:asciiTheme="majorHAnsi" w:hAnsiTheme="majorHAnsi"/>
        </w:rPr>
        <w:t xml:space="preserve"> </w:t>
      </w:r>
      <w:r>
        <w:rPr>
          <w:rFonts w:asciiTheme="majorHAnsi" w:hAnsiTheme="majorHAnsi"/>
        </w:rPr>
        <w:t>выделено</w:t>
      </w:r>
      <w:r w:rsidRPr="00933AC1">
        <w:rPr>
          <w:rFonts w:asciiTheme="majorHAnsi" w:hAnsiTheme="majorHAnsi"/>
        </w:rPr>
        <w:t xml:space="preserve"> </w:t>
      </w:r>
      <w:r>
        <w:rPr>
          <w:rFonts w:asciiTheme="majorHAnsi" w:hAnsiTheme="majorHAnsi"/>
        </w:rPr>
        <w:t>на</w:t>
      </w:r>
      <w:r w:rsidRPr="00933AC1">
        <w:rPr>
          <w:rFonts w:asciiTheme="majorHAnsi" w:hAnsiTheme="majorHAnsi"/>
        </w:rPr>
        <w:t xml:space="preserve"> </w:t>
      </w:r>
      <w:r>
        <w:rPr>
          <w:rFonts w:asciiTheme="majorHAnsi" w:hAnsiTheme="majorHAnsi"/>
        </w:rPr>
        <w:t>нужды</w:t>
      </w:r>
      <w:r w:rsidRPr="00933AC1">
        <w:rPr>
          <w:rFonts w:asciiTheme="majorHAnsi" w:hAnsiTheme="majorHAnsi"/>
        </w:rPr>
        <w:t xml:space="preserve"> </w:t>
      </w:r>
      <w:r>
        <w:rPr>
          <w:rFonts w:asciiTheme="majorHAnsi" w:hAnsiTheme="majorHAnsi"/>
        </w:rPr>
        <w:t>Исполкома</w:t>
      </w:r>
      <w:r w:rsidRPr="00933AC1">
        <w:rPr>
          <w:rFonts w:asciiTheme="majorHAnsi" w:hAnsiTheme="majorHAnsi"/>
        </w:rPr>
        <w:t xml:space="preserve"> </w:t>
      </w:r>
      <w:r>
        <w:rPr>
          <w:rFonts w:asciiTheme="majorHAnsi" w:hAnsiTheme="majorHAnsi"/>
        </w:rPr>
        <w:t>БС</w:t>
      </w:r>
      <w:r w:rsidRPr="00933AC1">
        <w:rPr>
          <w:rFonts w:asciiTheme="majorHAnsi" w:hAnsiTheme="majorHAnsi"/>
        </w:rPr>
        <w:t xml:space="preserve"> </w:t>
      </w:r>
      <w:r w:rsidR="00855C0D" w:rsidRPr="00933AC1">
        <w:rPr>
          <w:rFonts w:asciiTheme="majorHAnsi" w:hAnsiTheme="majorHAnsi"/>
        </w:rPr>
        <w:t>(</w:t>
      </w:r>
      <w:r>
        <w:rPr>
          <w:rFonts w:asciiTheme="majorHAnsi" w:hAnsiTheme="majorHAnsi"/>
        </w:rPr>
        <w:t>включая</w:t>
      </w:r>
      <w:r w:rsidRPr="00933AC1">
        <w:rPr>
          <w:rFonts w:asciiTheme="majorHAnsi" w:hAnsiTheme="majorHAnsi"/>
        </w:rPr>
        <w:t xml:space="preserve"> 47 </w:t>
      </w:r>
      <w:r w:rsidR="00855C0D" w:rsidRPr="00933AC1">
        <w:rPr>
          <w:rFonts w:asciiTheme="majorHAnsi" w:hAnsiTheme="majorHAnsi"/>
        </w:rPr>
        <w:t xml:space="preserve">500 </w:t>
      </w:r>
      <w:r>
        <w:rPr>
          <w:rFonts w:asciiTheme="majorHAnsi" w:hAnsiTheme="majorHAnsi"/>
        </w:rPr>
        <w:t xml:space="preserve">долларов США на </w:t>
      </w:r>
      <w:r w:rsidR="002343CE">
        <w:rPr>
          <w:rFonts w:asciiTheme="majorHAnsi" w:hAnsiTheme="majorHAnsi"/>
        </w:rPr>
        <w:t xml:space="preserve">участие </w:t>
      </w:r>
      <w:r w:rsidR="000275BA">
        <w:rPr>
          <w:rFonts w:asciiTheme="majorHAnsi" w:hAnsiTheme="majorHAnsi"/>
        </w:rPr>
        <w:t xml:space="preserve">в </w:t>
      </w:r>
      <w:r w:rsidR="004F01C1">
        <w:rPr>
          <w:rFonts w:asciiTheme="majorHAnsi" w:hAnsiTheme="majorHAnsi"/>
        </w:rPr>
        <w:t>ежегодном</w:t>
      </w:r>
      <w:r>
        <w:rPr>
          <w:rFonts w:asciiTheme="majorHAnsi" w:hAnsiTheme="majorHAnsi"/>
        </w:rPr>
        <w:t xml:space="preserve"> совещании </w:t>
      </w:r>
      <w:r w:rsidR="00855C0D" w:rsidRPr="00C3258B">
        <w:rPr>
          <w:rFonts w:asciiTheme="majorHAnsi" w:hAnsiTheme="majorHAnsi"/>
          <w:lang w:val="en-US"/>
        </w:rPr>
        <w:t>SBO</w:t>
      </w:r>
      <w:r w:rsidR="00855C0D" w:rsidRPr="00933AC1">
        <w:rPr>
          <w:rFonts w:asciiTheme="majorHAnsi" w:hAnsiTheme="majorHAnsi"/>
        </w:rPr>
        <w:t xml:space="preserve"> </w:t>
      </w:r>
      <w:r w:rsidR="002343CE">
        <w:rPr>
          <w:rFonts w:asciiTheme="majorHAnsi" w:hAnsiTheme="majorHAnsi"/>
        </w:rPr>
        <w:t xml:space="preserve">стран-членов </w:t>
      </w:r>
      <w:r>
        <w:rPr>
          <w:rFonts w:asciiTheme="majorHAnsi" w:hAnsiTheme="majorHAnsi"/>
        </w:rPr>
        <w:t xml:space="preserve">ОЭСР и 2 </w:t>
      </w:r>
      <w:r w:rsidR="00855C0D" w:rsidRPr="00933AC1">
        <w:rPr>
          <w:rFonts w:asciiTheme="majorHAnsi" w:hAnsiTheme="majorHAnsi"/>
        </w:rPr>
        <w:t xml:space="preserve">500 </w:t>
      </w:r>
      <w:r w:rsidR="002343CE">
        <w:rPr>
          <w:rFonts w:asciiTheme="majorHAnsi" w:hAnsiTheme="majorHAnsi"/>
        </w:rPr>
        <w:t>на проведение видеоконференции</w:t>
      </w:r>
      <w:r>
        <w:rPr>
          <w:rFonts w:asciiTheme="majorHAnsi" w:hAnsiTheme="majorHAnsi"/>
        </w:rPr>
        <w:t xml:space="preserve">), при этом </w:t>
      </w:r>
      <w:r w:rsidR="000D2291">
        <w:rPr>
          <w:rFonts w:asciiTheme="majorHAnsi" w:hAnsiTheme="majorHAnsi"/>
        </w:rPr>
        <w:t xml:space="preserve">дополнительно </w:t>
      </w:r>
      <w:r>
        <w:rPr>
          <w:rFonts w:asciiTheme="majorHAnsi" w:hAnsiTheme="majorHAnsi"/>
        </w:rPr>
        <w:t xml:space="preserve">запланировано 30 </w:t>
      </w:r>
      <w:r w:rsidR="00855C0D" w:rsidRPr="00933AC1">
        <w:rPr>
          <w:rFonts w:asciiTheme="majorHAnsi" w:hAnsiTheme="majorHAnsi"/>
        </w:rPr>
        <w:t xml:space="preserve">000 </w:t>
      </w:r>
      <w:r>
        <w:rPr>
          <w:rFonts w:asciiTheme="majorHAnsi" w:hAnsiTheme="majorHAnsi"/>
        </w:rPr>
        <w:t xml:space="preserve">долларов США на </w:t>
      </w:r>
      <w:r w:rsidR="00770220">
        <w:rPr>
          <w:rFonts w:asciiTheme="majorHAnsi" w:hAnsiTheme="majorHAnsi"/>
        </w:rPr>
        <w:t>покрытие расходов, связанных с пред</w:t>
      </w:r>
      <w:r w:rsidR="000275BA">
        <w:rPr>
          <w:rFonts w:asciiTheme="majorHAnsi" w:hAnsiTheme="majorHAnsi"/>
        </w:rPr>
        <w:t>по</w:t>
      </w:r>
      <w:r w:rsidR="00770220">
        <w:rPr>
          <w:rFonts w:asciiTheme="majorHAnsi" w:hAnsiTheme="majorHAnsi"/>
        </w:rPr>
        <w:t xml:space="preserve">лагаемым участием </w:t>
      </w:r>
      <w:r w:rsidR="004F01C1">
        <w:rPr>
          <w:rFonts w:asciiTheme="majorHAnsi" w:hAnsiTheme="majorHAnsi"/>
        </w:rPr>
        <w:t>заместителей</w:t>
      </w:r>
      <w:r w:rsidR="00770220">
        <w:rPr>
          <w:rFonts w:asciiTheme="majorHAnsi" w:hAnsiTheme="majorHAnsi"/>
        </w:rPr>
        <w:t xml:space="preserve"> </w:t>
      </w:r>
      <w:r w:rsidR="004F01C1">
        <w:rPr>
          <w:rFonts w:asciiTheme="majorHAnsi" w:hAnsiTheme="majorHAnsi"/>
        </w:rPr>
        <w:t>министров</w:t>
      </w:r>
      <w:r w:rsidR="00770220">
        <w:rPr>
          <w:rFonts w:asciiTheme="majorHAnsi" w:hAnsiTheme="majorHAnsi"/>
        </w:rPr>
        <w:t xml:space="preserve"> </w:t>
      </w:r>
      <w:r w:rsidR="004F01C1">
        <w:rPr>
          <w:rFonts w:asciiTheme="majorHAnsi" w:hAnsiTheme="majorHAnsi"/>
        </w:rPr>
        <w:t>соответствующих</w:t>
      </w:r>
      <w:r w:rsidR="00770220">
        <w:rPr>
          <w:rFonts w:asciiTheme="majorHAnsi" w:hAnsiTheme="majorHAnsi"/>
        </w:rPr>
        <w:t xml:space="preserve"> стран</w:t>
      </w:r>
      <w:r w:rsidR="00855C0D" w:rsidRPr="00933AC1">
        <w:rPr>
          <w:rFonts w:asciiTheme="majorHAnsi" w:hAnsiTheme="majorHAnsi"/>
        </w:rPr>
        <w:t xml:space="preserve">. </w:t>
      </w:r>
    </w:p>
    <w:p w14:paraId="1A7805D3" w14:textId="77777777" w:rsidR="00855C0D" w:rsidRPr="00933AC1" w:rsidRDefault="00855C0D" w:rsidP="00855C0D">
      <w:pPr>
        <w:pStyle w:val="WW-Default"/>
        <w:spacing w:line="276" w:lineRule="auto"/>
        <w:jc w:val="both"/>
        <w:rPr>
          <w:rFonts w:asciiTheme="majorHAnsi" w:hAnsiTheme="majorHAnsi"/>
        </w:rPr>
      </w:pPr>
    </w:p>
    <w:p w14:paraId="5A61E316" w14:textId="2C916EE2" w:rsidR="003B2EC6" w:rsidRPr="00770220" w:rsidRDefault="00770220" w:rsidP="00782269">
      <w:pPr>
        <w:pStyle w:val="WW-Default"/>
        <w:jc w:val="both"/>
        <w:rPr>
          <w:rFonts w:asciiTheme="majorHAnsi" w:hAnsiTheme="majorHAnsi"/>
        </w:rPr>
      </w:pPr>
      <w:r>
        <w:rPr>
          <w:rFonts w:asciiTheme="majorHAnsi" w:hAnsiTheme="majorHAnsi"/>
        </w:rPr>
        <w:t>Исполком</w:t>
      </w:r>
      <w:r w:rsidRPr="00770220">
        <w:rPr>
          <w:rFonts w:asciiTheme="majorHAnsi" w:hAnsiTheme="majorHAnsi"/>
        </w:rPr>
        <w:t xml:space="preserve"> </w:t>
      </w:r>
      <w:r>
        <w:rPr>
          <w:rFonts w:asciiTheme="majorHAnsi" w:hAnsiTheme="majorHAnsi"/>
        </w:rPr>
        <w:t>БС</w:t>
      </w:r>
      <w:r w:rsidRPr="00770220">
        <w:rPr>
          <w:rFonts w:asciiTheme="majorHAnsi" w:hAnsiTheme="majorHAnsi"/>
        </w:rPr>
        <w:t xml:space="preserve"> </w:t>
      </w:r>
      <w:r>
        <w:rPr>
          <w:rFonts w:asciiTheme="majorHAnsi" w:hAnsiTheme="majorHAnsi"/>
        </w:rPr>
        <w:t>будет</w:t>
      </w:r>
      <w:r w:rsidRPr="00770220">
        <w:rPr>
          <w:rFonts w:asciiTheme="majorHAnsi" w:hAnsiTheme="majorHAnsi"/>
        </w:rPr>
        <w:t xml:space="preserve"> </w:t>
      </w:r>
      <w:r w:rsidR="002343CE">
        <w:rPr>
          <w:rFonts w:asciiTheme="majorHAnsi" w:hAnsiTheme="majorHAnsi"/>
        </w:rPr>
        <w:t xml:space="preserve">руководить работой по выполнению </w:t>
      </w:r>
      <w:r>
        <w:rPr>
          <w:rFonts w:asciiTheme="majorHAnsi" w:hAnsiTheme="majorHAnsi"/>
        </w:rPr>
        <w:t>плана</w:t>
      </w:r>
      <w:r w:rsidRPr="00770220">
        <w:rPr>
          <w:rFonts w:asciiTheme="majorHAnsi" w:hAnsiTheme="majorHAnsi"/>
        </w:rPr>
        <w:t xml:space="preserve"> </w:t>
      </w:r>
      <w:r w:rsidR="008A4EF2" w:rsidRPr="00770220">
        <w:rPr>
          <w:rFonts w:asciiTheme="majorHAnsi" w:hAnsiTheme="majorHAnsi"/>
        </w:rPr>
        <w:t>(</w:t>
      </w:r>
      <w:r>
        <w:rPr>
          <w:rFonts w:asciiTheme="majorHAnsi" w:hAnsiTheme="majorHAnsi"/>
        </w:rPr>
        <w:t>в</w:t>
      </w:r>
      <w:r w:rsidRPr="00770220">
        <w:rPr>
          <w:rFonts w:asciiTheme="majorHAnsi" w:hAnsiTheme="majorHAnsi"/>
        </w:rPr>
        <w:t xml:space="preserve"> </w:t>
      </w:r>
      <w:r w:rsidR="004F01C1">
        <w:rPr>
          <w:rFonts w:asciiTheme="majorHAnsi" w:hAnsiTheme="majorHAnsi"/>
        </w:rPr>
        <w:t>настоящее</w:t>
      </w:r>
      <w:r w:rsidRPr="00770220">
        <w:rPr>
          <w:rFonts w:asciiTheme="majorHAnsi" w:hAnsiTheme="majorHAnsi"/>
        </w:rPr>
        <w:t xml:space="preserve"> </w:t>
      </w:r>
      <w:r>
        <w:rPr>
          <w:rFonts w:asciiTheme="majorHAnsi" w:hAnsiTheme="majorHAnsi"/>
        </w:rPr>
        <w:t>время</w:t>
      </w:r>
      <w:r w:rsidRPr="00770220">
        <w:rPr>
          <w:rFonts w:asciiTheme="majorHAnsi" w:hAnsiTheme="majorHAnsi"/>
        </w:rPr>
        <w:t xml:space="preserve"> </w:t>
      </w:r>
      <w:r w:rsidR="008F2096">
        <w:rPr>
          <w:rFonts w:asciiTheme="majorHAnsi" w:hAnsiTheme="majorHAnsi"/>
        </w:rPr>
        <w:t xml:space="preserve">членами Исполкома являются </w:t>
      </w:r>
      <w:r w:rsidR="002343CE">
        <w:rPr>
          <w:rFonts w:asciiTheme="majorHAnsi" w:hAnsiTheme="majorHAnsi"/>
        </w:rPr>
        <w:t>государственные</w:t>
      </w:r>
      <w:r w:rsidR="000275BA">
        <w:rPr>
          <w:rFonts w:asciiTheme="majorHAnsi" w:hAnsiTheme="majorHAnsi"/>
        </w:rPr>
        <w:t xml:space="preserve"> служащие, занимающиеся вопросами бюджета, из </w:t>
      </w:r>
      <w:r>
        <w:rPr>
          <w:rFonts w:asciiTheme="majorHAnsi" w:hAnsiTheme="majorHAnsi"/>
        </w:rPr>
        <w:t>министерств</w:t>
      </w:r>
      <w:r w:rsidRPr="00770220">
        <w:rPr>
          <w:rFonts w:asciiTheme="majorHAnsi" w:hAnsiTheme="majorHAnsi"/>
        </w:rPr>
        <w:t xml:space="preserve"> </w:t>
      </w:r>
      <w:r>
        <w:rPr>
          <w:rFonts w:asciiTheme="majorHAnsi" w:hAnsiTheme="majorHAnsi"/>
        </w:rPr>
        <w:t>финансов</w:t>
      </w:r>
      <w:r w:rsidRPr="00770220">
        <w:rPr>
          <w:rFonts w:asciiTheme="majorHAnsi" w:hAnsiTheme="majorHAnsi"/>
        </w:rPr>
        <w:t xml:space="preserve"> </w:t>
      </w:r>
      <w:r>
        <w:rPr>
          <w:rFonts w:asciiTheme="majorHAnsi" w:hAnsiTheme="majorHAnsi"/>
        </w:rPr>
        <w:t>следующих 8 стран</w:t>
      </w:r>
      <w:r w:rsidR="008A4EF2" w:rsidRPr="00770220">
        <w:rPr>
          <w:rFonts w:asciiTheme="majorHAnsi" w:hAnsiTheme="majorHAnsi"/>
        </w:rPr>
        <w:t xml:space="preserve">: </w:t>
      </w:r>
      <w:r w:rsidR="004F01C1">
        <w:rPr>
          <w:rFonts w:asciiTheme="majorHAnsi" w:hAnsiTheme="majorHAnsi"/>
        </w:rPr>
        <w:t>Албания</w:t>
      </w:r>
      <w:r>
        <w:rPr>
          <w:rFonts w:asciiTheme="majorHAnsi" w:hAnsiTheme="majorHAnsi"/>
        </w:rPr>
        <w:t xml:space="preserve">, </w:t>
      </w:r>
      <w:r w:rsidR="004F01C1">
        <w:rPr>
          <w:rFonts w:asciiTheme="majorHAnsi" w:hAnsiTheme="majorHAnsi"/>
        </w:rPr>
        <w:t>Армения</w:t>
      </w:r>
      <w:r>
        <w:rPr>
          <w:rFonts w:asciiTheme="majorHAnsi" w:hAnsiTheme="majorHAnsi"/>
        </w:rPr>
        <w:t xml:space="preserve">, Беларусь, Босния </w:t>
      </w:r>
      <w:r w:rsidR="004F01C1">
        <w:rPr>
          <w:rFonts w:asciiTheme="majorHAnsi" w:hAnsiTheme="majorHAnsi"/>
        </w:rPr>
        <w:t>и</w:t>
      </w:r>
      <w:r w:rsidR="000D2291">
        <w:rPr>
          <w:rFonts w:asciiTheme="majorHAnsi" w:hAnsiTheme="majorHAnsi"/>
        </w:rPr>
        <w:t xml:space="preserve"> Герцеговина</w:t>
      </w:r>
      <w:r w:rsidR="004F01C1">
        <w:rPr>
          <w:rFonts w:asciiTheme="majorHAnsi" w:hAnsiTheme="majorHAnsi"/>
        </w:rPr>
        <w:t>,</w:t>
      </w:r>
      <w:r>
        <w:rPr>
          <w:rFonts w:asciiTheme="majorHAnsi" w:hAnsiTheme="majorHAnsi"/>
        </w:rPr>
        <w:t xml:space="preserve"> </w:t>
      </w:r>
      <w:r w:rsidR="008F2096">
        <w:rPr>
          <w:rFonts w:asciiTheme="majorHAnsi" w:hAnsiTheme="majorHAnsi"/>
        </w:rPr>
        <w:t>Киргизская</w:t>
      </w:r>
      <w:r>
        <w:rPr>
          <w:rFonts w:asciiTheme="majorHAnsi" w:hAnsiTheme="majorHAnsi"/>
        </w:rPr>
        <w:t xml:space="preserve"> </w:t>
      </w:r>
      <w:r w:rsidR="004F01C1">
        <w:rPr>
          <w:rFonts w:asciiTheme="majorHAnsi" w:hAnsiTheme="majorHAnsi"/>
        </w:rPr>
        <w:t>Республика</w:t>
      </w:r>
      <w:r>
        <w:rPr>
          <w:rFonts w:asciiTheme="majorHAnsi" w:hAnsiTheme="majorHAnsi"/>
        </w:rPr>
        <w:t>, Россия</w:t>
      </w:r>
      <w:r w:rsidR="000275BA">
        <w:rPr>
          <w:rFonts w:asciiTheme="majorHAnsi" w:hAnsiTheme="majorHAnsi"/>
        </w:rPr>
        <w:t>,</w:t>
      </w:r>
      <w:r>
        <w:rPr>
          <w:rFonts w:asciiTheme="majorHAnsi" w:hAnsiTheme="majorHAnsi"/>
        </w:rPr>
        <w:t xml:space="preserve"> Турция</w:t>
      </w:r>
      <w:r w:rsidR="000275BA">
        <w:rPr>
          <w:rFonts w:asciiTheme="majorHAnsi" w:hAnsiTheme="majorHAnsi"/>
        </w:rPr>
        <w:t xml:space="preserve"> и Хорватия</w:t>
      </w:r>
      <w:r>
        <w:rPr>
          <w:rFonts w:asciiTheme="majorHAnsi" w:hAnsiTheme="majorHAnsi"/>
        </w:rPr>
        <w:t xml:space="preserve">). </w:t>
      </w:r>
      <w:r w:rsidR="000275BA">
        <w:rPr>
          <w:rFonts w:asciiTheme="majorHAnsi" w:hAnsiTheme="majorHAnsi"/>
        </w:rPr>
        <w:t xml:space="preserve">Исполком возглавляют </w:t>
      </w:r>
      <w:r>
        <w:rPr>
          <w:rFonts w:asciiTheme="majorHAnsi" w:hAnsiTheme="majorHAnsi"/>
        </w:rPr>
        <w:t>Анна</w:t>
      </w:r>
      <w:r w:rsidRPr="00770220">
        <w:rPr>
          <w:rFonts w:asciiTheme="majorHAnsi" w:hAnsiTheme="majorHAnsi"/>
        </w:rPr>
        <w:t xml:space="preserve"> </w:t>
      </w:r>
      <w:r>
        <w:rPr>
          <w:rFonts w:asciiTheme="majorHAnsi" w:hAnsiTheme="majorHAnsi"/>
        </w:rPr>
        <w:t>Беленчук</w:t>
      </w:r>
      <w:r w:rsidRPr="00770220">
        <w:rPr>
          <w:rFonts w:asciiTheme="majorHAnsi" w:hAnsiTheme="majorHAnsi"/>
        </w:rPr>
        <w:t xml:space="preserve"> </w:t>
      </w:r>
      <w:r>
        <w:rPr>
          <w:rFonts w:asciiTheme="majorHAnsi" w:hAnsiTheme="majorHAnsi"/>
        </w:rPr>
        <w:t>из</w:t>
      </w:r>
      <w:r w:rsidRPr="00770220">
        <w:rPr>
          <w:rFonts w:asciiTheme="majorHAnsi" w:hAnsiTheme="majorHAnsi"/>
        </w:rPr>
        <w:t xml:space="preserve"> </w:t>
      </w:r>
      <w:r w:rsidR="000D2291">
        <w:rPr>
          <w:rFonts w:asciiTheme="majorHAnsi" w:hAnsiTheme="majorHAnsi"/>
        </w:rPr>
        <w:t>Министерства</w:t>
      </w:r>
      <w:r w:rsidRPr="00770220">
        <w:rPr>
          <w:rFonts w:asciiTheme="majorHAnsi" w:hAnsiTheme="majorHAnsi"/>
        </w:rPr>
        <w:t xml:space="preserve"> </w:t>
      </w:r>
      <w:r>
        <w:rPr>
          <w:rFonts w:asciiTheme="majorHAnsi" w:hAnsiTheme="majorHAnsi"/>
        </w:rPr>
        <w:t>финансов</w:t>
      </w:r>
      <w:r w:rsidRPr="00770220">
        <w:rPr>
          <w:rFonts w:asciiTheme="majorHAnsi" w:hAnsiTheme="majorHAnsi"/>
        </w:rPr>
        <w:t xml:space="preserve"> </w:t>
      </w:r>
      <w:r>
        <w:rPr>
          <w:rFonts w:asciiTheme="majorHAnsi" w:hAnsiTheme="majorHAnsi"/>
        </w:rPr>
        <w:t>Российской</w:t>
      </w:r>
      <w:r w:rsidRPr="00770220">
        <w:rPr>
          <w:rFonts w:asciiTheme="majorHAnsi" w:hAnsiTheme="majorHAnsi"/>
        </w:rPr>
        <w:t xml:space="preserve"> </w:t>
      </w:r>
      <w:r>
        <w:rPr>
          <w:rFonts w:asciiTheme="majorHAnsi" w:hAnsiTheme="majorHAnsi"/>
        </w:rPr>
        <w:t>Федерации</w:t>
      </w:r>
      <w:r w:rsidR="000D2291">
        <w:rPr>
          <w:rFonts w:asciiTheme="majorHAnsi" w:hAnsiTheme="majorHAnsi"/>
        </w:rPr>
        <w:t xml:space="preserve"> </w:t>
      </w:r>
      <w:r w:rsidRPr="00770220">
        <w:rPr>
          <w:rFonts w:asciiTheme="majorHAnsi" w:hAnsiTheme="majorHAnsi"/>
        </w:rPr>
        <w:t xml:space="preserve">и </w:t>
      </w:r>
      <w:r>
        <w:rPr>
          <w:rFonts w:asciiTheme="majorHAnsi" w:hAnsiTheme="majorHAnsi"/>
        </w:rPr>
        <w:t xml:space="preserve">Михаил </w:t>
      </w:r>
      <w:r w:rsidRPr="00770220">
        <w:rPr>
          <w:rFonts w:asciiTheme="majorHAnsi" w:hAnsiTheme="majorHAnsi"/>
        </w:rPr>
        <w:t xml:space="preserve">Прохорик </w:t>
      </w:r>
      <w:r w:rsidR="000D2291">
        <w:rPr>
          <w:rFonts w:asciiTheme="majorHAnsi" w:hAnsiTheme="majorHAnsi"/>
        </w:rPr>
        <w:t>из Министерства</w:t>
      </w:r>
      <w:r>
        <w:rPr>
          <w:rFonts w:asciiTheme="majorHAnsi" w:hAnsiTheme="majorHAnsi"/>
        </w:rPr>
        <w:t xml:space="preserve"> финансов Беларуси</w:t>
      </w:r>
      <w:r w:rsidR="008A4EF2" w:rsidRPr="00770220">
        <w:rPr>
          <w:rFonts w:asciiTheme="majorHAnsi" w:hAnsiTheme="majorHAnsi"/>
        </w:rPr>
        <w:t xml:space="preserve">, </w:t>
      </w:r>
      <w:r>
        <w:rPr>
          <w:rFonts w:asciiTheme="majorHAnsi" w:hAnsiTheme="majorHAnsi"/>
        </w:rPr>
        <w:t xml:space="preserve">которые </w:t>
      </w:r>
      <w:r w:rsidR="008F2096">
        <w:rPr>
          <w:rFonts w:asciiTheme="majorHAnsi" w:hAnsiTheme="majorHAnsi"/>
        </w:rPr>
        <w:t xml:space="preserve">занимают должности </w:t>
      </w:r>
      <w:r w:rsidR="00EB13BF">
        <w:rPr>
          <w:rFonts w:asciiTheme="majorHAnsi" w:hAnsiTheme="majorHAnsi"/>
        </w:rPr>
        <w:t>Руководителя и З</w:t>
      </w:r>
      <w:r w:rsidR="008F2096">
        <w:rPr>
          <w:rFonts w:asciiTheme="majorHAnsi" w:hAnsiTheme="majorHAnsi"/>
        </w:rPr>
        <w:t>аместителя руководителя БС,</w:t>
      </w:r>
      <w:r>
        <w:rPr>
          <w:rFonts w:asciiTheme="majorHAnsi" w:hAnsiTheme="majorHAnsi"/>
        </w:rPr>
        <w:t xml:space="preserve"> </w:t>
      </w:r>
      <w:r w:rsidR="004F01C1">
        <w:rPr>
          <w:rFonts w:asciiTheme="majorHAnsi" w:hAnsiTheme="majorHAnsi"/>
        </w:rPr>
        <w:t>соответственно</w:t>
      </w:r>
      <w:r w:rsidR="000D2291">
        <w:rPr>
          <w:rFonts w:asciiTheme="majorHAnsi" w:hAnsiTheme="majorHAnsi"/>
        </w:rPr>
        <w:t xml:space="preserve">. </w:t>
      </w:r>
      <w:r>
        <w:rPr>
          <w:rFonts w:asciiTheme="majorHAnsi" w:hAnsiTheme="majorHAnsi"/>
        </w:rPr>
        <w:t>Исполком</w:t>
      </w:r>
      <w:r w:rsidRPr="00770220">
        <w:rPr>
          <w:rFonts w:asciiTheme="majorHAnsi" w:hAnsiTheme="majorHAnsi"/>
        </w:rPr>
        <w:t xml:space="preserve"> </w:t>
      </w:r>
      <w:r>
        <w:rPr>
          <w:rFonts w:asciiTheme="majorHAnsi" w:hAnsiTheme="majorHAnsi"/>
        </w:rPr>
        <w:t>БС</w:t>
      </w:r>
      <w:r w:rsidRPr="00770220">
        <w:rPr>
          <w:rFonts w:asciiTheme="majorHAnsi" w:hAnsiTheme="majorHAnsi"/>
        </w:rPr>
        <w:t xml:space="preserve"> </w:t>
      </w:r>
      <w:r w:rsidR="004F01C1">
        <w:rPr>
          <w:rFonts w:asciiTheme="majorHAnsi" w:hAnsiTheme="majorHAnsi"/>
        </w:rPr>
        <w:t>продолжит</w:t>
      </w:r>
      <w:r w:rsidRPr="00770220">
        <w:rPr>
          <w:rFonts w:asciiTheme="majorHAnsi" w:hAnsiTheme="majorHAnsi"/>
        </w:rPr>
        <w:t xml:space="preserve"> </w:t>
      </w:r>
      <w:r w:rsidR="002343CE">
        <w:rPr>
          <w:rFonts w:asciiTheme="majorHAnsi" w:hAnsiTheme="majorHAnsi"/>
        </w:rPr>
        <w:t>проводить совещания</w:t>
      </w:r>
      <w:r w:rsidRPr="00770220">
        <w:rPr>
          <w:rFonts w:asciiTheme="majorHAnsi" w:hAnsiTheme="majorHAnsi"/>
        </w:rPr>
        <w:t xml:space="preserve"> </w:t>
      </w:r>
      <w:r>
        <w:rPr>
          <w:rFonts w:asciiTheme="majorHAnsi" w:hAnsiTheme="majorHAnsi"/>
        </w:rPr>
        <w:t>с</w:t>
      </w:r>
      <w:r w:rsidRPr="00770220">
        <w:rPr>
          <w:rFonts w:asciiTheme="majorHAnsi" w:hAnsiTheme="majorHAnsi"/>
        </w:rPr>
        <w:t xml:space="preserve"> </w:t>
      </w:r>
      <w:r>
        <w:rPr>
          <w:rFonts w:asciiTheme="majorHAnsi" w:hAnsiTheme="majorHAnsi"/>
        </w:rPr>
        <w:t>участием</w:t>
      </w:r>
      <w:r w:rsidRPr="00770220">
        <w:rPr>
          <w:rFonts w:asciiTheme="majorHAnsi" w:hAnsiTheme="majorHAnsi"/>
        </w:rPr>
        <w:t xml:space="preserve"> </w:t>
      </w:r>
      <w:r w:rsidR="00EB13BF">
        <w:rPr>
          <w:rFonts w:asciiTheme="majorHAnsi" w:hAnsiTheme="majorHAnsi"/>
        </w:rPr>
        <w:t xml:space="preserve">всех участников БС из 21 страны </w:t>
      </w:r>
      <w:r>
        <w:rPr>
          <w:rFonts w:asciiTheme="majorHAnsi" w:hAnsiTheme="majorHAnsi"/>
        </w:rPr>
        <w:t>в</w:t>
      </w:r>
      <w:r w:rsidRPr="00770220">
        <w:rPr>
          <w:rFonts w:asciiTheme="majorHAnsi" w:hAnsiTheme="majorHAnsi"/>
        </w:rPr>
        <w:t xml:space="preserve"> </w:t>
      </w:r>
      <w:r>
        <w:rPr>
          <w:rFonts w:asciiTheme="majorHAnsi" w:hAnsiTheme="majorHAnsi"/>
        </w:rPr>
        <w:t>рамках</w:t>
      </w:r>
      <w:r w:rsidRPr="00770220">
        <w:rPr>
          <w:rFonts w:asciiTheme="majorHAnsi" w:hAnsiTheme="majorHAnsi"/>
        </w:rPr>
        <w:t xml:space="preserve"> </w:t>
      </w:r>
      <w:r>
        <w:rPr>
          <w:rFonts w:asciiTheme="majorHAnsi" w:hAnsiTheme="majorHAnsi"/>
        </w:rPr>
        <w:t>ежегодного</w:t>
      </w:r>
      <w:r w:rsidRPr="00770220">
        <w:rPr>
          <w:rFonts w:asciiTheme="majorHAnsi" w:hAnsiTheme="majorHAnsi"/>
        </w:rPr>
        <w:t xml:space="preserve"> </w:t>
      </w:r>
      <w:r>
        <w:rPr>
          <w:rFonts w:asciiTheme="majorHAnsi" w:hAnsiTheme="majorHAnsi"/>
        </w:rPr>
        <w:t>очного</w:t>
      </w:r>
      <w:r w:rsidRPr="00770220">
        <w:rPr>
          <w:rFonts w:asciiTheme="majorHAnsi" w:hAnsiTheme="majorHAnsi"/>
        </w:rPr>
        <w:t xml:space="preserve"> </w:t>
      </w:r>
      <w:r>
        <w:rPr>
          <w:rFonts w:asciiTheme="majorHAnsi" w:hAnsiTheme="majorHAnsi"/>
        </w:rPr>
        <w:t>совещания</w:t>
      </w:r>
      <w:r w:rsidR="008A4EF2" w:rsidRPr="00770220">
        <w:rPr>
          <w:rFonts w:asciiTheme="majorHAnsi" w:hAnsiTheme="majorHAnsi"/>
        </w:rPr>
        <w:t xml:space="preserve">, </w:t>
      </w:r>
      <w:r>
        <w:rPr>
          <w:rFonts w:asciiTheme="majorHAnsi" w:hAnsiTheme="majorHAnsi"/>
        </w:rPr>
        <w:t>при</w:t>
      </w:r>
      <w:r w:rsidRPr="00770220">
        <w:rPr>
          <w:rFonts w:asciiTheme="majorHAnsi" w:hAnsiTheme="majorHAnsi"/>
        </w:rPr>
        <w:t xml:space="preserve"> </w:t>
      </w:r>
      <w:r>
        <w:rPr>
          <w:rFonts w:asciiTheme="majorHAnsi" w:hAnsiTheme="majorHAnsi"/>
        </w:rPr>
        <w:t>этом</w:t>
      </w:r>
      <w:r w:rsidRPr="00770220">
        <w:rPr>
          <w:rFonts w:asciiTheme="majorHAnsi" w:hAnsiTheme="majorHAnsi"/>
        </w:rPr>
        <w:t xml:space="preserve"> </w:t>
      </w:r>
      <w:r w:rsidR="002343CE">
        <w:rPr>
          <w:rFonts w:asciiTheme="majorHAnsi" w:hAnsiTheme="majorHAnsi"/>
        </w:rPr>
        <w:t xml:space="preserve">прочие </w:t>
      </w:r>
      <w:r w:rsidR="000275BA">
        <w:rPr>
          <w:rFonts w:asciiTheme="majorHAnsi" w:hAnsiTheme="majorHAnsi"/>
        </w:rPr>
        <w:t>мероприятия</w:t>
      </w:r>
      <w:r w:rsidR="004F01C1">
        <w:rPr>
          <w:rFonts w:asciiTheme="majorHAnsi" w:hAnsiTheme="majorHAnsi"/>
        </w:rPr>
        <w:t xml:space="preserve"> </w:t>
      </w:r>
      <w:r>
        <w:rPr>
          <w:rFonts w:asciiTheme="majorHAnsi" w:hAnsiTheme="majorHAnsi"/>
        </w:rPr>
        <w:t>будут</w:t>
      </w:r>
      <w:r w:rsidRPr="00770220">
        <w:rPr>
          <w:rFonts w:asciiTheme="majorHAnsi" w:hAnsiTheme="majorHAnsi"/>
        </w:rPr>
        <w:t xml:space="preserve"> </w:t>
      </w:r>
      <w:r>
        <w:rPr>
          <w:rFonts w:asciiTheme="majorHAnsi" w:hAnsiTheme="majorHAnsi"/>
        </w:rPr>
        <w:t>сосредоточены</w:t>
      </w:r>
      <w:r w:rsidRPr="00770220">
        <w:rPr>
          <w:rFonts w:asciiTheme="majorHAnsi" w:hAnsiTheme="majorHAnsi"/>
        </w:rPr>
        <w:t xml:space="preserve"> </w:t>
      </w:r>
      <w:r w:rsidR="000275BA">
        <w:rPr>
          <w:rFonts w:asciiTheme="majorHAnsi" w:hAnsiTheme="majorHAnsi"/>
        </w:rPr>
        <w:t xml:space="preserve">вокруг </w:t>
      </w:r>
      <w:r w:rsidR="007A4B14">
        <w:rPr>
          <w:rFonts w:asciiTheme="majorHAnsi" w:hAnsiTheme="majorHAnsi"/>
        </w:rPr>
        <w:t xml:space="preserve">двух </w:t>
      </w:r>
      <w:r>
        <w:rPr>
          <w:rFonts w:asciiTheme="majorHAnsi" w:hAnsiTheme="majorHAnsi"/>
        </w:rPr>
        <w:t>тематических</w:t>
      </w:r>
      <w:r w:rsidRPr="00770220">
        <w:rPr>
          <w:rFonts w:asciiTheme="majorHAnsi" w:hAnsiTheme="majorHAnsi"/>
        </w:rPr>
        <w:t xml:space="preserve"> </w:t>
      </w:r>
      <w:r w:rsidR="000275BA">
        <w:rPr>
          <w:rFonts w:asciiTheme="majorHAnsi" w:hAnsiTheme="majorHAnsi"/>
        </w:rPr>
        <w:t>направлений</w:t>
      </w:r>
      <w:r w:rsidR="002343CE">
        <w:rPr>
          <w:rFonts w:asciiTheme="majorHAnsi" w:hAnsiTheme="majorHAnsi"/>
        </w:rPr>
        <w:t xml:space="preserve"> </w:t>
      </w:r>
      <w:r>
        <w:rPr>
          <w:rFonts w:asciiTheme="majorHAnsi" w:hAnsiTheme="majorHAnsi"/>
        </w:rPr>
        <w:t xml:space="preserve">в </w:t>
      </w:r>
      <w:r w:rsidR="007A4B14">
        <w:rPr>
          <w:rFonts w:asciiTheme="majorHAnsi" w:hAnsiTheme="majorHAnsi"/>
        </w:rPr>
        <w:t>рамках</w:t>
      </w:r>
      <w:r>
        <w:rPr>
          <w:rFonts w:asciiTheme="majorHAnsi" w:hAnsiTheme="majorHAnsi"/>
        </w:rPr>
        <w:t xml:space="preserve"> двух созданных рабочих групп, т.е. Рабочей группы по </w:t>
      </w:r>
      <w:r w:rsidR="007A4B14">
        <w:rPr>
          <w:rFonts w:asciiTheme="majorHAnsi" w:hAnsiTheme="majorHAnsi"/>
        </w:rPr>
        <w:t>программному</w:t>
      </w:r>
      <w:r>
        <w:rPr>
          <w:rFonts w:asciiTheme="majorHAnsi" w:hAnsiTheme="majorHAnsi"/>
        </w:rPr>
        <w:t xml:space="preserve"> </w:t>
      </w:r>
      <w:r w:rsidR="007A4B14">
        <w:rPr>
          <w:rFonts w:asciiTheme="majorHAnsi" w:hAnsiTheme="majorHAnsi"/>
        </w:rPr>
        <w:t>бюджетированию, которую возглавляет</w:t>
      </w:r>
      <w:r w:rsidRPr="00770220">
        <w:rPr>
          <w:rFonts w:asciiTheme="majorHAnsi" w:hAnsiTheme="majorHAnsi"/>
        </w:rPr>
        <w:t xml:space="preserve"> </w:t>
      </w:r>
      <w:r>
        <w:rPr>
          <w:rFonts w:asciiTheme="majorHAnsi" w:hAnsiTheme="majorHAnsi"/>
        </w:rPr>
        <w:t>Николай</w:t>
      </w:r>
      <w:r w:rsidRPr="00770220">
        <w:rPr>
          <w:rFonts w:asciiTheme="majorHAnsi" w:hAnsiTheme="majorHAnsi"/>
        </w:rPr>
        <w:t xml:space="preserve"> </w:t>
      </w:r>
      <w:r>
        <w:rPr>
          <w:rFonts w:asciiTheme="majorHAnsi" w:hAnsiTheme="majorHAnsi"/>
        </w:rPr>
        <w:t>Бегчин</w:t>
      </w:r>
      <w:r w:rsidRPr="00770220">
        <w:rPr>
          <w:rFonts w:asciiTheme="majorHAnsi" w:hAnsiTheme="majorHAnsi"/>
        </w:rPr>
        <w:t xml:space="preserve"> </w:t>
      </w:r>
      <w:r w:rsidR="007A4B14">
        <w:rPr>
          <w:rFonts w:asciiTheme="majorHAnsi" w:hAnsiTheme="majorHAnsi"/>
        </w:rPr>
        <w:t>из</w:t>
      </w:r>
      <w:r w:rsidRPr="00770220">
        <w:rPr>
          <w:rFonts w:asciiTheme="majorHAnsi" w:hAnsiTheme="majorHAnsi"/>
        </w:rPr>
        <w:t xml:space="preserve"> </w:t>
      </w:r>
      <w:r w:rsidR="000D2291">
        <w:rPr>
          <w:rFonts w:asciiTheme="majorHAnsi" w:hAnsiTheme="majorHAnsi"/>
        </w:rPr>
        <w:t>Министерства</w:t>
      </w:r>
      <w:r w:rsidRPr="00770220">
        <w:rPr>
          <w:rFonts w:asciiTheme="majorHAnsi" w:hAnsiTheme="majorHAnsi"/>
        </w:rPr>
        <w:t xml:space="preserve"> </w:t>
      </w:r>
      <w:r>
        <w:rPr>
          <w:rFonts w:asciiTheme="majorHAnsi" w:hAnsiTheme="majorHAnsi"/>
        </w:rPr>
        <w:t>финансов</w:t>
      </w:r>
      <w:r w:rsidRPr="00770220">
        <w:rPr>
          <w:rFonts w:asciiTheme="majorHAnsi" w:hAnsiTheme="majorHAnsi"/>
        </w:rPr>
        <w:t xml:space="preserve"> </w:t>
      </w:r>
      <w:r>
        <w:rPr>
          <w:rFonts w:asciiTheme="majorHAnsi" w:hAnsiTheme="majorHAnsi"/>
        </w:rPr>
        <w:t>Российской</w:t>
      </w:r>
      <w:r w:rsidRPr="00770220">
        <w:rPr>
          <w:rFonts w:asciiTheme="majorHAnsi" w:hAnsiTheme="majorHAnsi"/>
        </w:rPr>
        <w:t xml:space="preserve"> </w:t>
      </w:r>
      <w:r>
        <w:rPr>
          <w:rFonts w:asciiTheme="majorHAnsi" w:hAnsiTheme="majorHAnsi"/>
        </w:rPr>
        <w:t>Федерации</w:t>
      </w:r>
      <w:r w:rsidR="00EB13BF">
        <w:rPr>
          <w:rFonts w:asciiTheme="majorHAnsi" w:hAnsiTheme="majorHAnsi"/>
        </w:rPr>
        <w:t>,</w:t>
      </w:r>
      <w:r w:rsidRPr="00770220">
        <w:rPr>
          <w:rFonts w:asciiTheme="majorHAnsi" w:hAnsiTheme="majorHAnsi"/>
        </w:rPr>
        <w:t xml:space="preserve"> </w:t>
      </w:r>
      <w:r>
        <w:rPr>
          <w:rFonts w:asciiTheme="majorHAnsi" w:hAnsiTheme="majorHAnsi"/>
        </w:rPr>
        <w:t>и</w:t>
      </w:r>
      <w:r w:rsidRPr="00770220">
        <w:rPr>
          <w:rFonts w:asciiTheme="majorHAnsi" w:hAnsiTheme="majorHAnsi"/>
        </w:rPr>
        <w:t xml:space="preserve"> </w:t>
      </w:r>
      <w:r w:rsidR="000D2291">
        <w:rPr>
          <w:rFonts w:asciiTheme="majorHAnsi" w:hAnsiTheme="majorHAnsi"/>
        </w:rPr>
        <w:t>Р</w:t>
      </w:r>
      <w:r w:rsidR="007A4B14">
        <w:rPr>
          <w:rFonts w:asciiTheme="majorHAnsi" w:hAnsiTheme="majorHAnsi"/>
        </w:rPr>
        <w:t>абочей</w:t>
      </w:r>
      <w:r>
        <w:rPr>
          <w:rFonts w:asciiTheme="majorHAnsi" w:hAnsiTheme="majorHAnsi"/>
        </w:rPr>
        <w:t xml:space="preserve"> </w:t>
      </w:r>
      <w:r w:rsidR="007A4B14">
        <w:rPr>
          <w:rFonts w:asciiTheme="majorHAnsi" w:hAnsiTheme="majorHAnsi"/>
        </w:rPr>
        <w:t>группы</w:t>
      </w:r>
      <w:r>
        <w:rPr>
          <w:rFonts w:asciiTheme="majorHAnsi" w:hAnsiTheme="majorHAnsi"/>
        </w:rPr>
        <w:t xml:space="preserve"> по </w:t>
      </w:r>
      <w:r w:rsidR="007A4B14">
        <w:rPr>
          <w:rFonts w:asciiTheme="majorHAnsi" w:hAnsiTheme="majorHAnsi"/>
        </w:rPr>
        <w:t>бюджетной</w:t>
      </w:r>
      <w:r>
        <w:rPr>
          <w:rFonts w:asciiTheme="majorHAnsi" w:hAnsiTheme="majorHAnsi"/>
        </w:rPr>
        <w:t xml:space="preserve"> грамотности и </w:t>
      </w:r>
      <w:r w:rsidR="007A4B14">
        <w:rPr>
          <w:rFonts w:asciiTheme="majorHAnsi" w:hAnsiTheme="majorHAnsi"/>
        </w:rPr>
        <w:t>прозрачности</w:t>
      </w:r>
      <w:r>
        <w:rPr>
          <w:rFonts w:asciiTheme="majorHAnsi" w:hAnsiTheme="majorHAnsi"/>
        </w:rPr>
        <w:t xml:space="preserve"> </w:t>
      </w:r>
      <w:r w:rsidR="000275BA">
        <w:rPr>
          <w:rFonts w:asciiTheme="majorHAnsi" w:hAnsiTheme="majorHAnsi"/>
        </w:rPr>
        <w:t>бюджета</w:t>
      </w:r>
      <w:r>
        <w:rPr>
          <w:rFonts w:asciiTheme="majorHAnsi" w:hAnsiTheme="majorHAnsi"/>
        </w:rPr>
        <w:t xml:space="preserve">, </w:t>
      </w:r>
      <w:r w:rsidR="007A4B14">
        <w:rPr>
          <w:rFonts w:asciiTheme="majorHAnsi" w:hAnsiTheme="majorHAnsi"/>
        </w:rPr>
        <w:t>которую возглавляет</w:t>
      </w:r>
      <w:r w:rsidRPr="00770220">
        <w:rPr>
          <w:rFonts w:asciiTheme="majorHAnsi" w:hAnsiTheme="majorHAnsi"/>
        </w:rPr>
        <w:t xml:space="preserve"> </w:t>
      </w:r>
      <w:r>
        <w:rPr>
          <w:rFonts w:asciiTheme="majorHAnsi" w:hAnsiTheme="majorHAnsi"/>
        </w:rPr>
        <w:t>Анна</w:t>
      </w:r>
      <w:r w:rsidRPr="00770220">
        <w:rPr>
          <w:rFonts w:asciiTheme="majorHAnsi" w:hAnsiTheme="majorHAnsi"/>
        </w:rPr>
        <w:t xml:space="preserve"> </w:t>
      </w:r>
      <w:r>
        <w:rPr>
          <w:rFonts w:asciiTheme="majorHAnsi" w:hAnsiTheme="majorHAnsi"/>
        </w:rPr>
        <w:t>Беленчук</w:t>
      </w:r>
      <w:r w:rsidRPr="00770220">
        <w:rPr>
          <w:rFonts w:asciiTheme="majorHAnsi" w:hAnsiTheme="majorHAnsi"/>
        </w:rPr>
        <w:t xml:space="preserve"> </w:t>
      </w:r>
      <w:r>
        <w:rPr>
          <w:rFonts w:asciiTheme="majorHAnsi" w:hAnsiTheme="majorHAnsi"/>
        </w:rPr>
        <w:t>из</w:t>
      </w:r>
      <w:r w:rsidRPr="00770220">
        <w:rPr>
          <w:rFonts w:asciiTheme="majorHAnsi" w:hAnsiTheme="majorHAnsi"/>
        </w:rPr>
        <w:t xml:space="preserve"> </w:t>
      </w:r>
      <w:r w:rsidR="000D2291">
        <w:rPr>
          <w:rFonts w:asciiTheme="majorHAnsi" w:hAnsiTheme="majorHAnsi"/>
        </w:rPr>
        <w:t>Министерства</w:t>
      </w:r>
      <w:r w:rsidRPr="00770220">
        <w:rPr>
          <w:rFonts w:asciiTheme="majorHAnsi" w:hAnsiTheme="majorHAnsi"/>
        </w:rPr>
        <w:t xml:space="preserve"> </w:t>
      </w:r>
      <w:r>
        <w:rPr>
          <w:rFonts w:asciiTheme="majorHAnsi" w:hAnsiTheme="majorHAnsi"/>
        </w:rPr>
        <w:t>финансов</w:t>
      </w:r>
      <w:r w:rsidRPr="00770220">
        <w:rPr>
          <w:rFonts w:asciiTheme="majorHAnsi" w:hAnsiTheme="majorHAnsi"/>
        </w:rPr>
        <w:t xml:space="preserve"> </w:t>
      </w:r>
      <w:r>
        <w:rPr>
          <w:rFonts w:asciiTheme="majorHAnsi" w:hAnsiTheme="majorHAnsi"/>
        </w:rPr>
        <w:t>Российской</w:t>
      </w:r>
      <w:r w:rsidRPr="00770220">
        <w:rPr>
          <w:rFonts w:asciiTheme="majorHAnsi" w:hAnsiTheme="majorHAnsi"/>
        </w:rPr>
        <w:t xml:space="preserve"> </w:t>
      </w:r>
      <w:r>
        <w:rPr>
          <w:rFonts w:asciiTheme="majorHAnsi" w:hAnsiTheme="majorHAnsi"/>
        </w:rPr>
        <w:t>Федерации</w:t>
      </w:r>
      <w:r w:rsidR="005E34C9" w:rsidRPr="00770220">
        <w:rPr>
          <w:rFonts w:asciiTheme="majorHAnsi" w:hAnsiTheme="majorHAnsi"/>
        </w:rPr>
        <w:t xml:space="preserve">; </w:t>
      </w:r>
      <w:r w:rsidR="000D2291">
        <w:rPr>
          <w:rFonts w:asciiTheme="majorHAnsi" w:hAnsiTheme="majorHAnsi"/>
        </w:rPr>
        <w:t xml:space="preserve">в каждую рабочую группу входят </w:t>
      </w:r>
      <w:r w:rsidR="005E34C9" w:rsidRPr="00770220">
        <w:rPr>
          <w:rFonts w:asciiTheme="majorHAnsi" w:hAnsiTheme="majorHAnsi"/>
        </w:rPr>
        <w:t xml:space="preserve">15 </w:t>
      </w:r>
      <w:r>
        <w:rPr>
          <w:rFonts w:asciiTheme="majorHAnsi" w:hAnsiTheme="majorHAnsi"/>
        </w:rPr>
        <w:t>стран</w:t>
      </w:r>
      <w:r w:rsidR="00832CBF" w:rsidRPr="00770220">
        <w:rPr>
          <w:rFonts w:asciiTheme="majorHAnsi" w:hAnsiTheme="majorHAnsi"/>
        </w:rPr>
        <w:t xml:space="preserve">. </w:t>
      </w:r>
    </w:p>
    <w:p w14:paraId="6FA995A6" w14:textId="77777777" w:rsidR="003B2EC6" w:rsidRPr="00770220" w:rsidRDefault="003B2EC6" w:rsidP="00782269">
      <w:pPr>
        <w:pStyle w:val="WW-Default"/>
        <w:jc w:val="both"/>
        <w:rPr>
          <w:rFonts w:asciiTheme="majorHAnsi" w:hAnsiTheme="majorHAnsi"/>
        </w:rPr>
      </w:pPr>
    </w:p>
    <w:p w14:paraId="16E52E9C" w14:textId="35A9CC3A" w:rsidR="003B2EC6" w:rsidRPr="006208FB" w:rsidRDefault="00D97432" w:rsidP="00782269">
      <w:pPr>
        <w:pStyle w:val="WW-Default"/>
        <w:jc w:val="both"/>
        <w:rPr>
          <w:rFonts w:ascii="Cambria" w:hAnsi="Cambria"/>
        </w:rPr>
      </w:pPr>
      <w:r>
        <w:rPr>
          <w:rFonts w:asciiTheme="majorHAnsi" w:hAnsiTheme="majorHAnsi"/>
        </w:rPr>
        <w:t>Как</w:t>
      </w:r>
      <w:r w:rsidRPr="00D97432">
        <w:rPr>
          <w:rFonts w:asciiTheme="majorHAnsi" w:hAnsiTheme="majorHAnsi"/>
        </w:rPr>
        <w:t xml:space="preserve"> </w:t>
      </w:r>
      <w:r>
        <w:rPr>
          <w:rFonts w:asciiTheme="majorHAnsi" w:hAnsiTheme="majorHAnsi"/>
        </w:rPr>
        <w:t>указано</w:t>
      </w:r>
      <w:r w:rsidRPr="00D97432">
        <w:rPr>
          <w:rFonts w:asciiTheme="majorHAnsi" w:hAnsiTheme="majorHAnsi"/>
        </w:rPr>
        <w:t xml:space="preserve"> </w:t>
      </w:r>
      <w:r>
        <w:rPr>
          <w:rFonts w:asciiTheme="majorHAnsi" w:hAnsiTheme="majorHAnsi"/>
        </w:rPr>
        <w:t>в</w:t>
      </w:r>
      <w:r w:rsidRPr="00D97432">
        <w:rPr>
          <w:rFonts w:asciiTheme="majorHAnsi" w:hAnsiTheme="majorHAnsi"/>
        </w:rPr>
        <w:t xml:space="preserve"> </w:t>
      </w:r>
      <w:r>
        <w:rPr>
          <w:rFonts w:asciiTheme="majorHAnsi" w:hAnsiTheme="majorHAnsi"/>
        </w:rPr>
        <w:t>концепции</w:t>
      </w:r>
      <w:r w:rsidRPr="00D97432">
        <w:rPr>
          <w:rFonts w:asciiTheme="majorHAnsi" w:hAnsiTheme="majorHAnsi"/>
        </w:rPr>
        <w:t xml:space="preserve">, </w:t>
      </w:r>
      <w:r>
        <w:rPr>
          <w:rFonts w:asciiTheme="majorHAnsi" w:hAnsiTheme="majorHAnsi"/>
        </w:rPr>
        <w:t>целями</w:t>
      </w:r>
      <w:r w:rsidRPr="00D97432">
        <w:rPr>
          <w:rFonts w:asciiTheme="majorHAnsi" w:hAnsiTheme="majorHAnsi"/>
        </w:rPr>
        <w:t xml:space="preserve"> </w:t>
      </w:r>
      <w:r>
        <w:rPr>
          <w:rFonts w:asciiTheme="majorHAnsi" w:hAnsiTheme="majorHAnsi"/>
        </w:rPr>
        <w:t>Р</w:t>
      </w:r>
      <w:r w:rsidR="007A4B14">
        <w:rPr>
          <w:rFonts w:asciiTheme="majorHAnsi" w:hAnsiTheme="majorHAnsi"/>
        </w:rPr>
        <w:t>а</w:t>
      </w:r>
      <w:r>
        <w:rPr>
          <w:rFonts w:asciiTheme="majorHAnsi" w:hAnsiTheme="majorHAnsi"/>
        </w:rPr>
        <w:t>бочей</w:t>
      </w:r>
      <w:r w:rsidR="007A4B14">
        <w:rPr>
          <w:rFonts w:asciiTheme="majorHAnsi" w:hAnsiTheme="majorHAnsi"/>
        </w:rPr>
        <w:t xml:space="preserve"> группы</w:t>
      </w:r>
      <w:r w:rsidRPr="00D97432">
        <w:rPr>
          <w:rFonts w:asciiTheme="majorHAnsi" w:hAnsiTheme="majorHAnsi"/>
        </w:rPr>
        <w:t xml:space="preserve"> (</w:t>
      </w:r>
      <w:r>
        <w:rPr>
          <w:rFonts w:asciiTheme="majorHAnsi" w:hAnsiTheme="majorHAnsi"/>
        </w:rPr>
        <w:t>РГ</w:t>
      </w:r>
      <w:r w:rsidRPr="00D97432">
        <w:rPr>
          <w:rFonts w:asciiTheme="majorHAnsi" w:hAnsiTheme="majorHAnsi"/>
        </w:rPr>
        <w:t xml:space="preserve">) </w:t>
      </w:r>
      <w:r>
        <w:rPr>
          <w:rFonts w:asciiTheme="majorHAnsi" w:hAnsiTheme="majorHAnsi"/>
        </w:rPr>
        <w:t>по</w:t>
      </w:r>
      <w:r w:rsidRPr="00D97432">
        <w:rPr>
          <w:rFonts w:asciiTheme="majorHAnsi" w:hAnsiTheme="majorHAnsi"/>
        </w:rPr>
        <w:t xml:space="preserve"> </w:t>
      </w:r>
      <w:r w:rsidR="007A4B14">
        <w:rPr>
          <w:rFonts w:asciiTheme="majorHAnsi" w:hAnsiTheme="majorHAnsi"/>
        </w:rPr>
        <w:t>бюджетной</w:t>
      </w:r>
      <w:r w:rsidRPr="00D97432">
        <w:rPr>
          <w:rFonts w:asciiTheme="majorHAnsi" w:hAnsiTheme="majorHAnsi"/>
        </w:rPr>
        <w:t xml:space="preserve"> </w:t>
      </w:r>
      <w:r>
        <w:rPr>
          <w:rFonts w:asciiTheme="majorHAnsi" w:hAnsiTheme="majorHAnsi"/>
        </w:rPr>
        <w:t>грамотности</w:t>
      </w:r>
      <w:r w:rsidRPr="00D97432">
        <w:rPr>
          <w:rFonts w:asciiTheme="majorHAnsi" w:hAnsiTheme="majorHAnsi"/>
        </w:rPr>
        <w:t xml:space="preserve"> </w:t>
      </w:r>
      <w:r>
        <w:rPr>
          <w:rFonts w:asciiTheme="majorHAnsi" w:hAnsiTheme="majorHAnsi"/>
        </w:rPr>
        <w:t>и</w:t>
      </w:r>
      <w:r w:rsidRPr="00D97432">
        <w:rPr>
          <w:rFonts w:asciiTheme="majorHAnsi" w:hAnsiTheme="majorHAnsi"/>
        </w:rPr>
        <w:t xml:space="preserve"> </w:t>
      </w:r>
      <w:r>
        <w:rPr>
          <w:rFonts w:asciiTheme="majorHAnsi" w:hAnsiTheme="majorHAnsi"/>
        </w:rPr>
        <w:t>прозрачности</w:t>
      </w:r>
      <w:r w:rsidRPr="00D97432">
        <w:rPr>
          <w:rFonts w:asciiTheme="majorHAnsi" w:hAnsiTheme="majorHAnsi"/>
        </w:rPr>
        <w:t xml:space="preserve"> </w:t>
      </w:r>
      <w:r w:rsidR="007A4B14">
        <w:rPr>
          <w:rFonts w:asciiTheme="majorHAnsi" w:hAnsiTheme="majorHAnsi"/>
        </w:rPr>
        <w:t>бюджета</w:t>
      </w:r>
      <w:r w:rsidRPr="00D97432">
        <w:rPr>
          <w:rFonts w:asciiTheme="majorHAnsi" w:hAnsiTheme="majorHAnsi"/>
        </w:rPr>
        <w:t xml:space="preserve"> </w:t>
      </w:r>
      <w:r>
        <w:rPr>
          <w:rFonts w:asciiTheme="majorHAnsi" w:hAnsiTheme="majorHAnsi"/>
        </w:rPr>
        <w:t>являются</w:t>
      </w:r>
      <w:r w:rsidR="003B2EC6" w:rsidRPr="00D97432">
        <w:rPr>
          <w:rFonts w:asciiTheme="majorHAnsi" w:hAnsiTheme="majorHAnsi"/>
        </w:rPr>
        <w:t xml:space="preserve">: </w:t>
      </w:r>
      <w:r w:rsidR="000D2291">
        <w:rPr>
          <w:rFonts w:asciiTheme="majorHAnsi" w:hAnsiTheme="majorHAnsi"/>
        </w:rPr>
        <w:t>анализ</w:t>
      </w:r>
      <w:r w:rsidRPr="00D97432">
        <w:rPr>
          <w:rFonts w:asciiTheme="majorHAnsi" w:hAnsiTheme="majorHAnsi"/>
        </w:rPr>
        <w:t xml:space="preserve"> </w:t>
      </w:r>
      <w:r>
        <w:rPr>
          <w:rFonts w:asciiTheme="majorHAnsi" w:hAnsiTheme="majorHAnsi"/>
        </w:rPr>
        <w:t>передовой</w:t>
      </w:r>
      <w:r w:rsidRPr="00D97432">
        <w:rPr>
          <w:rFonts w:asciiTheme="majorHAnsi" w:hAnsiTheme="majorHAnsi"/>
        </w:rPr>
        <w:t xml:space="preserve"> </w:t>
      </w:r>
      <w:r>
        <w:rPr>
          <w:rFonts w:asciiTheme="majorHAnsi" w:hAnsiTheme="majorHAnsi"/>
        </w:rPr>
        <w:t>международн</w:t>
      </w:r>
      <w:r w:rsidR="000D2291">
        <w:rPr>
          <w:rFonts w:asciiTheme="majorHAnsi" w:hAnsiTheme="majorHAnsi"/>
        </w:rPr>
        <w:t>о</w:t>
      </w:r>
      <w:r>
        <w:rPr>
          <w:rFonts w:asciiTheme="majorHAnsi" w:hAnsiTheme="majorHAnsi"/>
        </w:rPr>
        <w:t>й</w:t>
      </w:r>
      <w:r w:rsidRPr="00D97432">
        <w:rPr>
          <w:rFonts w:asciiTheme="majorHAnsi" w:hAnsiTheme="majorHAnsi"/>
        </w:rPr>
        <w:t xml:space="preserve"> </w:t>
      </w:r>
      <w:r w:rsidR="007A4B14">
        <w:rPr>
          <w:rFonts w:asciiTheme="majorHAnsi" w:hAnsiTheme="majorHAnsi"/>
        </w:rPr>
        <w:t>практики</w:t>
      </w:r>
      <w:r w:rsidRPr="00D97432">
        <w:rPr>
          <w:rFonts w:asciiTheme="majorHAnsi" w:hAnsiTheme="majorHAnsi"/>
        </w:rPr>
        <w:t xml:space="preserve"> </w:t>
      </w:r>
      <w:r>
        <w:rPr>
          <w:rFonts w:asciiTheme="majorHAnsi" w:hAnsiTheme="majorHAnsi"/>
        </w:rPr>
        <w:t>в</w:t>
      </w:r>
      <w:r w:rsidRPr="00D97432">
        <w:rPr>
          <w:rFonts w:asciiTheme="majorHAnsi" w:hAnsiTheme="majorHAnsi"/>
        </w:rPr>
        <w:t xml:space="preserve"> </w:t>
      </w:r>
      <w:r w:rsidR="007A4B14">
        <w:rPr>
          <w:rFonts w:asciiTheme="majorHAnsi" w:hAnsiTheme="majorHAnsi"/>
        </w:rPr>
        <w:t xml:space="preserve">области </w:t>
      </w:r>
      <w:r>
        <w:rPr>
          <w:rFonts w:asciiTheme="majorHAnsi" w:hAnsiTheme="majorHAnsi"/>
        </w:rPr>
        <w:t>прозрачности</w:t>
      </w:r>
      <w:r w:rsidRPr="00D97432">
        <w:rPr>
          <w:rFonts w:asciiTheme="majorHAnsi" w:hAnsiTheme="majorHAnsi"/>
        </w:rPr>
        <w:t xml:space="preserve"> </w:t>
      </w:r>
      <w:r>
        <w:rPr>
          <w:rFonts w:asciiTheme="majorHAnsi" w:hAnsiTheme="majorHAnsi"/>
        </w:rPr>
        <w:t>бюджета</w:t>
      </w:r>
      <w:r w:rsidRPr="00D97432">
        <w:rPr>
          <w:rFonts w:asciiTheme="majorHAnsi" w:hAnsiTheme="majorHAnsi"/>
        </w:rPr>
        <w:t xml:space="preserve"> </w:t>
      </w:r>
      <w:r>
        <w:rPr>
          <w:rFonts w:asciiTheme="majorHAnsi" w:hAnsiTheme="majorHAnsi"/>
        </w:rPr>
        <w:t>и</w:t>
      </w:r>
      <w:r w:rsidRPr="00D97432">
        <w:rPr>
          <w:rFonts w:asciiTheme="majorHAnsi" w:hAnsiTheme="majorHAnsi"/>
        </w:rPr>
        <w:t xml:space="preserve"> </w:t>
      </w:r>
      <w:r w:rsidR="007A4B14">
        <w:rPr>
          <w:rFonts w:asciiTheme="majorHAnsi" w:hAnsiTheme="majorHAnsi"/>
        </w:rPr>
        <w:t>бюджетной</w:t>
      </w:r>
      <w:r w:rsidRPr="00D97432">
        <w:rPr>
          <w:rFonts w:asciiTheme="majorHAnsi" w:hAnsiTheme="majorHAnsi"/>
        </w:rPr>
        <w:t xml:space="preserve"> </w:t>
      </w:r>
      <w:r>
        <w:rPr>
          <w:rFonts w:asciiTheme="majorHAnsi" w:hAnsiTheme="majorHAnsi"/>
        </w:rPr>
        <w:t>грамотности</w:t>
      </w:r>
      <w:r w:rsidRPr="00D97432">
        <w:rPr>
          <w:rFonts w:asciiTheme="majorHAnsi" w:hAnsiTheme="majorHAnsi"/>
        </w:rPr>
        <w:t>;</w:t>
      </w:r>
      <w:r w:rsidR="003B2EC6" w:rsidRPr="00D97432">
        <w:rPr>
          <w:rFonts w:asciiTheme="majorHAnsi" w:hAnsiTheme="majorHAnsi"/>
        </w:rPr>
        <w:t xml:space="preserve"> </w:t>
      </w:r>
      <w:r>
        <w:rPr>
          <w:rFonts w:asciiTheme="majorHAnsi" w:hAnsiTheme="majorHAnsi"/>
        </w:rPr>
        <w:t xml:space="preserve">обмен </w:t>
      </w:r>
      <w:r w:rsidR="007A4B14">
        <w:rPr>
          <w:rFonts w:asciiTheme="majorHAnsi" w:hAnsiTheme="majorHAnsi"/>
        </w:rPr>
        <w:t>опытом</w:t>
      </w:r>
      <w:r>
        <w:rPr>
          <w:rFonts w:asciiTheme="majorHAnsi" w:hAnsiTheme="majorHAnsi"/>
        </w:rPr>
        <w:t xml:space="preserve"> </w:t>
      </w:r>
      <w:r w:rsidR="000275BA">
        <w:rPr>
          <w:rFonts w:asciiTheme="majorHAnsi" w:hAnsiTheme="majorHAnsi"/>
        </w:rPr>
        <w:t xml:space="preserve">между </w:t>
      </w:r>
      <w:r w:rsidR="007A4B14">
        <w:rPr>
          <w:rFonts w:asciiTheme="majorHAnsi" w:hAnsiTheme="majorHAnsi"/>
        </w:rPr>
        <w:t>экспертами</w:t>
      </w:r>
      <w:r>
        <w:rPr>
          <w:rFonts w:asciiTheme="majorHAnsi" w:hAnsiTheme="majorHAnsi"/>
        </w:rPr>
        <w:t xml:space="preserve"> </w:t>
      </w:r>
      <w:r w:rsidR="000275BA">
        <w:rPr>
          <w:rFonts w:asciiTheme="majorHAnsi" w:hAnsiTheme="majorHAnsi"/>
        </w:rPr>
        <w:t>по бюджету</w:t>
      </w:r>
      <w:r>
        <w:rPr>
          <w:rFonts w:asciiTheme="majorHAnsi" w:hAnsiTheme="majorHAnsi"/>
        </w:rPr>
        <w:t xml:space="preserve"> </w:t>
      </w:r>
      <w:r w:rsidR="000275BA">
        <w:rPr>
          <w:rFonts w:asciiTheme="majorHAnsi" w:hAnsiTheme="majorHAnsi"/>
        </w:rPr>
        <w:t xml:space="preserve">в </w:t>
      </w:r>
      <w:r>
        <w:rPr>
          <w:rFonts w:asciiTheme="majorHAnsi" w:hAnsiTheme="majorHAnsi"/>
        </w:rPr>
        <w:t>стран</w:t>
      </w:r>
      <w:r w:rsidR="000275BA">
        <w:rPr>
          <w:rFonts w:asciiTheme="majorHAnsi" w:hAnsiTheme="majorHAnsi"/>
        </w:rPr>
        <w:t>ах</w:t>
      </w:r>
      <w:r>
        <w:rPr>
          <w:rFonts w:asciiTheme="majorHAnsi" w:hAnsiTheme="majorHAnsi"/>
        </w:rPr>
        <w:t xml:space="preserve">, входящих в РГ, с целью разработки стандартных </w:t>
      </w:r>
      <w:r w:rsidR="007A4B14">
        <w:rPr>
          <w:rFonts w:asciiTheme="majorHAnsi" w:hAnsiTheme="majorHAnsi"/>
        </w:rPr>
        <w:t>подходов</w:t>
      </w:r>
      <w:r>
        <w:rPr>
          <w:rFonts w:asciiTheme="majorHAnsi" w:hAnsiTheme="majorHAnsi"/>
        </w:rPr>
        <w:t xml:space="preserve"> к </w:t>
      </w:r>
      <w:r w:rsidR="000D2291">
        <w:rPr>
          <w:rFonts w:asciiTheme="majorHAnsi" w:hAnsiTheme="majorHAnsi"/>
        </w:rPr>
        <w:t xml:space="preserve">реализации </w:t>
      </w:r>
      <w:r>
        <w:rPr>
          <w:rFonts w:asciiTheme="majorHAnsi" w:hAnsiTheme="majorHAnsi"/>
        </w:rPr>
        <w:t>аналогичных проектов</w:t>
      </w:r>
      <w:r w:rsidR="003B2EC6" w:rsidRPr="00D97432">
        <w:rPr>
          <w:rFonts w:asciiTheme="majorHAnsi" w:hAnsiTheme="majorHAnsi"/>
        </w:rPr>
        <w:t xml:space="preserve">; </w:t>
      </w:r>
      <w:r>
        <w:rPr>
          <w:rFonts w:asciiTheme="majorHAnsi" w:hAnsiTheme="majorHAnsi"/>
        </w:rPr>
        <w:t xml:space="preserve">создание </w:t>
      </w:r>
      <w:r w:rsidR="007A4B14">
        <w:rPr>
          <w:rFonts w:asciiTheme="majorHAnsi" w:hAnsiTheme="majorHAnsi"/>
        </w:rPr>
        <w:t>новых</w:t>
      </w:r>
      <w:r>
        <w:rPr>
          <w:rFonts w:asciiTheme="majorHAnsi" w:hAnsiTheme="majorHAnsi"/>
        </w:rPr>
        <w:t xml:space="preserve"> </w:t>
      </w:r>
      <w:r w:rsidR="007A4B14">
        <w:rPr>
          <w:rFonts w:asciiTheme="majorHAnsi" w:hAnsiTheme="majorHAnsi"/>
        </w:rPr>
        <w:t>продуктов</w:t>
      </w:r>
      <w:r>
        <w:rPr>
          <w:rFonts w:asciiTheme="majorHAnsi" w:hAnsiTheme="majorHAnsi"/>
        </w:rPr>
        <w:t xml:space="preserve"> знаний БС на основе </w:t>
      </w:r>
      <w:r w:rsidR="007A4B14">
        <w:rPr>
          <w:rFonts w:asciiTheme="majorHAnsi" w:hAnsiTheme="majorHAnsi"/>
        </w:rPr>
        <w:t>накопленных</w:t>
      </w:r>
      <w:r>
        <w:rPr>
          <w:rFonts w:asciiTheme="majorHAnsi" w:hAnsiTheme="majorHAnsi"/>
        </w:rPr>
        <w:t xml:space="preserve"> </w:t>
      </w:r>
      <w:r w:rsidR="007A4B14">
        <w:rPr>
          <w:rFonts w:asciiTheme="majorHAnsi" w:hAnsiTheme="majorHAnsi"/>
        </w:rPr>
        <w:t>результатов</w:t>
      </w:r>
      <w:r>
        <w:rPr>
          <w:rFonts w:asciiTheme="majorHAnsi" w:hAnsiTheme="majorHAnsi"/>
        </w:rPr>
        <w:t xml:space="preserve">, таких как </w:t>
      </w:r>
      <w:r w:rsidR="007A4B14">
        <w:rPr>
          <w:rFonts w:asciiTheme="majorHAnsi" w:hAnsiTheme="majorHAnsi"/>
        </w:rPr>
        <w:t>рекомендации</w:t>
      </w:r>
      <w:r>
        <w:rPr>
          <w:rFonts w:asciiTheme="majorHAnsi" w:hAnsiTheme="majorHAnsi"/>
        </w:rPr>
        <w:t xml:space="preserve"> о </w:t>
      </w:r>
      <w:r w:rsidR="000D2291">
        <w:rPr>
          <w:rFonts w:asciiTheme="majorHAnsi" w:hAnsiTheme="majorHAnsi"/>
        </w:rPr>
        <w:t xml:space="preserve">реализации </w:t>
      </w:r>
      <w:r w:rsidR="007A4B14">
        <w:rPr>
          <w:rFonts w:asciiTheme="majorHAnsi" w:hAnsiTheme="majorHAnsi"/>
        </w:rPr>
        <w:t>аналогичных</w:t>
      </w:r>
      <w:r>
        <w:rPr>
          <w:rFonts w:asciiTheme="majorHAnsi" w:hAnsiTheme="majorHAnsi"/>
        </w:rPr>
        <w:t xml:space="preserve"> проектов в странах-</w:t>
      </w:r>
      <w:r w:rsidR="007A4B14">
        <w:rPr>
          <w:rFonts w:asciiTheme="majorHAnsi" w:hAnsiTheme="majorHAnsi"/>
        </w:rPr>
        <w:t>членах</w:t>
      </w:r>
      <w:r>
        <w:rPr>
          <w:rFonts w:asciiTheme="majorHAnsi" w:hAnsiTheme="majorHAnsi"/>
        </w:rPr>
        <w:t xml:space="preserve"> </w:t>
      </w:r>
      <w:r w:rsidR="003B2EC6" w:rsidRPr="00C3258B">
        <w:rPr>
          <w:rFonts w:asciiTheme="majorHAnsi" w:hAnsiTheme="majorHAnsi"/>
          <w:lang w:val="en-US"/>
        </w:rPr>
        <w:t>PEMPAL</w:t>
      </w:r>
      <w:r w:rsidR="003B2EC6" w:rsidRPr="00D97432">
        <w:rPr>
          <w:rFonts w:asciiTheme="majorHAnsi" w:hAnsiTheme="majorHAnsi"/>
        </w:rPr>
        <w:t>.</w:t>
      </w:r>
      <w:r w:rsidR="003B2EC6" w:rsidRPr="00D97432">
        <w:rPr>
          <w:rFonts w:ascii="Cambria" w:hAnsi="Cambria"/>
        </w:rPr>
        <w:t xml:space="preserve"> </w:t>
      </w:r>
      <w:r w:rsidRPr="000D2291">
        <w:rPr>
          <w:rFonts w:asciiTheme="majorHAnsi" w:hAnsiTheme="majorHAnsi"/>
        </w:rPr>
        <w:t xml:space="preserve">Как указано в концепции РГ по программному </w:t>
      </w:r>
      <w:r w:rsidR="007A4B14" w:rsidRPr="000D2291">
        <w:rPr>
          <w:rFonts w:asciiTheme="majorHAnsi" w:hAnsiTheme="majorHAnsi"/>
        </w:rPr>
        <w:t>бюджетированию, основными</w:t>
      </w:r>
      <w:r w:rsidRPr="000D2291">
        <w:rPr>
          <w:rFonts w:asciiTheme="majorHAnsi" w:hAnsiTheme="majorHAnsi"/>
        </w:rPr>
        <w:t xml:space="preserve"> целями этой РГ является выявление основных тенденций</w:t>
      </w:r>
      <w:r w:rsidR="002343CE">
        <w:rPr>
          <w:rFonts w:asciiTheme="majorHAnsi" w:hAnsiTheme="majorHAnsi"/>
        </w:rPr>
        <w:t xml:space="preserve"> </w:t>
      </w:r>
      <w:r w:rsidRPr="000D2291">
        <w:rPr>
          <w:rFonts w:asciiTheme="majorHAnsi" w:hAnsiTheme="majorHAnsi"/>
        </w:rPr>
        <w:t xml:space="preserve">в странах </w:t>
      </w:r>
      <w:r w:rsidR="003B2EC6" w:rsidRPr="000D2291">
        <w:rPr>
          <w:rFonts w:asciiTheme="majorHAnsi" w:hAnsiTheme="majorHAnsi"/>
        </w:rPr>
        <w:t>PEMPAL</w:t>
      </w:r>
      <w:r w:rsidR="003B2EC6" w:rsidRPr="00D97432">
        <w:rPr>
          <w:rFonts w:asciiTheme="majorHAnsi" w:hAnsiTheme="majorHAnsi"/>
        </w:rPr>
        <w:t xml:space="preserve"> </w:t>
      </w:r>
      <w:r>
        <w:rPr>
          <w:rFonts w:asciiTheme="majorHAnsi" w:hAnsiTheme="majorHAnsi"/>
        </w:rPr>
        <w:t xml:space="preserve">в части внедрения программного </w:t>
      </w:r>
      <w:r w:rsidR="007A4B14">
        <w:rPr>
          <w:rFonts w:asciiTheme="majorHAnsi" w:hAnsiTheme="majorHAnsi"/>
        </w:rPr>
        <w:t>бюджетирования</w:t>
      </w:r>
      <w:r>
        <w:rPr>
          <w:rFonts w:asciiTheme="majorHAnsi" w:hAnsiTheme="majorHAnsi"/>
        </w:rPr>
        <w:t xml:space="preserve"> и </w:t>
      </w:r>
      <w:r w:rsidR="007A4B14">
        <w:rPr>
          <w:rFonts w:asciiTheme="majorHAnsi" w:hAnsiTheme="majorHAnsi"/>
        </w:rPr>
        <w:t>анализа</w:t>
      </w:r>
      <w:r>
        <w:rPr>
          <w:rFonts w:asciiTheme="majorHAnsi" w:hAnsiTheme="majorHAnsi"/>
        </w:rPr>
        <w:t xml:space="preserve"> </w:t>
      </w:r>
      <w:r w:rsidR="007A4B14">
        <w:rPr>
          <w:rFonts w:asciiTheme="majorHAnsi" w:hAnsiTheme="majorHAnsi"/>
        </w:rPr>
        <w:t>расходов</w:t>
      </w:r>
      <w:r>
        <w:rPr>
          <w:rFonts w:asciiTheme="majorHAnsi" w:hAnsiTheme="majorHAnsi"/>
        </w:rPr>
        <w:t xml:space="preserve"> </w:t>
      </w:r>
      <w:r w:rsidR="007A4B14">
        <w:rPr>
          <w:rFonts w:asciiTheme="majorHAnsi" w:hAnsiTheme="majorHAnsi"/>
        </w:rPr>
        <w:t>бюджета</w:t>
      </w:r>
      <w:r w:rsidR="002343CE">
        <w:rPr>
          <w:rFonts w:asciiTheme="majorHAnsi" w:hAnsiTheme="majorHAnsi"/>
        </w:rPr>
        <w:t>, чтобы выработать</w:t>
      </w:r>
      <w:r>
        <w:rPr>
          <w:rFonts w:asciiTheme="majorHAnsi" w:hAnsiTheme="majorHAnsi"/>
        </w:rPr>
        <w:t xml:space="preserve"> </w:t>
      </w:r>
      <w:r w:rsidR="002343CE">
        <w:rPr>
          <w:rFonts w:asciiTheme="majorHAnsi" w:hAnsiTheme="majorHAnsi"/>
        </w:rPr>
        <w:t>эффективные подходы</w:t>
      </w:r>
      <w:r>
        <w:rPr>
          <w:rFonts w:asciiTheme="majorHAnsi" w:hAnsiTheme="majorHAnsi"/>
        </w:rPr>
        <w:t xml:space="preserve"> к </w:t>
      </w:r>
      <w:r w:rsidR="006208FB">
        <w:rPr>
          <w:rFonts w:asciiTheme="majorHAnsi" w:hAnsiTheme="majorHAnsi"/>
        </w:rPr>
        <w:t>последующей разработке таких практик</w:t>
      </w:r>
      <w:r w:rsidR="003B2EC6" w:rsidRPr="00D97432">
        <w:rPr>
          <w:rFonts w:asciiTheme="majorHAnsi" w:hAnsiTheme="majorHAnsi"/>
        </w:rPr>
        <w:t xml:space="preserve">. </w:t>
      </w:r>
      <w:r w:rsidR="000275BA">
        <w:rPr>
          <w:rFonts w:asciiTheme="majorHAnsi" w:hAnsiTheme="majorHAnsi"/>
        </w:rPr>
        <w:t xml:space="preserve">Обязательным условием членства в </w:t>
      </w:r>
      <w:r w:rsidR="002343CE">
        <w:rPr>
          <w:rFonts w:asciiTheme="majorHAnsi" w:hAnsiTheme="majorHAnsi"/>
        </w:rPr>
        <w:t xml:space="preserve">этой </w:t>
      </w:r>
      <w:r w:rsidR="000275BA">
        <w:rPr>
          <w:rFonts w:asciiTheme="majorHAnsi" w:hAnsiTheme="majorHAnsi"/>
        </w:rPr>
        <w:t>группе являлось у</w:t>
      </w:r>
      <w:r w:rsidR="006208FB">
        <w:rPr>
          <w:rFonts w:asciiTheme="majorHAnsi" w:hAnsiTheme="majorHAnsi"/>
        </w:rPr>
        <w:t>частие</w:t>
      </w:r>
      <w:r w:rsidR="006208FB" w:rsidRPr="006208FB">
        <w:rPr>
          <w:rFonts w:asciiTheme="majorHAnsi" w:hAnsiTheme="majorHAnsi"/>
        </w:rPr>
        <w:t xml:space="preserve"> </w:t>
      </w:r>
      <w:r w:rsidR="006208FB">
        <w:rPr>
          <w:rFonts w:asciiTheme="majorHAnsi" w:hAnsiTheme="majorHAnsi"/>
        </w:rPr>
        <w:t>в</w:t>
      </w:r>
      <w:r w:rsidR="006208FB" w:rsidRPr="006208FB">
        <w:rPr>
          <w:rFonts w:asciiTheme="majorHAnsi" w:hAnsiTheme="majorHAnsi"/>
        </w:rPr>
        <w:t xml:space="preserve"> </w:t>
      </w:r>
      <w:r w:rsidR="006208FB">
        <w:rPr>
          <w:rFonts w:asciiTheme="majorHAnsi" w:hAnsiTheme="majorHAnsi"/>
        </w:rPr>
        <w:t>проводимом</w:t>
      </w:r>
      <w:r w:rsidR="006208FB" w:rsidRPr="006208FB">
        <w:rPr>
          <w:rFonts w:asciiTheme="majorHAnsi" w:hAnsiTheme="majorHAnsi"/>
        </w:rPr>
        <w:t xml:space="preserve"> </w:t>
      </w:r>
      <w:r w:rsidR="006208FB">
        <w:rPr>
          <w:rFonts w:asciiTheme="majorHAnsi" w:hAnsiTheme="majorHAnsi"/>
        </w:rPr>
        <w:t>ОЭСР</w:t>
      </w:r>
      <w:r w:rsidR="006208FB" w:rsidRPr="006208FB">
        <w:rPr>
          <w:rFonts w:asciiTheme="majorHAnsi" w:hAnsiTheme="majorHAnsi"/>
        </w:rPr>
        <w:t xml:space="preserve"> </w:t>
      </w:r>
      <w:r w:rsidR="007A4B14">
        <w:rPr>
          <w:rFonts w:asciiTheme="majorHAnsi" w:hAnsiTheme="majorHAnsi"/>
        </w:rPr>
        <w:t>обследовании</w:t>
      </w:r>
      <w:r w:rsidR="006208FB">
        <w:rPr>
          <w:rFonts w:asciiTheme="majorHAnsi" w:hAnsiTheme="majorHAnsi"/>
        </w:rPr>
        <w:t xml:space="preserve"> эффективности </w:t>
      </w:r>
      <w:r w:rsidR="000D2291">
        <w:rPr>
          <w:rFonts w:asciiTheme="majorHAnsi" w:hAnsiTheme="majorHAnsi"/>
        </w:rPr>
        <w:t xml:space="preserve">расходов </w:t>
      </w:r>
      <w:r w:rsidR="006208FB">
        <w:rPr>
          <w:rFonts w:asciiTheme="majorHAnsi" w:hAnsiTheme="majorHAnsi"/>
        </w:rPr>
        <w:t xml:space="preserve">в течение </w:t>
      </w:r>
      <w:r w:rsidR="003B2EC6" w:rsidRPr="006208FB">
        <w:rPr>
          <w:rFonts w:asciiTheme="majorHAnsi" w:hAnsiTheme="majorHAnsi"/>
        </w:rPr>
        <w:t xml:space="preserve">2017 </w:t>
      </w:r>
      <w:r w:rsidR="007A4B14">
        <w:rPr>
          <w:rFonts w:asciiTheme="majorHAnsi" w:hAnsiTheme="majorHAnsi"/>
        </w:rPr>
        <w:t>финансово</w:t>
      </w:r>
      <w:r w:rsidR="000D2291">
        <w:rPr>
          <w:rFonts w:asciiTheme="majorHAnsi" w:hAnsiTheme="majorHAnsi"/>
        </w:rPr>
        <w:t>го</w:t>
      </w:r>
      <w:r w:rsidR="007A4B14">
        <w:rPr>
          <w:rFonts w:asciiTheme="majorHAnsi" w:hAnsiTheme="majorHAnsi"/>
        </w:rPr>
        <w:t xml:space="preserve"> </w:t>
      </w:r>
      <w:r w:rsidR="002343CE">
        <w:rPr>
          <w:rFonts w:asciiTheme="majorHAnsi" w:hAnsiTheme="majorHAnsi"/>
        </w:rPr>
        <w:t>года</w:t>
      </w:r>
      <w:r w:rsidR="000D2291">
        <w:rPr>
          <w:rFonts w:asciiTheme="majorHAnsi" w:hAnsiTheme="majorHAnsi"/>
        </w:rPr>
        <w:t xml:space="preserve">. </w:t>
      </w:r>
      <w:r w:rsidR="007A4B14">
        <w:rPr>
          <w:rFonts w:asciiTheme="majorHAnsi" w:hAnsiTheme="majorHAnsi"/>
        </w:rPr>
        <w:t>Ключевые</w:t>
      </w:r>
      <w:r w:rsidR="006208FB" w:rsidRPr="006208FB">
        <w:rPr>
          <w:rFonts w:asciiTheme="majorHAnsi" w:hAnsiTheme="majorHAnsi"/>
        </w:rPr>
        <w:t xml:space="preserve"> </w:t>
      </w:r>
      <w:r w:rsidR="006208FB">
        <w:rPr>
          <w:rFonts w:asciiTheme="majorHAnsi" w:hAnsiTheme="majorHAnsi"/>
        </w:rPr>
        <w:t>мероприятия</w:t>
      </w:r>
      <w:r w:rsidR="006208FB" w:rsidRPr="006208FB">
        <w:rPr>
          <w:rFonts w:asciiTheme="majorHAnsi" w:hAnsiTheme="majorHAnsi"/>
        </w:rPr>
        <w:t xml:space="preserve"> </w:t>
      </w:r>
      <w:r w:rsidR="006208FB">
        <w:rPr>
          <w:rFonts w:asciiTheme="majorHAnsi" w:hAnsiTheme="majorHAnsi"/>
        </w:rPr>
        <w:t>и</w:t>
      </w:r>
      <w:r w:rsidR="006208FB" w:rsidRPr="006208FB">
        <w:rPr>
          <w:rFonts w:asciiTheme="majorHAnsi" w:hAnsiTheme="majorHAnsi"/>
        </w:rPr>
        <w:t xml:space="preserve"> </w:t>
      </w:r>
      <w:r w:rsidR="006208FB">
        <w:rPr>
          <w:rFonts w:asciiTheme="majorHAnsi" w:hAnsiTheme="majorHAnsi"/>
        </w:rPr>
        <w:t>основные</w:t>
      </w:r>
      <w:r w:rsidR="006208FB" w:rsidRPr="006208FB">
        <w:rPr>
          <w:rFonts w:asciiTheme="majorHAnsi" w:hAnsiTheme="majorHAnsi"/>
        </w:rPr>
        <w:t xml:space="preserve"> </w:t>
      </w:r>
      <w:r w:rsidR="006208FB">
        <w:rPr>
          <w:rFonts w:asciiTheme="majorHAnsi" w:hAnsiTheme="majorHAnsi"/>
        </w:rPr>
        <w:t>направления</w:t>
      </w:r>
      <w:r w:rsidR="006208FB" w:rsidRPr="006208FB">
        <w:rPr>
          <w:rFonts w:asciiTheme="majorHAnsi" w:hAnsiTheme="majorHAnsi"/>
        </w:rPr>
        <w:t xml:space="preserve"> </w:t>
      </w:r>
      <w:r w:rsidR="007A4B14">
        <w:rPr>
          <w:rFonts w:asciiTheme="majorHAnsi" w:hAnsiTheme="majorHAnsi"/>
        </w:rPr>
        <w:t>деятельности</w:t>
      </w:r>
      <w:r w:rsidR="006208FB" w:rsidRPr="006208FB">
        <w:rPr>
          <w:rFonts w:asciiTheme="majorHAnsi" w:hAnsiTheme="majorHAnsi"/>
        </w:rPr>
        <w:t xml:space="preserve"> </w:t>
      </w:r>
      <w:r w:rsidR="007A4B14">
        <w:rPr>
          <w:rFonts w:asciiTheme="majorHAnsi" w:hAnsiTheme="majorHAnsi"/>
        </w:rPr>
        <w:t>этих</w:t>
      </w:r>
      <w:r w:rsidR="006208FB" w:rsidRPr="006208FB">
        <w:rPr>
          <w:rFonts w:asciiTheme="majorHAnsi" w:hAnsiTheme="majorHAnsi"/>
        </w:rPr>
        <w:t xml:space="preserve"> </w:t>
      </w:r>
      <w:r w:rsidR="007A4B14">
        <w:rPr>
          <w:rFonts w:asciiTheme="majorHAnsi" w:hAnsiTheme="majorHAnsi"/>
        </w:rPr>
        <w:t>групп</w:t>
      </w:r>
      <w:r w:rsidR="006208FB" w:rsidRPr="006208FB">
        <w:rPr>
          <w:rFonts w:asciiTheme="majorHAnsi" w:hAnsiTheme="majorHAnsi"/>
        </w:rPr>
        <w:t xml:space="preserve"> </w:t>
      </w:r>
      <w:r w:rsidR="006208FB">
        <w:rPr>
          <w:rFonts w:asciiTheme="majorHAnsi" w:hAnsiTheme="majorHAnsi"/>
        </w:rPr>
        <w:t>в</w:t>
      </w:r>
      <w:r w:rsidR="006208FB" w:rsidRPr="006208FB">
        <w:rPr>
          <w:rFonts w:asciiTheme="majorHAnsi" w:hAnsiTheme="majorHAnsi"/>
        </w:rPr>
        <w:t xml:space="preserve"> </w:t>
      </w:r>
      <w:r w:rsidR="003B2EC6" w:rsidRPr="006208FB">
        <w:rPr>
          <w:rFonts w:asciiTheme="majorHAnsi" w:hAnsiTheme="majorHAnsi"/>
        </w:rPr>
        <w:t xml:space="preserve">2018 </w:t>
      </w:r>
      <w:r w:rsidR="006208FB">
        <w:rPr>
          <w:rFonts w:asciiTheme="majorHAnsi" w:hAnsiTheme="majorHAnsi"/>
        </w:rPr>
        <w:t>финансовом</w:t>
      </w:r>
      <w:r w:rsidR="006208FB" w:rsidRPr="006208FB">
        <w:rPr>
          <w:rFonts w:asciiTheme="majorHAnsi" w:hAnsiTheme="majorHAnsi"/>
        </w:rPr>
        <w:t xml:space="preserve"> </w:t>
      </w:r>
      <w:r w:rsidR="006208FB">
        <w:rPr>
          <w:rFonts w:asciiTheme="majorHAnsi" w:hAnsiTheme="majorHAnsi"/>
        </w:rPr>
        <w:t>году</w:t>
      </w:r>
      <w:r w:rsidR="006208FB" w:rsidRPr="006208FB">
        <w:rPr>
          <w:rFonts w:asciiTheme="majorHAnsi" w:hAnsiTheme="majorHAnsi"/>
        </w:rPr>
        <w:t xml:space="preserve"> </w:t>
      </w:r>
      <w:r w:rsidR="006208FB">
        <w:rPr>
          <w:rFonts w:asciiTheme="majorHAnsi" w:hAnsiTheme="majorHAnsi"/>
        </w:rPr>
        <w:t>содержатся</w:t>
      </w:r>
      <w:r w:rsidR="006208FB" w:rsidRPr="006208FB">
        <w:rPr>
          <w:rFonts w:asciiTheme="majorHAnsi" w:hAnsiTheme="majorHAnsi"/>
        </w:rPr>
        <w:t xml:space="preserve"> </w:t>
      </w:r>
      <w:r w:rsidR="006208FB">
        <w:rPr>
          <w:rFonts w:asciiTheme="majorHAnsi" w:hAnsiTheme="majorHAnsi"/>
        </w:rPr>
        <w:t>как</w:t>
      </w:r>
      <w:r w:rsidR="006208FB" w:rsidRPr="006208FB">
        <w:rPr>
          <w:rFonts w:asciiTheme="majorHAnsi" w:hAnsiTheme="majorHAnsi"/>
        </w:rPr>
        <w:t xml:space="preserve"> </w:t>
      </w:r>
      <w:r w:rsidR="006208FB">
        <w:rPr>
          <w:rFonts w:asciiTheme="majorHAnsi" w:hAnsiTheme="majorHAnsi"/>
        </w:rPr>
        <w:t>в</w:t>
      </w:r>
      <w:r w:rsidR="006208FB" w:rsidRPr="006208FB">
        <w:rPr>
          <w:rFonts w:asciiTheme="majorHAnsi" w:hAnsiTheme="majorHAnsi"/>
        </w:rPr>
        <w:t xml:space="preserve"> </w:t>
      </w:r>
      <w:r w:rsidR="007A4B14" w:rsidRPr="00EB13BF">
        <w:rPr>
          <w:rFonts w:asciiTheme="majorHAnsi" w:hAnsiTheme="majorHAnsi"/>
          <w:b/>
          <w:color w:val="548DD4" w:themeColor="text2" w:themeTint="99"/>
        </w:rPr>
        <w:t>Приложении</w:t>
      </w:r>
      <w:r w:rsidR="006208FB" w:rsidRPr="006208FB">
        <w:rPr>
          <w:rFonts w:asciiTheme="majorHAnsi" w:hAnsiTheme="majorHAnsi"/>
        </w:rPr>
        <w:t xml:space="preserve"> </w:t>
      </w:r>
      <w:r w:rsidR="003971D2" w:rsidRPr="00C3258B">
        <w:rPr>
          <w:rFonts w:asciiTheme="majorHAnsi" w:hAnsiTheme="majorHAnsi"/>
          <w:b/>
          <w:color w:val="548DD4" w:themeColor="text2" w:themeTint="99"/>
          <w:lang w:val="en-US"/>
        </w:rPr>
        <w:t>A</w:t>
      </w:r>
      <w:r w:rsidR="003971D2" w:rsidRPr="006208FB">
        <w:rPr>
          <w:rFonts w:asciiTheme="majorHAnsi" w:hAnsiTheme="majorHAnsi"/>
        </w:rPr>
        <w:t xml:space="preserve"> (</w:t>
      </w:r>
      <w:r w:rsidR="006208FB">
        <w:rPr>
          <w:rFonts w:asciiTheme="majorHAnsi" w:hAnsiTheme="majorHAnsi"/>
        </w:rPr>
        <w:t>в</w:t>
      </w:r>
      <w:r w:rsidR="006208FB" w:rsidRPr="006208FB">
        <w:rPr>
          <w:rFonts w:asciiTheme="majorHAnsi" w:hAnsiTheme="majorHAnsi"/>
        </w:rPr>
        <w:t xml:space="preserve"> </w:t>
      </w:r>
      <w:r w:rsidR="006208FB">
        <w:rPr>
          <w:rFonts w:asciiTheme="majorHAnsi" w:hAnsiTheme="majorHAnsi"/>
        </w:rPr>
        <w:t>увязке</w:t>
      </w:r>
      <w:r w:rsidR="006208FB" w:rsidRPr="006208FB">
        <w:rPr>
          <w:rFonts w:asciiTheme="majorHAnsi" w:hAnsiTheme="majorHAnsi"/>
        </w:rPr>
        <w:t xml:space="preserve"> </w:t>
      </w:r>
      <w:r w:rsidR="006208FB">
        <w:rPr>
          <w:rFonts w:asciiTheme="majorHAnsi" w:hAnsiTheme="majorHAnsi"/>
        </w:rPr>
        <w:t>с</w:t>
      </w:r>
      <w:r w:rsidR="006208FB" w:rsidRPr="006208FB">
        <w:rPr>
          <w:rFonts w:asciiTheme="majorHAnsi" w:hAnsiTheme="majorHAnsi"/>
        </w:rPr>
        <w:t xml:space="preserve"> </w:t>
      </w:r>
      <w:r w:rsidR="006208FB">
        <w:rPr>
          <w:rFonts w:asciiTheme="majorHAnsi" w:hAnsiTheme="majorHAnsi"/>
        </w:rPr>
        <w:t>достижением</w:t>
      </w:r>
      <w:r w:rsidR="006208FB" w:rsidRPr="006208FB">
        <w:rPr>
          <w:rFonts w:asciiTheme="majorHAnsi" w:hAnsiTheme="majorHAnsi"/>
        </w:rPr>
        <w:t xml:space="preserve"> </w:t>
      </w:r>
      <w:r w:rsidR="006208FB">
        <w:rPr>
          <w:rFonts w:asciiTheme="majorHAnsi" w:hAnsiTheme="majorHAnsi"/>
        </w:rPr>
        <w:t>Стратегии</w:t>
      </w:r>
      <w:r w:rsidR="000275BA">
        <w:rPr>
          <w:rFonts w:asciiTheme="majorHAnsi" w:hAnsiTheme="majorHAnsi"/>
        </w:rPr>
        <w:t xml:space="preserve"> </w:t>
      </w:r>
      <w:r w:rsidR="000275BA" w:rsidRPr="00C3258B">
        <w:rPr>
          <w:rFonts w:asciiTheme="majorHAnsi" w:hAnsiTheme="majorHAnsi"/>
          <w:lang w:val="en-US"/>
        </w:rPr>
        <w:t>PEMPAL</w:t>
      </w:r>
      <w:r w:rsidR="002343CE">
        <w:rPr>
          <w:rFonts w:asciiTheme="majorHAnsi" w:hAnsiTheme="majorHAnsi"/>
        </w:rPr>
        <w:t>), так</w:t>
      </w:r>
      <w:r w:rsidR="003971D2" w:rsidRPr="006208FB">
        <w:rPr>
          <w:rFonts w:asciiTheme="majorHAnsi" w:hAnsiTheme="majorHAnsi"/>
        </w:rPr>
        <w:t xml:space="preserve"> </w:t>
      </w:r>
      <w:r w:rsidR="006208FB">
        <w:rPr>
          <w:rFonts w:asciiTheme="majorHAnsi" w:hAnsiTheme="majorHAnsi"/>
        </w:rPr>
        <w:t>и</w:t>
      </w:r>
      <w:r w:rsidR="00EB13BF">
        <w:rPr>
          <w:rFonts w:asciiTheme="majorHAnsi" w:hAnsiTheme="majorHAnsi"/>
        </w:rPr>
        <w:t xml:space="preserve"> в</w:t>
      </w:r>
      <w:r w:rsidR="006208FB">
        <w:rPr>
          <w:rFonts w:asciiTheme="majorHAnsi" w:hAnsiTheme="majorHAnsi"/>
        </w:rPr>
        <w:t xml:space="preserve"> </w:t>
      </w:r>
      <w:r w:rsidR="007A4B14" w:rsidRPr="00EB13BF">
        <w:rPr>
          <w:rFonts w:asciiTheme="majorHAnsi" w:hAnsiTheme="majorHAnsi"/>
          <w:b/>
          <w:color w:val="548DD4" w:themeColor="text2" w:themeTint="99"/>
        </w:rPr>
        <w:t>Приложении</w:t>
      </w:r>
      <w:r w:rsidR="006208FB" w:rsidRPr="00EB13BF">
        <w:rPr>
          <w:rFonts w:asciiTheme="majorHAnsi" w:hAnsiTheme="majorHAnsi"/>
          <w:b/>
          <w:color w:val="548DD4" w:themeColor="text2" w:themeTint="99"/>
        </w:rPr>
        <w:t xml:space="preserve"> </w:t>
      </w:r>
      <w:r w:rsidR="000275BA" w:rsidRPr="00EB13BF">
        <w:rPr>
          <w:rFonts w:asciiTheme="majorHAnsi" w:hAnsiTheme="majorHAnsi"/>
          <w:b/>
          <w:color w:val="548DD4" w:themeColor="text2" w:themeTint="99"/>
        </w:rPr>
        <w:t>В</w:t>
      </w:r>
      <w:r w:rsidR="000275BA">
        <w:rPr>
          <w:rFonts w:asciiTheme="majorHAnsi" w:hAnsiTheme="majorHAnsi"/>
        </w:rPr>
        <w:t xml:space="preserve"> </w:t>
      </w:r>
      <w:r w:rsidR="003971D2" w:rsidRPr="006208FB">
        <w:rPr>
          <w:rFonts w:asciiTheme="majorHAnsi" w:hAnsiTheme="majorHAnsi"/>
        </w:rPr>
        <w:t>(</w:t>
      </w:r>
      <w:r w:rsidR="006208FB">
        <w:rPr>
          <w:rFonts w:asciiTheme="majorHAnsi" w:hAnsiTheme="majorHAnsi"/>
        </w:rPr>
        <w:t xml:space="preserve">в формате </w:t>
      </w:r>
      <w:r w:rsidR="00EB13BF">
        <w:rPr>
          <w:rFonts w:asciiTheme="majorHAnsi" w:hAnsiTheme="majorHAnsi"/>
        </w:rPr>
        <w:t>графика</w:t>
      </w:r>
      <w:r w:rsidR="006208FB">
        <w:rPr>
          <w:rFonts w:asciiTheme="majorHAnsi" w:hAnsiTheme="majorHAnsi"/>
        </w:rPr>
        <w:t xml:space="preserve"> мероприятий</w:t>
      </w:r>
      <w:r w:rsidR="002343CE">
        <w:rPr>
          <w:rFonts w:asciiTheme="majorHAnsi" w:hAnsiTheme="majorHAnsi"/>
        </w:rPr>
        <w:t>).</w:t>
      </w:r>
      <w:r w:rsidR="003971D2" w:rsidRPr="006208FB">
        <w:rPr>
          <w:rFonts w:asciiTheme="majorHAnsi" w:hAnsiTheme="majorHAnsi"/>
        </w:rPr>
        <w:t xml:space="preserve"> </w:t>
      </w:r>
      <w:r w:rsidR="002343CE">
        <w:rPr>
          <w:rFonts w:asciiTheme="majorHAnsi" w:hAnsiTheme="majorHAnsi"/>
        </w:rPr>
        <w:t>И</w:t>
      </w:r>
      <w:r w:rsidR="000275BA">
        <w:rPr>
          <w:rFonts w:asciiTheme="majorHAnsi" w:hAnsiTheme="majorHAnsi"/>
        </w:rPr>
        <w:t xml:space="preserve">нформация о </w:t>
      </w:r>
      <w:r w:rsidR="006208FB">
        <w:rPr>
          <w:rFonts w:asciiTheme="majorHAnsi" w:hAnsiTheme="majorHAnsi"/>
        </w:rPr>
        <w:t>ме</w:t>
      </w:r>
      <w:r w:rsidR="000275BA">
        <w:rPr>
          <w:rFonts w:asciiTheme="majorHAnsi" w:hAnsiTheme="majorHAnsi"/>
        </w:rPr>
        <w:t xml:space="preserve">роприятиях и </w:t>
      </w:r>
      <w:r w:rsidR="002343CE">
        <w:rPr>
          <w:rFonts w:asciiTheme="majorHAnsi" w:hAnsiTheme="majorHAnsi"/>
        </w:rPr>
        <w:t xml:space="preserve">достигнутых результатах </w:t>
      </w:r>
      <w:r w:rsidR="00EB13BF">
        <w:rPr>
          <w:rFonts w:asciiTheme="majorHAnsi" w:hAnsiTheme="majorHAnsi"/>
        </w:rPr>
        <w:t>за предыдущие годы,</w:t>
      </w:r>
      <w:r w:rsidR="006208FB">
        <w:rPr>
          <w:rFonts w:asciiTheme="majorHAnsi" w:hAnsiTheme="majorHAnsi"/>
        </w:rPr>
        <w:t xml:space="preserve"> содержащиеся в Годовых </w:t>
      </w:r>
      <w:r w:rsidR="007A4B14">
        <w:rPr>
          <w:rFonts w:asciiTheme="majorHAnsi" w:hAnsiTheme="majorHAnsi"/>
        </w:rPr>
        <w:t>отчетах PEMPAL</w:t>
      </w:r>
      <w:r w:rsidR="00EA1D17" w:rsidRPr="006208FB">
        <w:rPr>
          <w:rFonts w:asciiTheme="majorHAnsi" w:hAnsiTheme="majorHAnsi"/>
        </w:rPr>
        <w:t xml:space="preserve"> </w:t>
      </w:r>
      <w:r w:rsidR="006208FB">
        <w:rPr>
          <w:rFonts w:asciiTheme="majorHAnsi" w:hAnsiTheme="majorHAnsi"/>
        </w:rPr>
        <w:t xml:space="preserve">и в </w:t>
      </w:r>
      <w:r w:rsidR="00EB13BF">
        <w:rPr>
          <w:rFonts w:asciiTheme="majorHAnsi" w:hAnsiTheme="majorHAnsi"/>
        </w:rPr>
        <w:t xml:space="preserve">отчетах о </w:t>
      </w:r>
      <w:r w:rsidR="006208FB">
        <w:rPr>
          <w:rFonts w:asciiTheme="majorHAnsi" w:hAnsiTheme="majorHAnsi"/>
        </w:rPr>
        <w:t xml:space="preserve">деятельности </w:t>
      </w:r>
      <w:r w:rsidR="000D2291">
        <w:rPr>
          <w:rFonts w:asciiTheme="majorHAnsi" w:hAnsiTheme="majorHAnsi"/>
        </w:rPr>
        <w:t xml:space="preserve">БС, </w:t>
      </w:r>
      <w:r w:rsidR="006208FB">
        <w:rPr>
          <w:rFonts w:asciiTheme="majorHAnsi" w:hAnsiTheme="majorHAnsi"/>
        </w:rPr>
        <w:t xml:space="preserve">размещена на сайте </w:t>
      </w:r>
      <w:r w:rsidR="00EA1D17" w:rsidRPr="00C3258B">
        <w:rPr>
          <w:rFonts w:asciiTheme="majorHAnsi" w:hAnsiTheme="majorHAnsi"/>
          <w:lang w:val="en-US"/>
        </w:rPr>
        <w:t>PEMPAL</w:t>
      </w:r>
      <w:r w:rsidR="00EA1D17" w:rsidRPr="006208FB">
        <w:rPr>
          <w:rFonts w:asciiTheme="majorHAnsi" w:hAnsiTheme="majorHAnsi"/>
        </w:rPr>
        <w:t xml:space="preserve"> </w:t>
      </w:r>
      <w:hyperlink r:id="rId8" w:history="1">
        <w:r w:rsidR="00EA1D17" w:rsidRPr="00C3258B">
          <w:rPr>
            <w:rStyle w:val="Hyperlink"/>
            <w:rFonts w:asciiTheme="majorHAnsi" w:hAnsiTheme="majorHAnsi"/>
            <w:lang w:val="en-US"/>
          </w:rPr>
          <w:t>www</w:t>
        </w:r>
        <w:r w:rsidR="00EA1D17" w:rsidRPr="006208FB">
          <w:rPr>
            <w:rStyle w:val="Hyperlink"/>
            <w:rFonts w:asciiTheme="majorHAnsi" w:hAnsiTheme="majorHAnsi"/>
          </w:rPr>
          <w:t>.</w:t>
        </w:r>
        <w:r w:rsidR="00EA1D17" w:rsidRPr="00C3258B">
          <w:rPr>
            <w:rStyle w:val="Hyperlink"/>
            <w:rFonts w:asciiTheme="majorHAnsi" w:hAnsiTheme="majorHAnsi"/>
            <w:lang w:val="en-US"/>
          </w:rPr>
          <w:t>pempal</w:t>
        </w:r>
        <w:r w:rsidR="00EA1D17" w:rsidRPr="006208FB">
          <w:rPr>
            <w:rStyle w:val="Hyperlink"/>
            <w:rFonts w:asciiTheme="majorHAnsi" w:hAnsiTheme="majorHAnsi"/>
          </w:rPr>
          <w:t>.</w:t>
        </w:r>
        <w:r w:rsidR="00EA1D17" w:rsidRPr="00C3258B">
          <w:rPr>
            <w:rStyle w:val="Hyperlink"/>
            <w:rFonts w:asciiTheme="majorHAnsi" w:hAnsiTheme="majorHAnsi"/>
            <w:lang w:val="en-US"/>
          </w:rPr>
          <w:t>org</w:t>
        </w:r>
      </w:hyperlink>
      <w:r w:rsidR="00EA1D17" w:rsidRPr="006208FB">
        <w:rPr>
          <w:rFonts w:asciiTheme="majorHAnsi" w:hAnsiTheme="majorHAnsi"/>
        </w:rPr>
        <w:t xml:space="preserve"> </w:t>
      </w:r>
    </w:p>
    <w:p w14:paraId="37466E79" w14:textId="77777777" w:rsidR="00320FE7" w:rsidRPr="006208FB" w:rsidRDefault="00320FE7" w:rsidP="00D76ADA">
      <w:pPr>
        <w:jc w:val="both"/>
        <w:rPr>
          <w:rFonts w:asciiTheme="majorHAnsi" w:hAnsiTheme="majorHAnsi"/>
          <w:b/>
          <w:u w:val="single"/>
          <w:lang w:val="ru-RU"/>
        </w:rPr>
      </w:pPr>
    </w:p>
    <w:p w14:paraId="37C082B7" w14:textId="1B5B334B" w:rsidR="0066223C" w:rsidRPr="006208FB" w:rsidRDefault="006208FB" w:rsidP="00D76ADA">
      <w:pPr>
        <w:jc w:val="both"/>
        <w:rPr>
          <w:rFonts w:ascii="Cambria" w:hAnsi="Cambria" w:cs="Cambria"/>
          <w:b/>
          <w:bCs/>
          <w:color w:val="4F81BD"/>
          <w:lang w:val="ru-RU" w:eastAsia="ar-SA"/>
        </w:rPr>
      </w:pPr>
      <w:r>
        <w:rPr>
          <w:rFonts w:ascii="Cambria" w:hAnsi="Cambria" w:cs="Cambria"/>
          <w:b/>
          <w:bCs/>
          <w:color w:val="4F81BD"/>
          <w:lang w:val="ru-RU" w:eastAsia="ar-SA"/>
        </w:rPr>
        <w:t>Приложение</w:t>
      </w:r>
      <w:r w:rsidRPr="006208FB">
        <w:rPr>
          <w:rFonts w:ascii="Cambria" w:hAnsi="Cambria" w:cs="Cambria"/>
          <w:b/>
          <w:bCs/>
          <w:color w:val="4F81BD"/>
          <w:lang w:val="ru-RU" w:eastAsia="ar-SA"/>
        </w:rPr>
        <w:t xml:space="preserve"> </w:t>
      </w:r>
      <w:r>
        <w:rPr>
          <w:rFonts w:ascii="Cambria" w:hAnsi="Cambria" w:cs="Cambria"/>
          <w:b/>
          <w:bCs/>
          <w:color w:val="4F81BD"/>
          <w:lang w:eastAsia="ar-SA"/>
        </w:rPr>
        <w:t>A</w:t>
      </w:r>
      <w:r w:rsidRPr="006208FB">
        <w:rPr>
          <w:rFonts w:ascii="Cambria" w:hAnsi="Cambria" w:cs="Cambria"/>
          <w:b/>
          <w:bCs/>
          <w:color w:val="4F81BD"/>
          <w:lang w:val="ru-RU" w:eastAsia="ar-SA"/>
        </w:rPr>
        <w:t xml:space="preserve">. </w:t>
      </w:r>
      <w:r w:rsidR="000D2291">
        <w:rPr>
          <w:rFonts w:ascii="Cambria" w:hAnsi="Cambria" w:cs="Cambria"/>
          <w:b/>
          <w:bCs/>
          <w:color w:val="4F81BD"/>
          <w:lang w:val="ru-RU" w:eastAsia="ar-SA"/>
        </w:rPr>
        <w:t>Деятельность</w:t>
      </w:r>
      <w:r>
        <w:rPr>
          <w:rFonts w:ascii="Cambria" w:hAnsi="Cambria" w:cs="Cambria"/>
          <w:b/>
          <w:bCs/>
          <w:color w:val="4F81BD"/>
          <w:lang w:val="ru-RU" w:eastAsia="ar-SA"/>
        </w:rPr>
        <w:t xml:space="preserve"> БС, направленная на достижение результатов </w:t>
      </w:r>
      <w:r w:rsidR="007A4B14">
        <w:rPr>
          <w:rFonts w:ascii="Cambria" w:hAnsi="Cambria" w:cs="Cambria"/>
          <w:b/>
          <w:bCs/>
          <w:color w:val="4F81BD"/>
          <w:lang w:val="ru-RU" w:eastAsia="ar-SA"/>
        </w:rPr>
        <w:t xml:space="preserve">Стратегии </w:t>
      </w:r>
      <w:r w:rsidR="007A4B14" w:rsidRPr="006208FB">
        <w:rPr>
          <w:rFonts w:ascii="Cambria" w:hAnsi="Cambria" w:cs="Cambria"/>
          <w:b/>
          <w:bCs/>
          <w:color w:val="4F81BD"/>
          <w:lang w:val="ru-RU" w:eastAsia="ar-SA"/>
        </w:rPr>
        <w:t>PEMPAL</w:t>
      </w:r>
      <w:r w:rsidR="00440911" w:rsidRPr="006208FB">
        <w:rPr>
          <w:rFonts w:ascii="Cambria" w:hAnsi="Cambria" w:cs="Cambria"/>
          <w:b/>
          <w:bCs/>
          <w:color w:val="4F81BD"/>
          <w:lang w:val="ru-RU" w:eastAsia="ar-SA"/>
        </w:rPr>
        <w:t xml:space="preserve"> </w:t>
      </w:r>
      <w:r>
        <w:rPr>
          <w:rFonts w:ascii="Cambria" w:hAnsi="Cambria" w:cs="Cambria"/>
          <w:b/>
          <w:bCs/>
          <w:color w:val="4F81BD"/>
          <w:lang w:val="ru-RU" w:eastAsia="ar-SA"/>
        </w:rPr>
        <w:t xml:space="preserve">на </w:t>
      </w:r>
      <w:r w:rsidR="00440911" w:rsidRPr="006208FB">
        <w:rPr>
          <w:rFonts w:ascii="Cambria" w:hAnsi="Cambria" w:cs="Cambria"/>
          <w:b/>
          <w:bCs/>
          <w:color w:val="4F81BD"/>
          <w:lang w:val="ru-RU" w:eastAsia="ar-SA"/>
        </w:rPr>
        <w:t>2017-</w:t>
      </w:r>
      <w:r>
        <w:rPr>
          <w:rFonts w:ascii="Cambria" w:hAnsi="Cambria" w:cs="Cambria"/>
          <w:b/>
          <w:bCs/>
          <w:color w:val="4F81BD"/>
          <w:lang w:val="ru-RU" w:eastAsia="ar-SA"/>
        </w:rPr>
        <w:t>20</w:t>
      </w:r>
      <w:r w:rsidR="00440911" w:rsidRPr="006208FB">
        <w:rPr>
          <w:rFonts w:ascii="Cambria" w:hAnsi="Cambria" w:cs="Cambria"/>
          <w:b/>
          <w:bCs/>
          <w:color w:val="4F81BD"/>
          <w:lang w:val="ru-RU" w:eastAsia="ar-SA"/>
        </w:rPr>
        <w:t xml:space="preserve">22 </w:t>
      </w:r>
      <w:r>
        <w:rPr>
          <w:rFonts w:ascii="Cambria" w:hAnsi="Cambria" w:cs="Cambria"/>
          <w:b/>
          <w:bCs/>
          <w:color w:val="4F81BD"/>
          <w:lang w:val="ru-RU" w:eastAsia="ar-SA"/>
        </w:rPr>
        <w:t xml:space="preserve">годы </w:t>
      </w:r>
    </w:p>
    <w:p w14:paraId="7D638199" w14:textId="77777777" w:rsidR="00150CF1" w:rsidRPr="006208FB" w:rsidRDefault="00150CF1" w:rsidP="00D76ADA">
      <w:pPr>
        <w:jc w:val="both"/>
        <w:rPr>
          <w:rFonts w:asciiTheme="majorHAnsi" w:hAnsiTheme="majorHAnsi"/>
          <w:b/>
          <w:u w:val="single"/>
          <w:lang w:val="ru-RU"/>
        </w:rPr>
      </w:pPr>
    </w:p>
    <w:p w14:paraId="5B84D012" w14:textId="13F7E078" w:rsidR="000F3C1F" w:rsidRPr="006208FB" w:rsidRDefault="000275BA" w:rsidP="00D76ADA">
      <w:pPr>
        <w:jc w:val="both"/>
        <w:rPr>
          <w:rFonts w:asciiTheme="majorHAnsi" w:hAnsiTheme="majorHAnsi"/>
          <w:color w:val="000000"/>
          <w:lang w:val="ru-RU"/>
        </w:rPr>
      </w:pPr>
      <w:r>
        <w:rPr>
          <w:rFonts w:asciiTheme="majorHAnsi" w:hAnsiTheme="majorHAnsi"/>
          <w:color w:val="000000"/>
          <w:lang w:val="ru-RU"/>
        </w:rPr>
        <w:t xml:space="preserve">Для того чтобы более </w:t>
      </w:r>
      <w:r w:rsidR="002343CE">
        <w:rPr>
          <w:rFonts w:asciiTheme="majorHAnsi" w:hAnsiTheme="majorHAnsi"/>
          <w:color w:val="000000"/>
          <w:lang w:val="ru-RU"/>
        </w:rPr>
        <w:t xml:space="preserve">объективно </w:t>
      </w:r>
      <w:r>
        <w:rPr>
          <w:rFonts w:asciiTheme="majorHAnsi" w:hAnsiTheme="majorHAnsi"/>
          <w:color w:val="000000"/>
          <w:lang w:val="ru-RU"/>
        </w:rPr>
        <w:t>оценить общее</w:t>
      </w:r>
      <w:r w:rsidR="006208FB" w:rsidRPr="006208FB">
        <w:rPr>
          <w:rFonts w:asciiTheme="majorHAnsi" w:hAnsiTheme="majorHAnsi"/>
          <w:color w:val="000000"/>
          <w:lang w:val="ru-RU"/>
        </w:rPr>
        <w:t xml:space="preserve"> </w:t>
      </w:r>
      <w:r>
        <w:rPr>
          <w:rFonts w:asciiTheme="majorHAnsi" w:hAnsiTheme="majorHAnsi"/>
          <w:color w:val="000000"/>
          <w:lang w:val="ru-RU"/>
        </w:rPr>
        <w:t>воздействие</w:t>
      </w:r>
      <w:r w:rsidR="006208FB" w:rsidRPr="006208FB">
        <w:rPr>
          <w:rFonts w:asciiTheme="majorHAnsi" w:hAnsiTheme="majorHAnsi"/>
          <w:color w:val="000000"/>
          <w:lang w:val="ru-RU"/>
        </w:rPr>
        <w:t xml:space="preserve"> </w:t>
      </w:r>
      <w:r w:rsidR="007A4B14">
        <w:rPr>
          <w:rFonts w:asciiTheme="majorHAnsi" w:hAnsiTheme="majorHAnsi"/>
          <w:color w:val="000000"/>
          <w:lang w:val="ru-RU"/>
        </w:rPr>
        <w:t>деятельности</w:t>
      </w:r>
      <w:r w:rsidR="006208FB" w:rsidRPr="006208FB">
        <w:rPr>
          <w:rFonts w:asciiTheme="majorHAnsi" w:hAnsiTheme="majorHAnsi"/>
          <w:color w:val="000000"/>
          <w:lang w:val="ru-RU"/>
        </w:rPr>
        <w:t xml:space="preserve"> </w:t>
      </w:r>
      <w:r w:rsidR="006208FB">
        <w:rPr>
          <w:rFonts w:asciiTheme="majorHAnsi" w:hAnsiTheme="majorHAnsi"/>
          <w:color w:val="000000"/>
          <w:lang w:val="ru-RU"/>
        </w:rPr>
        <w:t>БС</w:t>
      </w:r>
      <w:r>
        <w:rPr>
          <w:rFonts w:asciiTheme="majorHAnsi" w:hAnsiTheme="majorHAnsi"/>
          <w:color w:val="000000"/>
          <w:lang w:val="ru-RU"/>
        </w:rPr>
        <w:t>,</w:t>
      </w:r>
      <w:r w:rsidR="006208FB" w:rsidRPr="006208FB">
        <w:rPr>
          <w:rFonts w:asciiTheme="majorHAnsi" w:hAnsiTheme="majorHAnsi"/>
          <w:color w:val="000000"/>
          <w:lang w:val="ru-RU"/>
        </w:rPr>
        <w:t xml:space="preserve"> </w:t>
      </w:r>
      <w:r>
        <w:rPr>
          <w:rFonts w:asciiTheme="majorHAnsi" w:hAnsiTheme="majorHAnsi"/>
          <w:color w:val="000000"/>
          <w:lang w:val="ru-RU"/>
        </w:rPr>
        <w:t>будет про</w:t>
      </w:r>
      <w:r w:rsidR="00EB13BF">
        <w:rPr>
          <w:rFonts w:asciiTheme="majorHAnsi" w:hAnsiTheme="majorHAnsi"/>
          <w:color w:val="000000"/>
          <w:lang w:val="ru-RU"/>
        </w:rPr>
        <w:t>в</w:t>
      </w:r>
      <w:r>
        <w:rPr>
          <w:rFonts w:asciiTheme="majorHAnsi" w:hAnsiTheme="majorHAnsi"/>
          <w:color w:val="000000"/>
          <w:lang w:val="ru-RU"/>
        </w:rPr>
        <w:t>еден</w:t>
      </w:r>
      <w:r w:rsidR="002343CE">
        <w:rPr>
          <w:rFonts w:asciiTheme="majorHAnsi" w:hAnsiTheme="majorHAnsi"/>
          <w:color w:val="000000"/>
          <w:lang w:val="ru-RU"/>
        </w:rPr>
        <w:t>о</w:t>
      </w:r>
      <w:r>
        <w:rPr>
          <w:rFonts w:asciiTheme="majorHAnsi" w:hAnsiTheme="majorHAnsi"/>
          <w:color w:val="000000"/>
          <w:lang w:val="ru-RU"/>
        </w:rPr>
        <w:t xml:space="preserve"> </w:t>
      </w:r>
      <w:r w:rsidR="002343CE">
        <w:rPr>
          <w:rFonts w:asciiTheme="majorHAnsi" w:hAnsiTheme="majorHAnsi"/>
          <w:color w:val="000000"/>
          <w:lang w:val="ru-RU"/>
        </w:rPr>
        <w:t xml:space="preserve">анкетирование </w:t>
      </w:r>
      <w:r w:rsidR="006208FB">
        <w:rPr>
          <w:rFonts w:asciiTheme="majorHAnsi" w:hAnsiTheme="majorHAnsi"/>
          <w:color w:val="000000"/>
          <w:lang w:val="ru-RU"/>
        </w:rPr>
        <w:t>всех членов</w:t>
      </w:r>
      <w:r w:rsidR="006208FB" w:rsidRPr="006208FB">
        <w:rPr>
          <w:rFonts w:asciiTheme="majorHAnsi" w:hAnsiTheme="majorHAnsi"/>
          <w:color w:val="000000"/>
          <w:lang w:val="ru-RU"/>
        </w:rPr>
        <w:t xml:space="preserve"> </w:t>
      </w:r>
      <w:r w:rsidR="006208FB">
        <w:rPr>
          <w:rFonts w:asciiTheme="majorHAnsi" w:hAnsiTheme="majorHAnsi"/>
          <w:color w:val="000000"/>
          <w:lang w:val="ru-RU"/>
        </w:rPr>
        <w:t>БС</w:t>
      </w:r>
      <w:r w:rsidR="006208FB" w:rsidRPr="006208FB">
        <w:rPr>
          <w:rFonts w:asciiTheme="majorHAnsi" w:hAnsiTheme="majorHAnsi"/>
          <w:color w:val="000000"/>
          <w:lang w:val="ru-RU"/>
        </w:rPr>
        <w:t xml:space="preserve"> </w:t>
      </w:r>
      <w:r w:rsidR="00053B26" w:rsidRPr="006208FB">
        <w:rPr>
          <w:rFonts w:asciiTheme="majorHAnsi" w:hAnsiTheme="majorHAnsi"/>
          <w:color w:val="000000"/>
          <w:lang w:val="ru-RU"/>
        </w:rPr>
        <w:t>(</w:t>
      </w:r>
      <w:r>
        <w:rPr>
          <w:rFonts w:asciiTheme="majorHAnsi" w:hAnsiTheme="majorHAnsi"/>
          <w:color w:val="000000"/>
          <w:lang w:val="ru-RU"/>
        </w:rPr>
        <w:t xml:space="preserve">по образцу анкетирования </w:t>
      </w:r>
      <w:r w:rsidR="006208FB">
        <w:rPr>
          <w:rFonts w:asciiTheme="majorHAnsi" w:hAnsiTheme="majorHAnsi"/>
          <w:color w:val="000000"/>
          <w:lang w:val="ru-RU"/>
        </w:rPr>
        <w:t>СВА)</w:t>
      </w:r>
      <w:r w:rsidR="00053B26" w:rsidRPr="006208FB">
        <w:rPr>
          <w:rFonts w:asciiTheme="majorHAnsi" w:hAnsiTheme="majorHAnsi"/>
          <w:color w:val="000000"/>
          <w:lang w:val="ru-RU"/>
        </w:rPr>
        <w:t xml:space="preserve">. </w:t>
      </w:r>
      <w:r w:rsidR="006208FB">
        <w:rPr>
          <w:rFonts w:asciiTheme="majorHAnsi" w:hAnsiTheme="majorHAnsi"/>
          <w:color w:val="000000"/>
          <w:lang w:val="ru-RU"/>
        </w:rPr>
        <w:t>Он</w:t>
      </w:r>
      <w:r w:rsidR="002343CE">
        <w:rPr>
          <w:rFonts w:asciiTheme="majorHAnsi" w:hAnsiTheme="majorHAnsi"/>
          <w:color w:val="000000"/>
          <w:lang w:val="ru-RU"/>
        </w:rPr>
        <w:t>о</w:t>
      </w:r>
      <w:r w:rsidR="006208FB">
        <w:rPr>
          <w:rFonts w:asciiTheme="majorHAnsi" w:hAnsiTheme="majorHAnsi"/>
          <w:color w:val="000000"/>
          <w:lang w:val="ru-RU"/>
        </w:rPr>
        <w:t xml:space="preserve"> </w:t>
      </w:r>
      <w:r w:rsidR="00EB13BF">
        <w:rPr>
          <w:rFonts w:asciiTheme="majorHAnsi" w:hAnsiTheme="majorHAnsi"/>
          <w:color w:val="000000"/>
          <w:lang w:val="ru-RU"/>
        </w:rPr>
        <w:t xml:space="preserve">состоится </w:t>
      </w:r>
      <w:r>
        <w:rPr>
          <w:rFonts w:asciiTheme="majorHAnsi" w:hAnsiTheme="majorHAnsi"/>
          <w:color w:val="000000"/>
          <w:lang w:val="ru-RU"/>
        </w:rPr>
        <w:t>до начала</w:t>
      </w:r>
      <w:r w:rsidR="006208FB">
        <w:rPr>
          <w:rFonts w:asciiTheme="majorHAnsi" w:hAnsiTheme="majorHAnsi"/>
          <w:color w:val="000000"/>
          <w:lang w:val="ru-RU"/>
        </w:rPr>
        <w:t xml:space="preserve"> </w:t>
      </w:r>
      <w:r w:rsidR="007A4B14">
        <w:rPr>
          <w:rFonts w:asciiTheme="majorHAnsi" w:hAnsiTheme="majorHAnsi"/>
          <w:color w:val="000000"/>
          <w:lang w:val="ru-RU"/>
        </w:rPr>
        <w:t>реализации</w:t>
      </w:r>
      <w:r w:rsidR="006208FB">
        <w:rPr>
          <w:rFonts w:asciiTheme="majorHAnsi" w:hAnsiTheme="majorHAnsi"/>
          <w:color w:val="000000"/>
          <w:lang w:val="ru-RU"/>
        </w:rPr>
        <w:t xml:space="preserve"> стратегии</w:t>
      </w:r>
      <w:r w:rsidR="00EB13BF">
        <w:rPr>
          <w:rFonts w:asciiTheme="majorHAnsi" w:hAnsiTheme="majorHAnsi"/>
          <w:color w:val="000000"/>
          <w:lang w:val="ru-RU"/>
        </w:rPr>
        <w:t>, чтобы собрать необходимые</w:t>
      </w:r>
      <w:r w:rsidR="006208FB">
        <w:rPr>
          <w:rFonts w:asciiTheme="majorHAnsi" w:hAnsiTheme="majorHAnsi"/>
          <w:color w:val="000000"/>
          <w:lang w:val="ru-RU"/>
        </w:rPr>
        <w:t xml:space="preserve"> </w:t>
      </w:r>
      <w:r w:rsidR="00EB13BF">
        <w:rPr>
          <w:rFonts w:asciiTheme="majorHAnsi" w:hAnsiTheme="majorHAnsi"/>
          <w:color w:val="000000"/>
          <w:lang w:val="ru-RU"/>
        </w:rPr>
        <w:t>исходные данные</w:t>
      </w:r>
      <w:r w:rsidR="006208FB">
        <w:rPr>
          <w:rFonts w:asciiTheme="majorHAnsi" w:hAnsiTheme="majorHAnsi"/>
          <w:color w:val="000000"/>
          <w:lang w:val="ru-RU"/>
        </w:rPr>
        <w:t>, затем вновь в середине срока действия стратегии и в конце срока ее действия</w:t>
      </w:r>
      <w:r w:rsidR="00150CF1" w:rsidRPr="006208FB">
        <w:rPr>
          <w:rFonts w:asciiTheme="majorHAnsi" w:hAnsiTheme="majorHAnsi"/>
          <w:color w:val="000000"/>
          <w:lang w:val="ru-RU"/>
        </w:rPr>
        <w:t>.</w:t>
      </w:r>
      <w:r w:rsidR="006208FB">
        <w:rPr>
          <w:rFonts w:asciiTheme="majorHAnsi" w:hAnsiTheme="majorHAnsi"/>
          <w:color w:val="000000"/>
          <w:lang w:val="ru-RU"/>
        </w:rPr>
        <w:t xml:space="preserve"> Первоначальный</w:t>
      </w:r>
      <w:r w:rsidR="006208FB" w:rsidRPr="006208FB">
        <w:rPr>
          <w:rFonts w:asciiTheme="majorHAnsi" w:hAnsiTheme="majorHAnsi"/>
          <w:color w:val="000000"/>
          <w:lang w:val="ru-RU"/>
        </w:rPr>
        <w:t xml:space="preserve"> </w:t>
      </w:r>
      <w:r w:rsidR="006208FB">
        <w:rPr>
          <w:rFonts w:asciiTheme="majorHAnsi" w:hAnsiTheme="majorHAnsi"/>
          <w:color w:val="000000"/>
          <w:lang w:val="ru-RU"/>
        </w:rPr>
        <w:t>опрос</w:t>
      </w:r>
      <w:r w:rsidR="006208FB" w:rsidRPr="006208FB">
        <w:rPr>
          <w:rFonts w:asciiTheme="majorHAnsi" w:hAnsiTheme="majorHAnsi"/>
          <w:color w:val="000000"/>
          <w:lang w:val="ru-RU"/>
        </w:rPr>
        <w:t xml:space="preserve"> </w:t>
      </w:r>
      <w:r w:rsidR="007A4B14">
        <w:rPr>
          <w:rFonts w:asciiTheme="majorHAnsi" w:hAnsiTheme="majorHAnsi"/>
          <w:color w:val="000000"/>
          <w:lang w:val="ru-RU"/>
        </w:rPr>
        <w:t>будет</w:t>
      </w:r>
      <w:r w:rsidR="006208FB" w:rsidRPr="006208FB">
        <w:rPr>
          <w:rFonts w:asciiTheme="majorHAnsi" w:hAnsiTheme="majorHAnsi"/>
          <w:color w:val="000000"/>
          <w:lang w:val="ru-RU"/>
        </w:rPr>
        <w:t xml:space="preserve"> </w:t>
      </w:r>
      <w:r w:rsidR="007A4B14">
        <w:rPr>
          <w:rFonts w:asciiTheme="majorHAnsi" w:hAnsiTheme="majorHAnsi"/>
          <w:color w:val="000000"/>
          <w:lang w:val="ru-RU"/>
        </w:rPr>
        <w:t>проведен</w:t>
      </w:r>
      <w:r w:rsidR="006208FB" w:rsidRPr="006208FB">
        <w:rPr>
          <w:rFonts w:asciiTheme="majorHAnsi" w:hAnsiTheme="majorHAnsi"/>
          <w:color w:val="000000"/>
          <w:lang w:val="ru-RU"/>
        </w:rPr>
        <w:t xml:space="preserve"> </w:t>
      </w:r>
      <w:r w:rsidR="006208FB">
        <w:rPr>
          <w:rFonts w:asciiTheme="majorHAnsi" w:hAnsiTheme="majorHAnsi"/>
          <w:color w:val="000000"/>
          <w:lang w:val="ru-RU"/>
        </w:rPr>
        <w:t>в</w:t>
      </w:r>
      <w:r w:rsidR="006208FB" w:rsidRPr="006208FB">
        <w:rPr>
          <w:rFonts w:asciiTheme="majorHAnsi" w:hAnsiTheme="majorHAnsi"/>
          <w:color w:val="000000"/>
          <w:lang w:val="ru-RU"/>
        </w:rPr>
        <w:t xml:space="preserve"> </w:t>
      </w:r>
      <w:r w:rsidR="006208FB">
        <w:rPr>
          <w:rFonts w:asciiTheme="majorHAnsi" w:hAnsiTheme="majorHAnsi"/>
          <w:color w:val="000000"/>
          <w:lang w:val="ru-RU"/>
        </w:rPr>
        <w:t xml:space="preserve">рамках </w:t>
      </w:r>
      <w:r>
        <w:rPr>
          <w:rFonts w:asciiTheme="majorHAnsi" w:hAnsiTheme="majorHAnsi"/>
          <w:color w:val="000000"/>
          <w:lang w:val="ru-RU"/>
        </w:rPr>
        <w:t xml:space="preserve">предварительного </w:t>
      </w:r>
      <w:r w:rsidR="000D2291">
        <w:rPr>
          <w:rFonts w:asciiTheme="majorHAnsi" w:hAnsiTheme="majorHAnsi"/>
          <w:color w:val="000000"/>
          <w:lang w:val="ru-RU"/>
        </w:rPr>
        <w:t xml:space="preserve">анкетирования </w:t>
      </w:r>
      <w:r>
        <w:rPr>
          <w:rFonts w:asciiTheme="majorHAnsi" w:hAnsiTheme="majorHAnsi"/>
          <w:color w:val="000000"/>
          <w:lang w:val="ru-RU"/>
        </w:rPr>
        <w:t xml:space="preserve">до начала </w:t>
      </w:r>
      <w:r w:rsidR="006208FB">
        <w:rPr>
          <w:rFonts w:asciiTheme="majorHAnsi" w:hAnsiTheme="majorHAnsi"/>
          <w:color w:val="000000"/>
          <w:lang w:val="ru-RU"/>
        </w:rPr>
        <w:t xml:space="preserve">пленарного заседания БС в апреле </w:t>
      </w:r>
      <w:r w:rsidR="00971913" w:rsidRPr="006208FB">
        <w:rPr>
          <w:rFonts w:asciiTheme="majorHAnsi" w:hAnsiTheme="majorHAnsi"/>
          <w:color w:val="000000"/>
          <w:lang w:val="ru-RU"/>
        </w:rPr>
        <w:t>2017</w:t>
      </w:r>
      <w:r w:rsidR="008719F2" w:rsidRPr="006208FB">
        <w:rPr>
          <w:rFonts w:asciiTheme="majorHAnsi" w:hAnsiTheme="majorHAnsi"/>
          <w:color w:val="000000"/>
          <w:lang w:val="ru-RU"/>
        </w:rPr>
        <w:t xml:space="preserve"> </w:t>
      </w:r>
      <w:r w:rsidR="006208FB">
        <w:rPr>
          <w:rFonts w:asciiTheme="majorHAnsi" w:hAnsiTheme="majorHAnsi"/>
          <w:color w:val="000000"/>
          <w:lang w:val="ru-RU"/>
        </w:rPr>
        <w:t>года</w:t>
      </w:r>
      <w:r w:rsidR="008719F2" w:rsidRPr="006208FB">
        <w:rPr>
          <w:rFonts w:asciiTheme="majorHAnsi" w:hAnsiTheme="majorHAnsi"/>
          <w:color w:val="000000"/>
          <w:lang w:val="ru-RU"/>
        </w:rPr>
        <w:t xml:space="preserve">. </w:t>
      </w:r>
      <w:r w:rsidR="006208FB">
        <w:rPr>
          <w:rFonts w:asciiTheme="majorHAnsi" w:hAnsiTheme="majorHAnsi"/>
          <w:color w:val="000000"/>
          <w:lang w:val="ru-RU"/>
        </w:rPr>
        <w:t>Особое</w:t>
      </w:r>
      <w:r w:rsidR="006208FB" w:rsidRPr="006208FB">
        <w:rPr>
          <w:rFonts w:asciiTheme="majorHAnsi" w:hAnsiTheme="majorHAnsi"/>
          <w:color w:val="000000"/>
          <w:lang w:val="ru-RU"/>
        </w:rPr>
        <w:t xml:space="preserve"> </w:t>
      </w:r>
      <w:r w:rsidR="007A4B14">
        <w:rPr>
          <w:rFonts w:asciiTheme="majorHAnsi" w:hAnsiTheme="majorHAnsi"/>
          <w:color w:val="000000"/>
          <w:lang w:val="ru-RU"/>
        </w:rPr>
        <w:t xml:space="preserve">внимание </w:t>
      </w:r>
      <w:r w:rsidR="006208FB">
        <w:rPr>
          <w:rFonts w:asciiTheme="majorHAnsi" w:hAnsiTheme="majorHAnsi"/>
          <w:color w:val="000000"/>
          <w:lang w:val="ru-RU"/>
        </w:rPr>
        <w:t>также</w:t>
      </w:r>
      <w:r w:rsidR="006208FB" w:rsidRPr="006208FB">
        <w:rPr>
          <w:rFonts w:asciiTheme="majorHAnsi" w:hAnsiTheme="majorHAnsi"/>
          <w:color w:val="000000"/>
          <w:lang w:val="ru-RU"/>
        </w:rPr>
        <w:t xml:space="preserve"> </w:t>
      </w:r>
      <w:r w:rsidR="006208FB">
        <w:rPr>
          <w:rFonts w:asciiTheme="majorHAnsi" w:hAnsiTheme="majorHAnsi"/>
          <w:color w:val="000000"/>
          <w:lang w:val="ru-RU"/>
        </w:rPr>
        <w:t>будут</w:t>
      </w:r>
      <w:r w:rsidR="006208FB" w:rsidRPr="006208FB">
        <w:rPr>
          <w:rFonts w:asciiTheme="majorHAnsi" w:hAnsiTheme="majorHAnsi"/>
          <w:color w:val="000000"/>
          <w:lang w:val="ru-RU"/>
        </w:rPr>
        <w:t xml:space="preserve"> </w:t>
      </w:r>
      <w:r w:rsidR="007A4B14">
        <w:rPr>
          <w:rFonts w:asciiTheme="majorHAnsi" w:hAnsiTheme="majorHAnsi"/>
          <w:color w:val="000000"/>
          <w:lang w:val="ru-RU"/>
        </w:rPr>
        <w:t xml:space="preserve">уделено укреплению </w:t>
      </w:r>
      <w:r w:rsidR="006208FB">
        <w:rPr>
          <w:rFonts w:asciiTheme="majorHAnsi" w:hAnsiTheme="majorHAnsi"/>
          <w:color w:val="000000"/>
          <w:lang w:val="ru-RU"/>
        </w:rPr>
        <w:t>методологии</w:t>
      </w:r>
      <w:r w:rsidR="006208FB" w:rsidRPr="006208FB">
        <w:rPr>
          <w:rFonts w:asciiTheme="majorHAnsi" w:hAnsiTheme="majorHAnsi"/>
          <w:color w:val="000000"/>
          <w:lang w:val="ru-RU"/>
        </w:rPr>
        <w:t xml:space="preserve"> </w:t>
      </w:r>
      <w:r w:rsidR="006208FB">
        <w:rPr>
          <w:rFonts w:asciiTheme="majorHAnsi" w:hAnsiTheme="majorHAnsi"/>
          <w:color w:val="000000"/>
          <w:lang w:val="ru-RU"/>
        </w:rPr>
        <w:t>и</w:t>
      </w:r>
      <w:r w:rsidR="006208FB" w:rsidRPr="006208FB">
        <w:rPr>
          <w:rFonts w:asciiTheme="majorHAnsi" w:hAnsiTheme="majorHAnsi"/>
          <w:color w:val="000000"/>
          <w:lang w:val="ru-RU"/>
        </w:rPr>
        <w:t xml:space="preserve"> </w:t>
      </w:r>
      <w:r w:rsidR="007A4B14">
        <w:rPr>
          <w:rFonts w:asciiTheme="majorHAnsi" w:hAnsiTheme="majorHAnsi"/>
          <w:color w:val="000000"/>
          <w:lang w:val="ru-RU"/>
        </w:rPr>
        <w:t>сбору информации</w:t>
      </w:r>
      <w:r w:rsidR="006208FB">
        <w:rPr>
          <w:rFonts w:asciiTheme="majorHAnsi" w:hAnsiTheme="majorHAnsi"/>
          <w:color w:val="000000"/>
          <w:lang w:val="ru-RU"/>
        </w:rPr>
        <w:t xml:space="preserve"> о примерах успешной </w:t>
      </w:r>
      <w:r w:rsidR="007A4B14">
        <w:rPr>
          <w:rFonts w:asciiTheme="majorHAnsi" w:hAnsiTheme="majorHAnsi"/>
          <w:color w:val="000000"/>
          <w:lang w:val="ru-RU"/>
        </w:rPr>
        <w:t>практики</w:t>
      </w:r>
      <w:r w:rsidR="006208FB">
        <w:rPr>
          <w:rFonts w:asciiTheme="majorHAnsi" w:hAnsiTheme="majorHAnsi"/>
          <w:color w:val="000000"/>
          <w:lang w:val="ru-RU"/>
        </w:rPr>
        <w:t xml:space="preserve"> в рамках БС</w:t>
      </w:r>
      <w:r w:rsidR="00001404" w:rsidRPr="006208FB">
        <w:rPr>
          <w:rFonts w:asciiTheme="majorHAnsi" w:hAnsiTheme="majorHAnsi"/>
          <w:color w:val="000000"/>
          <w:lang w:val="ru-RU"/>
        </w:rPr>
        <w:t xml:space="preserve">. </w:t>
      </w:r>
    </w:p>
    <w:p w14:paraId="112F1D5B" w14:textId="77777777" w:rsidR="000F3C1F" w:rsidRPr="006208FB" w:rsidRDefault="000F3C1F" w:rsidP="00D76ADA">
      <w:pPr>
        <w:jc w:val="both"/>
        <w:rPr>
          <w:rFonts w:asciiTheme="majorHAnsi" w:hAnsiTheme="majorHAnsi"/>
          <w:b/>
          <w:color w:val="000000"/>
          <w:lang w:val="ru-RU"/>
        </w:rPr>
      </w:pPr>
    </w:p>
    <w:p w14:paraId="58B72A85" w14:textId="4C966E0E" w:rsidR="00057B88" w:rsidRPr="00222808" w:rsidRDefault="006208FB" w:rsidP="00D76ADA">
      <w:pPr>
        <w:jc w:val="both"/>
        <w:rPr>
          <w:rFonts w:asciiTheme="majorHAnsi" w:hAnsiTheme="majorHAnsi"/>
          <w:b/>
          <w:color w:val="000000"/>
          <w:lang w:val="ru-RU"/>
        </w:rPr>
      </w:pPr>
      <w:r>
        <w:rPr>
          <w:rFonts w:asciiTheme="majorHAnsi" w:hAnsiTheme="majorHAnsi"/>
          <w:b/>
          <w:color w:val="000000"/>
          <w:u w:val="single"/>
          <w:lang w:val="ru-RU"/>
        </w:rPr>
        <w:t>Результат</w:t>
      </w:r>
      <w:r w:rsidRPr="00353FAD">
        <w:rPr>
          <w:rFonts w:asciiTheme="majorHAnsi" w:hAnsiTheme="majorHAnsi"/>
          <w:b/>
          <w:color w:val="000000"/>
          <w:u w:val="single"/>
          <w:lang w:val="ru-RU"/>
        </w:rPr>
        <w:t xml:space="preserve"> №1 </w:t>
      </w:r>
      <w:r>
        <w:rPr>
          <w:rFonts w:asciiTheme="majorHAnsi" w:hAnsiTheme="majorHAnsi"/>
          <w:b/>
          <w:color w:val="000000"/>
          <w:u w:val="single"/>
          <w:lang w:val="ru-RU"/>
        </w:rPr>
        <w:t>Стратегии</w:t>
      </w:r>
      <w:r w:rsidRPr="00353FAD">
        <w:rPr>
          <w:rFonts w:asciiTheme="majorHAnsi" w:hAnsiTheme="majorHAnsi"/>
          <w:b/>
          <w:color w:val="000000"/>
          <w:u w:val="single"/>
          <w:lang w:val="ru-RU"/>
        </w:rPr>
        <w:t xml:space="preserve"> </w:t>
      </w:r>
      <w:r w:rsidR="00001404" w:rsidRPr="00C3258B">
        <w:rPr>
          <w:rFonts w:asciiTheme="majorHAnsi" w:hAnsiTheme="majorHAnsi"/>
          <w:b/>
          <w:color w:val="000000"/>
          <w:u w:val="single"/>
        </w:rPr>
        <w:t>PEMPAL</w:t>
      </w:r>
      <w:r w:rsidR="00001404" w:rsidRPr="00353FAD">
        <w:rPr>
          <w:rFonts w:asciiTheme="majorHAnsi" w:hAnsiTheme="majorHAnsi"/>
          <w:b/>
          <w:color w:val="000000"/>
          <w:u w:val="single"/>
          <w:lang w:val="ru-RU"/>
        </w:rPr>
        <w:t xml:space="preserve"> </w:t>
      </w:r>
      <w:r>
        <w:rPr>
          <w:rFonts w:asciiTheme="majorHAnsi" w:hAnsiTheme="majorHAnsi"/>
          <w:b/>
          <w:color w:val="000000"/>
          <w:u w:val="single"/>
          <w:lang w:val="ru-RU"/>
        </w:rPr>
        <w:t>на</w:t>
      </w:r>
      <w:r w:rsidRPr="00353FAD">
        <w:rPr>
          <w:rFonts w:asciiTheme="majorHAnsi" w:hAnsiTheme="majorHAnsi"/>
          <w:b/>
          <w:color w:val="000000"/>
          <w:u w:val="single"/>
          <w:lang w:val="ru-RU"/>
        </w:rPr>
        <w:t xml:space="preserve"> </w:t>
      </w:r>
      <w:r w:rsidR="00001404" w:rsidRPr="00353FAD">
        <w:rPr>
          <w:rFonts w:asciiTheme="majorHAnsi" w:hAnsiTheme="majorHAnsi"/>
          <w:b/>
          <w:color w:val="000000"/>
          <w:u w:val="single"/>
          <w:lang w:val="ru-RU"/>
        </w:rPr>
        <w:t>2017-</w:t>
      </w:r>
      <w:r w:rsidRPr="00353FAD">
        <w:rPr>
          <w:rFonts w:asciiTheme="majorHAnsi" w:hAnsiTheme="majorHAnsi"/>
          <w:b/>
          <w:color w:val="000000"/>
          <w:u w:val="single"/>
          <w:lang w:val="ru-RU"/>
        </w:rPr>
        <w:t>2022</w:t>
      </w:r>
      <w:r w:rsidR="00353FAD">
        <w:rPr>
          <w:rFonts w:asciiTheme="majorHAnsi" w:hAnsiTheme="majorHAnsi"/>
          <w:b/>
          <w:color w:val="000000"/>
          <w:u w:val="single"/>
          <w:lang w:val="ru-RU"/>
        </w:rPr>
        <w:t xml:space="preserve"> гг</w:t>
      </w:r>
      <w:r w:rsidRPr="00353FAD">
        <w:rPr>
          <w:rFonts w:asciiTheme="majorHAnsi" w:hAnsiTheme="majorHAnsi"/>
          <w:b/>
          <w:color w:val="000000"/>
          <w:lang w:val="ru-RU"/>
        </w:rPr>
        <w:t>.</w:t>
      </w:r>
      <w:r w:rsidR="00A277F7" w:rsidRPr="00353FAD">
        <w:rPr>
          <w:rFonts w:asciiTheme="majorHAnsi" w:hAnsiTheme="majorHAnsi"/>
          <w:b/>
          <w:color w:val="000000"/>
          <w:lang w:val="ru-RU"/>
        </w:rPr>
        <w:t xml:space="preserve"> </w:t>
      </w:r>
      <w:r w:rsidR="00222808" w:rsidRPr="00222808">
        <w:rPr>
          <w:rFonts w:asciiTheme="majorHAnsi" w:hAnsiTheme="majorHAnsi"/>
          <w:b/>
          <w:color w:val="000000"/>
          <w:lang w:val="ru-RU"/>
        </w:rPr>
        <w:t>Рассмотрение в рамках сетевой платформы приоритетных задач стран-членов в реформировании систем УГФ по таким функциональным направлениям, как бюджет, казначейство и внутренний аудит/внутренний контрол</w:t>
      </w:r>
      <w:r w:rsidR="00222808" w:rsidRPr="00222808">
        <w:rPr>
          <w:rFonts w:asciiTheme="majorHAnsi" w:hAnsiTheme="majorHAnsi"/>
          <w:b/>
          <w:color w:val="000000"/>
          <w:lang w:val="ru-RU"/>
        </w:rPr>
        <w:t>ь, включая сквозные направления</w:t>
      </w:r>
      <w:r w:rsidR="00786354" w:rsidRPr="00222808">
        <w:rPr>
          <w:rFonts w:asciiTheme="majorHAnsi" w:hAnsiTheme="majorHAnsi"/>
          <w:b/>
          <w:color w:val="000000"/>
          <w:lang w:val="ru-RU"/>
        </w:rPr>
        <w:t xml:space="preserve">. </w:t>
      </w:r>
    </w:p>
    <w:p w14:paraId="645289CB" w14:textId="77777777" w:rsidR="00150CF1" w:rsidRPr="00F2492C" w:rsidRDefault="00150CF1" w:rsidP="00D76ADA">
      <w:pPr>
        <w:jc w:val="both"/>
        <w:rPr>
          <w:rFonts w:asciiTheme="majorHAnsi" w:hAnsiTheme="majorHAnsi"/>
          <w:color w:val="000000"/>
          <w:lang w:val="ru-RU"/>
        </w:rPr>
      </w:pPr>
    </w:p>
    <w:p w14:paraId="2EBB35B3" w14:textId="3375A363" w:rsidR="00055D21" w:rsidRPr="00894061" w:rsidRDefault="00F2492C" w:rsidP="00D76ADA">
      <w:pPr>
        <w:jc w:val="both"/>
        <w:rPr>
          <w:rFonts w:asciiTheme="majorHAnsi" w:hAnsiTheme="majorHAnsi"/>
          <w:color w:val="000000"/>
          <w:lang w:val="ru-RU"/>
        </w:rPr>
      </w:pPr>
      <w:r>
        <w:rPr>
          <w:rFonts w:asciiTheme="majorHAnsi" w:hAnsiTheme="majorHAnsi"/>
          <w:color w:val="000000"/>
          <w:lang w:val="ru-RU"/>
        </w:rPr>
        <w:t>Исполком</w:t>
      </w:r>
      <w:r w:rsidRPr="00F2492C">
        <w:rPr>
          <w:rFonts w:asciiTheme="majorHAnsi" w:hAnsiTheme="majorHAnsi"/>
          <w:color w:val="000000"/>
          <w:lang w:val="ru-RU"/>
        </w:rPr>
        <w:t xml:space="preserve"> </w:t>
      </w:r>
      <w:r>
        <w:rPr>
          <w:rFonts w:asciiTheme="majorHAnsi" w:hAnsiTheme="majorHAnsi"/>
          <w:color w:val="000000"/>
          <w:lang w:val="ru-RU"/>
        </w:rPr>
        <w:t>БС</w:t>
      </w:r>
      <w:r w:rsidRPr="00F2492C">
        <w:rPr>
          <w:rFonts w:asciiTheme="majorHAnsi" w:hAnsiTheme="majorHAnsi"/>
          <w:color w:val="000000"/>
          <w:lang w:val="ru-RU"/>
        </w:rPr>
        <w:t xml:space="preserve"> </w:t>
      </w:r>
      <w:r w:rsidR="007A4B14">
        <w:rPr>
          <w:rFonts w:asciiTheme="majorHAnsi" w:hAnsiTheme="majorHAnsi"/>
          <w:color w:val="000000"/>
          <w:lang w:val="ru-RU"/>
        </w:rPr>
        <w:t>продолжит</w:t>
      </w:r>
      <w:r w:rsidRPr="00F2492C">
        <w:rPr>
          <w:rFonts w:asciiTheme="majorHAnsi" w:hAnsiTheme="majorHAnsi"/>
          <w:color w:val="000000"/>
          <w:lang w:val="ru-RU"/>
        </w:rPr>
        <w:t xml:space="preserve"> </w:t>
      </w:r>
      <w:r>
        <w:rPr>
          <w:rFonts w:asciiTheme="majorHAnsi" w:hAnsiTheme="majorHAnsi"/>
          <w:color w:val="000000"/>
          <w:lang w:val="ru-RU"/>
        </w:rPr>
        <w:t xml:space="preserve">определять </w:t>
      </w:r>
      <w:r w:rsidR="007A4B14">
        <w:rPr>
          <w:rFonts w:asciiTheme="majorHAnsi" w:hAnsiTheme="majorHAnsi"/>
          <w:color w:val="000000"/>
          <w:lang w:val="ru-RU"/>
        </w:rPr>
        <w:t>приоритетные</w:t>
      </w:r>
      <w:r w:rsidRPr="00F2492C">
        <w:rPr>
          <w:rFonts w:asciiTheme="majorHAnsi" w:hAnsiTheme="majorHAnsi"/>
          <w:color w:val="000000"/>
          <w:lang w:val="ru-RU"/>
        </w:rPr>
        <w:t xml:space="preserve"> </w:t>
      </w:r>
      <w:r>
        <w:rPr>
          <w:rFonts w:asciiTheme="majorHAnsi" w:hAnsiTheme="majorHAnsi"/>
          <w:color w:val="000000"/>
          <w:lang w:val="ru-RU"/>
        </w:rPr>
        <w:t xml:space="preserve">задачи </w:t>
      </w:r>
      <w:r w:rsidR="007A4B14">
        <w:rPr>
          <w:rFonts w:asciiTheme="majorHAnsi" w:hAnsiTheme="majorHAnsi"/>
          <w:color w:val="000000"/>
          <w:lang w:val="ru-RU"/>
        </w:rPr>
        <w:t>правительств</w:t>
      </w:r>
      <w:r>
        <w:rPr>
          <w:rFonts w:asciiTheme="majorHAnsi" w:hAnsiTheme="majorHAnsi"/>
          <w:color w:val="000000"/>
          <w:lang w:val="ru-RU"/>
        </w:rPr>
        <w:t xml:space="preserve"> стран-</w:t>
      </w:r>
      <w:r w:rsidR="007A4B14">
        <w:rPr>
          <w:rFonts w:asciiTheme="majorHAnsi" w:hAnsiTheme="majorHAnsi"/>
          <w:color w:val="000000"/>
          <w:lang w:val="ru-RU"/>
        </w:rPr>
        <w:t>членов</w:t>
      </w:r>
      <w:r>
        <w:rPr>
          <w:rFonts w:asciiTheme="majorHAnsi" w:hAnsiTheme="majorHAnsi"/>
          <w:color w:val="000000"/>
          <w:lang w:val="ru-RU"/>
        </w:rPr>
        <w:t xml:space="preserve"> </w:t>
      </w:r>
      <w:r w:rsidR="007A4B14">
        <w:rPr>
          <w:rFonts w:asciiTheme="majorHAnsi" w:hAnsiTheme="majorHAnsi"/>
          <w:color w:val="000000"/>
          <w:lang w:val="ru-RU"/>
        </w:rPr>
        <w:t>в рамках</w:t>
      </w:r>
      <w:r>
        <w:rPr>
          <w:rFonts w:asciiTheme="majorHAnsi" w:hAnsiTheme="majorHAnsi"/>
          <w:color w:val="000000"/>
          <w:lang w:val="ru-RU"/>
        </w:rPr>
        <w:t xml:space="preserve"> ежегодных </w:t>
      </w:r>
      <w:r w:rsidR="000275BA">
        <w:rPr>
          <w:rFonts w:asciiTheme="majorHAnsi" w:hAnsiTheme="majorHAnsi"/>
          <w:color w:val="000000"/>
          <w:lang w:val="ru-RU"/>
        </w:rPr>
        <w:t xml:space="preserve">пленарных </w:t>
      </w:r>
      <w:r w:rsidR="007A4B14">
        <w:rPr>
          <w:rFonts w:asciiTheme="majorHAnsi" w:hAnsiTheme="majorHAnsi"/>
          <w:color w:val="000000"/>
          <w:lang w:val="ru-RU"/>
        </w:rPr>
        <w:t>заседаний</w:t>
      </w:r>
      <w:r>
        <w:rPr>
          <w:rFonts w:asciiTheme="majorHAnsi" w:hAnsiTheme="majorHAnsi"/>
          <w:color w:val="000000"/>
          <w:lang w:val="ru-RU"/>
        </w:rPr>
        <w:t xml:space="preserve"> и </w:t>
      </w:r>
      <w:r w:rsidR="007A4B14">
        <w:rPr>
          <w:rFonts w:asciiTheme="majorHAnsi" w:hAnsiTheme="majorHAnsi"/>
          <w:color w:val="000000"/>
          <w:lang w:val="ru-RU"/>
        </w:rPr>
        <w:t xml:space="preserve">в </w:t>
      </w:r>
      <w:r w:rsidR="000D2291">
        <w:rPr>
          <w:rFonts w:asciiTheme="majorHAnsi" w:hAnsiTheme="majorHAnsi"/>
          <w:color w:val="000000"/>
          <w:lang w:val="ru-RU"/>
        </w:rPr>
        <w:t xml:space="preserve">формате </w:t>
      </w:r>
      <w:r>
        <w:rPr>
          <w:rFonts w:asciiTheme="majorHAnsi" w:hAnsiTheme="majorHAnsi"/>
          <w:color w:val="000000"/>
          <w:lang w:val="ru-RU"/>
        </w:rPr>
        <w:t>РГ</w:t>
      </w:r>
      <w:r w:rsidR="00001404" w:rsidRPr="00F2492C">
        <w:rPr>
          <w:rFonts w:asciiTheme="majorHAnsi" w:hAnsiTheme="majorHAnsi"/>
          <w:color w:val="000000"/>
          <w:lang w:val="ru-RU"/>
        </w:rPr>
        <w:t xml:space="preserve">. </w:t>
      </w:r>
      <w:r w:rsidR="007A4B14">
        <w:rPr>
          <w:rFonts w:asciiTheme="majorHAnsi" w:hAnsiTheme="majorHAnsi"/>
          <w:color w:val="000000"/>
          <w:lang w:val="ru-RU"/>
        </w:rPr>
        <w:t>В</w:t>
      </w:r>
      <w:r w:rsidR="007A4B14" w:rsidRPr="00F2492C">
        <w:rPr>
          <w:rFonts w:asciiTheme="majorHAnsi" w:hAnsiTheme="majorHAnsi"/>
          <w:color w:val="000000"/>
          <w:lang w:val="ru-RU"/>
        </w:rPr>
        <w:t xml:space="preserve"> </w:t>
      </w:r>
      <w:r w:rsidR="007A4B14">
        <w:rPr>
          <w:rFonts w:asciiTheme="majorHAnsi" w:hAnsiTheme="majorHAnsi"/>
          <w:color w:val="000000"/>
          <w:lang w:val="ru-RU"/>
        </w:rPr>
        <w:t>соответствии</w:t>
      </w:r>
      <w:r w:rsidR="007A4B14" w:rsidRPr="00F2492C">
        <w:rPr>
          <w:rFonts w:asciiTheme="majorHAnsi" w:hAnsiTheme="majorHAnsi"/>
          <w:color w:val="000000"/>
          <w:lang w:val="ru-RU"/>
        </w:rPr>
        <w:t xml:space="preserve"> </w:t>
      </w:r>
      <w:r w:rsidR="007A4B14">
        <w:rPr>
          <w:rFonts w:asciiTheme="majorHAnsi" w:hAnsiTheme="majorHAnsi"/>
          <w:color w:val="000000"/>
          <w:lang w:val="ru-RU"/>
        </w:rPr>
        <w:t>с</w:t>
      </w:r>
      <w:r w:rsidR="007A4B14" w:rsidRPr="00F2492C">
        <w:rPr>
          <w:rFonts w:asciiTheme="majorHAnsi" w:hAnsiTheme="majorHAnsi"/>
          <w:color w:val="000000"/>
          <w:lang w:val="ru-RU"/>
        </w:rPr>
        <w:t xml:space="preserve"> </w:t>
      </w:r>
      <w:r w:rsidR="007A4B14">
        <w:rPr>
          <w:rFonts w:asciiTheme="majorHAnsi" w:hAnsiTheme="majorHAnsi"/>
          <w:color w:val="000000"/>
          <w:lang w:val="ru-RU"/>
        </w:rPr>
        <w:t>рекомендациями</w:t>
      </w:r>
      <w:r w:rsidR="000275BA">
        <w:rPr>
          <w:rFonts w:asciiTheme="majorHAnsi" w:hAnsiTheme="majorHAnsi"/>
          <w:color w:val="000000"/>
          <w:lang w:val="ru-RU"/>
        </w:rPr>
        <w:t>, полученными по итогам</w:t>
      </w:r>
      <w:r w:rsidRPr="00F2492C">
        <w:rPr>
          <w:rFonts w:asciiTheme="majorHAnsi" w:hAnsiTheme="majorHAnsi"/>
          <w:color w:val="000000"/>
          <w:lang w:val="ru-RU"/>
        </w:rPr>
        <w:t xml:space="preserve"> </w:t>
      </w:r>
      <w:r>
        <w:rPr>
          <w:rFonts w:asciiTheme="majorHAnsi" w:hAnsiTheme="majorHAnsi"/>
          <w:color w:val="000000"/>
          <w:lang w:val="ru-RU"/>
        </w:rPr>
        <w:t>среднесрочного</w:t>
      </w:r>
      <w:r w:rsidRPr="00F2492C">
        <w:rPr>
          <w:rFonts w:asciiTheme="majorHAnsi" w:hAnsiTheme="majorHAnsi"/>
          <w:color w:val="000000"/>
          <w:lang w:val="ru-RU"/>
        </w:rPr>
        <w:t xml:space="preserve"> </w:t>
      </w:r>
      <w:r w:rsidR="007A4B14">
        <w:rPr>
          <w:rFonts w:asciiTheme="majorHAnsi" w:hAnsiTheme="majorHAnsi"/>
          <w:color w:val="000000"/>
          <w:lang w:val="ru-RU"/>
        </w:rPr>
        <w:t>обзора</w:t>
      </w:r>
      <w:r w:rsidRPr="00F2492C">
        <w:rPr>
          <w:rFonts w:asciiTheme="majorHAnsi" w:hAnsiTheme="majorHAnsi"/>
          <w:color w:val="000000"/>
          <w:lang w:val="ru-RU"/>
        </w:rPr>
        <w:t xml:space="preserve"> </w:t>
      </w:r>
      <w:r w:rsidR="000275BA">
        <w:rPr>
          <w:rFonts w:asciiTheme="majorHAnsi" w:hAnsiTheme="majorHAnsi"/>
          <w:color w:val="000000"/>
          <w:lang w:val="ru-RU"/>
        </w:rPr>
        <w:t xml:space="preserve">предыдущей </w:t>
      </w:r>
      <w:r w:rsidR="007A4B14">
        <w:rPr>
          <w:rFonts w:asciiTheme="majorHAnsi" w:hAnsiTheme="majorHAnsi"/>
          <w:color w:val="000000"/>
          <w:lang w:val="ru-RU"/>
        </w:rPr>
        <w:t>стратегии</w:t>
      </w:r>
      <w:r w:rsidRPr="00F2492C">
        <w:rPr>
          <w:rFonts w:asciiTheme="majorHAnsi" w:hAnsiTheme="majorHAnsi"/>
          <w:color w:val="000000"/>
          <w:lang w:val="ru-RU"/>
        </w:rPr>
        <w:t xml:space="preserve">, </w:t>
      </w:r>
      <w:r>
        <w:rPr>
          <w:rFonts w:asciiTheme="majorHAnsi" w:hAnsiTheme="majorHAnsi"/>
          <w:color w:val="000000"/>
          <w:lang w:val="ru-RU"/>
        </w:rPr>
        <w:t>Исполком</w:t>
      </w:r>
      <w:r w:rsidRPr="00F2492C">
        <w:rPr>
          <w:rFonts w:asciiTheme="majorHAnsi" w:hAnsiTheme="majorHAnsi"/>
          <w:color w:val="000000"/>
          <w:lang w:val="ru-RU"/>
        </w:rPr>
        <w:t xml:space="preserve"> </w:t>
      </w:r>
      <w:r>
        <w:rPr>
          <w:rFonts w:asciiTheme="majorHAnsi" w:hAnsiTheme="majorHAnsi"/>
          <w:color w:val="000000"/>
          <w:lang w:val="ru-RU"/>
        </w:rPr>
        <w:t>БС</w:t>
      </w:r>
      <w:r w:rsidRPr="00F2492C">
        <w:rPr>
          <w:rFonts w:asciiTheme="majorHAnsi" w:hAnsiTheme="majorHAnsi"/>
          <w:color w:val="000000"/>
          <w:lang w:val="ru-RU"/>
        </w:rPr>
        <w:t xml:space="preserve"> </w:t>
      </w:r>
      <w:r>
        <w:rPr>
          <w:rFonts w:asciiTheme="majorHAnsi" w:hAnsiTheme="majorHAnsi"/>
          <w:color w:val="000000"/>
          <w:lang w:val="ru-RU"/>
        </w:rPr>
        <w:t>планирует</w:t>
      </w:r>
      <w:r w:rsidRPr="00F2492C">
        <w:rPr>
          <w:rFonts w:asciiTheme="majorHAnsi" w:hAnsiTheme="majorHAnsi"/>
          <w:color w:val="000000"/>
          <w:lang w:val="ru-RU"/>
        </w:rPr>
        <w:t xml:space="preserve"> </w:t>
      </w:r>
      <w:r w:rsidR="009F21BC">
        <w:rPr>
          <w:rFonts w:asciiTheme="majorHAnsi" w:hAnsiTheme="majorHAnsi"/>
          <w:color w:val="000000"/>
          <w:lang w:val="ru-RU"/>
        </w:rPr>
        <w:t>придать формальный характер этому</w:t>
      </w:r>
      <w:r w:rsidRPr="00F2492C">
        <w:rPr>
          <w:rFonts w:asciiTheme="majorHAnsi" w:hAnsiTheme="majorHAnsi"/>
          <w:color w:val="000000"/>
          <w:lang w:val="ru-RU"/>
        </w:rPr>
        <w:t xml:space="preserve"> </w:t>
      </w:r>
      <w:r>
        <w:rPr>
          <w:rFonts w:asciiTheme="majorHAnsi" w:hAnsiTheme="majorHAnsi"/>
          <w:color w:val="000000"/>
          <w:lang w:val="ru-RU"/>
        </w:rPr>
        <w:t>процесс</w:t>
      </w:r>
      <w:r w:rsidR="009F21BC">
        <w:rPr>
          <w:rFonts w:asciiTheme="majorHAnsi" w:hAnsiTheme="majorHAnsi"/>
          <w:color w:val="000000"/>
          <w:lang w:val="ru-RU"/>
        </w:rPr>
        <w:t>у</w:t>
      </w:r>
      <w:r w:rsidRPr="00F2492C">
        <w:rPr>
          <w:rFonts w:asciiTheme="majorHAnsi" w:hAnsiTheme="majorHAnsi"/>
          <w:color w:val="000000"/>
          <w:lang w:val="ru-RU"/>
        </w:rPr>
        <w:t xml:space="preserve"> </w:t>
      </w:r>
      <w:r>
        <w:rPr>
          <w:rFonts w:asciiTheme="majorHAnsi" w:hAnsiTheme="majorHAnsi"/>
          <w:color w:val="000000"/>
          <w:lang w:val="ru-RU"/>
        </w:rPr>
        <w:t>путем</w:t>
      </w:r>
      <w:r w:rsidRPr="00F2492C">
        <w:rPr>
          <w:rFonts w:asciiTheme="majorHAnsi" w:hAnsiTheme="majorHAnsi"/>
          <w:color w:val="000000"/>
          <w:lang w:val="ru-RU"/>
        </w:rPr>
        <w:t xml:space="preserve"> </w:t>
      </w:r>
      <w:r>
        <w:rPr>
          <w:rFonts w:asciiTheme="majorHAnsi" w:hAnsiTheme="majorHAnsi"/>
          <w:color w:val="000000"/>
          <w:lang w:val="ru-RU"/>
        </w:rPr>
        <w:t>сбора</w:t>
      </w:r>
      <w:r w:rsidRPr="00F2492C">
        <w:rPr>
          <w:rFonts w:asciiTheme="majorHAnsi" w:hAnsiTheme="majorHAnsi"/>
          <w:color w:val="000000"/>
          <w:lang w:val="ru-RU"/>
        </w:rPr>
        <w:t xml:space="preserve"> </w:t>
      </w:r>
      <w:r>
        <w:rPr>
          <w:rFonts w:asciiTheme="majorHAnsi" w:hAnsiTheme="majorHAnsi"/>
          <w:color w:val="000000"/>
          <w:lang w:val="ru-RU"/>
        </w:rPr>
        <w:t>информации</w:t>
      </w:r>
      <w:r w:rsidRPr="00F2492C">
        <w:rPr>
          <w:rFonts w:asciiTheme="majorHAnsi" w:hAnsiTheme="majorHAnsi"/>
          <w:color w:val="000000"/>
          <w:lang w:val="ru-RU"/>
        </w:rPr>
        <w:t xml:space="preserve"> </w:t>
      </w:r>
      <w:r>
        <w:rPr>
          <w:rFonts w:asciiTheme="majorHAnsi" w:hAnsiTheme="majorHAnsi"/>
          <w:color w:val="000000"/>
          <w:lang w:val="ru-RU"/>
        </w:rPr>
        <w:t>о</w:t>
      </w:r>
      <w:r w:rsidRPr="00F2492C">
        <w:rPr>
          <w:rFonts w:asciiTheme="majorHAnsi" w:hAnsiTheme="majorHAnsi"/>
          <w:color w:val="000000"/>
          <w:lang w:val="ru-RU"/>
        </w:rPr>
        <w:t xml:space="preserve"> </w:t>
      </w:r>
      <w:r>
        <w:rPr>
          <w:rFonts w:asciiTheme="majorHAnsi" w:hAnsiTheme="majorHAnsi"/>
          <w:color w:val="000000"/>
          <w:lang w:val="ru-RU"/>
        </w:rPr>
        <w:t>приоритетных</w:t>
      </w:r>
      <w:r w:rsidRPr="00F2492C">
        <w:rPr>
          <w:rFonts w:asciiTheme="majorHAnsi" w:hAnsiTheme="majorHAnsi"/>
          <w:color w:val="000000"/>
          <w:lang w:val="ru-RU"/>
        </w:rPr>
        <w:t xml:space="preserve"> </w:t>
      </w:r>
      <w:r>
        <w:rPr>
          <w:rFonts w:asciiTheme="majorHAnsi" w:hAnsiTheme="majorHAnsi"/>
          <w:color w:val="000000"/>
          <w:lang w:val="ru-RU"/>
        </w:rPr>
        <w:t>задачах</w:t>
      </w:r>
      <w:r w:rsidRPr="00F2492C">
        <w:rPr>
          <w:rFonts w:asciiTheme="majorHAnsi" w:hAnsiTheme="majorHAnsi"/>
          <w:color w:val="000000"/>
          <w:lang w:val="ru-RU"/>
        </w:rPr>
        <w:t xml:space="preserve"> </w:t>
      </w:r>
      <w:r>
        <w:rPr>
          <w:rFonts w:asciiTheme="majorHAnsi" w:hAnsiTheme="majorHAnsi"/>
          <w:color w:val="000000"/>
          <w:lang w:val="ru-RU"/>
        </w:rPr>
        <w:t xml:space="preserve">в рамках опросов, </w:t>
      </w:r>
      <w:r w:rsidR="007A4B14">
        <w:rPr>
          <w:rFonts w:asciiTheme="majorHAnsi" w:hAnsiTheme="majorHAnsi"/>
          <w:color w:val="000000"/>
          <w:lang w:val="ru-RU"/>
        </w:rPr>
        <w:t>предшествующих</w:t>
      </w:r>
      <w:r>
        <w:rPr>
          <w:rFonts w:asciiTheme="majorHAnsi" w:hAnsiTheme="majorHAnsi"/>
          <w:color w:val="000000"/>
          <w:lang w:val="ru-RU"/>
        </w:rPr>
        <w:t xml:space="preserve"> </w:t>
      </w:r>
      <w:r w:rsidR="007A4B14">
        <w:rPr>
          <w:rFonts w:asciiTheme="majorHAnsi" w:hAnsiTheme="majorHAnsi"/>
          <w:color w:val="000000"/>
          <w:lang w:val="ru-RU"/>
        </w:rPr>
        <w:t>проведению</w:t>
      </w:r>
      <w:r>
        <w:rPr>
          <w:rFonts w:asciiTheme="majorHAnsi" w:hAnsiTheme="majorHAnsi"/>
          <w:color w:val="000000"/>
          <w:lang w:val="ru-RU"/>
        </w:rPr>
        <w:t xml:space="preserve"> </w:t>
      </w:r>
      <w:r w:rsidR="007A4B14">
        <w:rPr>
          <w:rFonts w:asciiTheme="majorHAnsi" w:hAnsiTheme="majorHAnsi"/>
          <w:color w:val="000000"/>
          <w:lang w:val="ru-RU"/>
        </w:rPr>
        <w:t>каждого</w:t>
      </w:r>
      <w:r>
        <w:rPr>
          <w:rFonts w:asciiTheme="majorHAnsi" w:hAnsiTheme="majorHAnsi"/>
          <w:color w:val="000000"/>
          <w:lang w:val="ru-RU"/>
        </w:rPr>
        <w:t xml:space="preserve"> пленарного заседания с </w:t>
      </w:r>
      <w:r w:rsidR="007A4B14">
        <w:rPr>
          <w:rFonts w:asciiTheme="majorHAnsi" w:hAnsiTheme="majorHAnsi"/>
          <w:color w:val="000000"/>
          <w:lang w:val="ru-RU"/>
        </w:rPr>
        <w:t>участием</w:t>
      </w:r>
      <w:r>
        <w:rPr>
          <w:rFonts w:asciiTheme="majorHAnsi" w:hAnsiTheme="majorHAnsi"/>
          <w:color w:val="000000"/>
          <w:lang w:val="ru-RU"/>
        </w:rPr>
        <w:t xml:space="preserve"> всех членов</w:t>
      </w:r>
      <w:r w:rsidR="009F21BC">
        <w:rPr>
          <w:rFonts w:asciiTheme="majorHAnsi" w:hAnsiTheme="majorHAnsi"/>
          <w:color w:val="000000"/>
          <w:lang w:val="ru-RU"/>
        </w:rPr>
        <w:t xml:space="preserve"> сообщества</w:t>
      </w:r>
      <w:r w:rsidR="000D2291">
        <w:rPr>
          <w:rFonts w:asciiTheme="majorHAnsi" w:hAnsiTheme="majorHAnsi"/>
          <w:color w:val="000000"/>
          <w:lang w:val="ru-RU"/>
        </w:rPr>
        <w:t xml:space="preserve">. На </w:t>
      </w:r>
      <w:r w:rsidR="000275BA">
        <w:rPr>
          <w:rFonts w:asciiTheme="majorHAnsi" w:hAnsiTheme="majorHAnsi"/>
          <w:color w:val="000000"/>
          <w:lang w:val="ru-RU"/>
        </w:rPr>
        <w:t xml:space="preserve">основе </w:t>
      </w:r>
      <w:r>
        <w:rPr>
          <w:rFonts w:asciiTheme="majorHAnsi" w:hAnsiTheme="majorHAnsi"/>
          <w:color w:val="000000"/>
          <w:lang w:val="ru-RU"/>
        </w:rPr>
        <w:t>этой</w:t>
      </w:r>
      <w:r w:rsidRPr="00F2492C">
        <w:rPr>
          <w:rFonts w:asciiTheme="majorHAnsi" w:hAnsiTheme="majorHAnsi"/>
          <w:color w:val="000000"/>
          <w:lang w:val="ru-RU"/>
        </w:rPr>
        <w:t xml:space="preserve"> </w:t>
      </w:r>
      <w:r w:rsidR="000D2291">
        <w:rPr>
          <w:rFonts w:asciiTheme="majorHAnsi" w:hAnsiTheme="majorHAnsi"/>
          <w:color w:val="000000"/>
          <w:lang w:val="ru-RU"/>
        </w:rPr>
        <w:t>информации</w:t>
      </w:r>
      <w:r w:rsidR="007A4B14" w:rsidRPr="00F2492C">
        <w:rPr>
          <w:rFonts w:asciiTheme="majorHAnsi" w:hAnsiTheme="majorHAnsi"/>
          <w:color w:val="000000"/>
          <w:lang w:val="ru-RU"/>
        </w:rPr>
        <w:t>,</w:t>
      </w:r>
      <w:r w:rsidRPr="00F2492C">
        <w:rPr>
          <w:rFonts w:asciiTheme="majorHAnsi" w:hAnsiTheme="majorHAnsi"/>
          <w:color w:val="000000"/>
          <w:lang w:val="ru-RU"/>
        </w:rPr>
        <w:t xml:space="preserve"> </w:t>
      </w:r>
      <w:r>
        <w:rPr>
          <w:rFonts w:asciiTheme="majorHAnsi" w:hAnsiTheme="majorHAnsi"/>
          <w:color w:val="000000"/>
          <w:lang w:val="ru-RU"/>
        </w:rPr>
        <w:t>а</w:t>
      </w:r>
      <w:r w:rsidRPr="00F2492C">
        <w:rPr>
          <w:rFonts w:asciiTheme="majorHAnsi" w:hAnsiTheme="majorHAnsi"/>
          <w:color w:val="000000"/>
          <w:lang w:val="ru-RU"/>
        </w:rPr>
        <w:t xml:space="preserve"> </w:t>
      </w:r>
      <w:r w:rsidR="007A4B14">
        <w:rPr>
          <w:rFonts w:asciiTheme="majorHAnsi" w:hAnsiTheme="majorHAnsi"/>
          <w:color w:val="000000"/>
          <w:lang w:val="ru-RU"/>
        </w:rPr>
        <w:t>также</w:t>
      </w:r>
      <w:r w:rsidRPr="00F2492C">
        <w:rPr>
          <w:rFonts w:asciiTheme="majorHAnsi" w:hAnsiTheme="majorHAnsi"/>
          <w:color w:val="000000"/>
          <w:lang w:val="ru-RU"/>
        </w:rPr>
        <w:t xml:space="preserve"> </w:t>
      </w:r>
      <w:r>
        <w:rPr>
          <w:rFonts w:asciiTheme="majorHAnsi" w:hAnsiTheme="majorHAnsi"/>
          <w:color w:val="000000"/>
          <w:lang w:val="ru-RU"/>
        </w:rPr>
        <w:t>других</w:t>
      </w:r>
      <w:r w:rsidRPr="00F2492C">
        <w:rPr>
          <w:rFonts w:asciiTheme="majorHAnsi" w:hAnsiTheme="majorHAnsi"/>
          <w:color w:val="000000"/>
          <w:lang w:val="ru-RU"/>
        </w:rPr>
        <w:t xml:space="preserve"> </w:t>
      </w:r>
      <w:r>
        <w:rPr>
          <w:rFonts w:asciiTheme="majorHAnsi" w:hAnsiTheme="majorHAnsi"/>
          <w:color w:val="000000"/>
          <w:lang w:val="ru-RU"/>
        </w:rPr>
        <w:t>сведений</w:t>
      </w:r>
      <w:r w:rsidRPr="00F2492C">
        <w:rPr>
          <w:rFonts w:asciiTheme="majorHAnsi" w:hAnsiTheme="majorHAnsi"/>
          <w:color w:val="000000"/>
          <w:lang w:val="ru-RU"/>
        </w:rPr>
        <w:t xml:space="preserve">, </w:t>
      </w:r>
      <w:r>
        <w:rPr>
          <w:rFonts w:asciiTheme="majorHAnsi" w:hAnsiTheme="majorHAnsi"/>
          <w:color w:val="000000"/>
          <w:lang w:val="ru-RU"/>
        </w:rPr>
        <w:t>полученных</w:t>
      </w:r>
      <w:r w:rsidRPr="00F2492C">
        <w:rPr>
          <w:rFonts w:asciiTheme="majorHAnsi" w:hAnsiTheme="majorHAnsi"/>
          <w:color w:val="000000"/>
          <w:lang w:val="ru-RU"/>
        </w:rPr>
        <w:t xml:space="preserve"> </w:t>
      </w:r>
      <w:r>
        <w:rPr>
          <w:rFonts w:asciiTheme="majorHAnsi" w:hAnsiTheme="majorHAnsi"/>
          <w:color w:val="000000"/>
          <w:lang w:val="ru-RU"/>
        </w:rPr>
        <w:t>в</w:t>
      </w:r>
      <w:r w:rsidRPr="00F2492C">
        <w:rPr>
          <w:rFonts w:asciiTheme="majorHAnsi" w:hAnsiTheme="majorHAnsi"/>
          <w:color w:val="000000"/>
          <w:lang w:val="ru-RU"/>
        </w:rPr>
        <w:t xml:space="preserve"> </w:t>
      </w:r>
      <w:r>
        <w:rPr>
          <w:rFonts w:asciiTheme="majorHAnsi" w:hAnsiTheme="majorHAnsi"/>
          <w:color w:val="000000"/>
          <w:lang w:val="ru-RU"/>
        </w:rPr>
        <w:t>рамках</w:t>
      </w:r>
      <w:r w:rsidRPr="00F2492C">
        <w:rPr>
          <w:rFonts w:asciiTheme="majorHAnsi" w:hAnsiTheme="majorHAnsi"/>
          <w:color w:val="000000"/>
          <w:lang w:val="ru-RU"/>
        </w:rPr>
        <w:t xml:space="preserve"> </w:t>
      </w:r>
      <w:r w:rsidR="002343CE">
        <w:rPr>
          <w:rFonts w:asciiTheme="majorHAnsi" w:hAnsiTheme="majorHAnsi"/>
          <w:color w:val="000000"/>
          <w:lang w:val="ru-RU"/>
        </w:rPr>
        <w:t xml:space="preserve">текущих </w:t>
      </w:r>
      <w:r>
        <w:rPr>
          <w:rFonts w:asciiTheme="majorHAnsi" w:hAnsiTheme="majorHAnsi"/>
          <w:color w:val="000000"/>
          <w:lang w:val="ru-RU"/>
        </w:rPr>
        <w:t>очных</w:t>
      </w:r>
      <w:r w:rsidRPr="00F2492C">
        <w:rPr>
          <w:rFonts w:asciiTheme="majorHAnsi" w:hAnsiTheme="majorHAnsi"/>
          <w:color w:val="000000"/>
          <w:lang w:val="ru-RU"/>
        </w:rPr>
        <w:t xml:space="preserve"> </w:t>
      </w:r>
      <w:r>
        <w:rPr>
          <w:rFonts w:asciiTheme="majorHAnsi" w:hAnsiTheme="majorHAnsi"/>
          <w:color w:val="000000"/>
          <w:lang w:val="ru-RU"/>
        </w:rPr>
        <w:t>консультаций</w:t>
      </w:r>
      <w:r w:rsidRPr="00F2492C">
        <w:rPr>
          <w:rFonts w:asciiTheme="majorHAnsi" w:hAnsiTheme="majorHAnsi"/>
          <w:color w:val="000000"/>
          <w:lang w:val="ru-RU"/>
        </w:rPr>
        <w:t xml:space="preserve"> </w:t>
      </w:r>
      <w:r>
        <w:rPr>
          <w:rFonts w:asciiTheme="majorHAnsi" w:hAnsiTheme="majorHAnsi"/>
          <w:color w:val="000000"/>
          <w:lang w:val="ru-RU"/>
        </w:rPr>
        <w:t>с</w:t>
      </w:r>
      <w:r w:rsidRPr="00F2492C">
        <w:rPr>
          <w:rFonts w:asciiTheme="majorHAnsi" w:hAnsiTheme="majorHAnsi"/>
          <w:color w:val="000000"/>
          <w:lang w:val="ru-RU"/>
        </w:rPr>
        <w:t xml:space="preserve"> </w:t>
      </w:r>
      <w:r>
        <w:rPr>
          <w:rFonts w:asciiTheme="majorHAnsi" w:hAnsiTheme="majorHAnsi"/>
          <w:color w:val="000000"/>
          <w:lang w:val="ru-RU"/>
        </w:rPr>
        <w:t>РГ</w:t>
      </w:r>
      <w:r w:rsidRPr="00F2492C">
        <w:rPr>
          <w:rFonts w:asciiTheme="majorHAnsi" w:hAnsiTheme="majorHAnsi"/>
          <w:color w:val="000000"/>
          <w:lang w:val="ru-RU"/>
        </w:rPr>
        <w:t xml:space="preserve">, </w:t>
      </w:r>
      <w:r>
        <w:rPr>
          <w:rFonts w:asciiTheme="majorHAnsi" w:hAnsiTheme="majorHAnsi"/>
          <w:color w:val="000000"/>
          <w:lang w:val="ru-RU"/>
        </w:rPr>
        <w:t>Исполком</w:t>
      </w:r>
      <w:r w:rsidRPr="00F2492C">
        <w:rPr>
          <w:rFonts w:asciiTheme="majorHAnsi" w:hAnsiTheme="majorHAnsi"/>
          <w:color w:val="000000"/>
          <w:lang w:val="ru-RU"/>
        </w:rPr>
        <w:t xml:space="preserve"> </w:t>
      </w:r>
      <w:r>
        <w:rPr>
          <w:rFonts w:asciiTheme="majorHAnsi" w:hAnsiTheme="majorHAnsi"/>
          <w:color w:val="000000"/>
          <w:lang w:val="ru-RU"/>
        </w:rPr>
        <w:t xml:space="preserve">БС </w:t>
      </w:r>
      <w:r w:rsidR="000D2291">
        <w:rPr>
          <w:rFonts w:asciiTheme="majorHAnsi" w:hAnsiTheme="majorHAnsi"/>
          <w:color w:val="000000"/>
          <w:lang w:val="ru-RU"/>
        </w:rPr>
        <w:t>отберет приоритетные</w:t>
      </w:r>
      <w:r>
        <w:rPr>
          <w:rFonts w:asciiTheme="majorHAnsi" w:hAnsiTheme="majorHAnsi"/>
          <w:color w:val="000000"/>
          <w:lang w:val="ru-RU"/>
        </w:rPr>
        <w:t xml:space="preserve"> задач</w:t>
      </w:r>
      <w:r w:rsidR="000D2291">
        <w:rPr>
          <w:rFonts w:asciiTheme="majorHAnsi" w:hAnsiTheme="majorHAnsi"/>
          <w:color w:val="000000"/>
          <w:lang w:val="ru-RU"/>
        </w:rPr>
        <w:t>и</w:t>
      </w:r>
      <w:r>
        <w:rPr>
          <w:rFonts w:asciiTheme="majorHAnsi" w:hAnsiTheme="majorHAnsi"/>
          <w:color w:val="000000"/>
          <w:lang w:val="ru-RU"/>
        </w:rPr>
        <w:t xml:space="preserve"> с учетом имеющихся бюджетных средств и временных </w:t>
      </w:r>
      <w:r w:rsidR="007A4B14">
        <w:rPr>
          <w:rFonts w:asciiTheme="majorHAnsi" w:hAnsiTheme="majorHAnsi"/>
          <w:color w:val="000000"/>
          <w:lang w:val="ru-RU"/>
        </w:rPr>
        <w:t>ограничений</w:t>
      </w:r>
      <w:r>
        <w:rPr>
          <w:rFonts w:asciiTheme="majorHAnsi" w:hAnsiTheme="majorHAnsi"/>
          <w:color w:val="000000"/>
          <w:lang w:val="ru-RU"/>
        </w:rPr>
        <w:t xml:space="preserve">, </w:t>
      </w:r>
      <w:r w:rsidR="007A4B14">
        <w:rPr>
          <w:rFonts w:asciiTheme="majorHAnsi" w:hAnsiTheme="majorHAnsi"/>
          <w:color w:val="000000"/>
          <w:lang w:val="ru-RU"/>
        </w:rPr>
        <w:t>установленных</w:t>
      </w:r>
      <w:r>
        <w:rPr>
          <w:rFonts w:asciiTheme="majorHAnsi" w:hAnsiTheme="majorHAnsi"/>
          <w:color w:val="000000"/>
          <w:lang w:val="ru-RU"/>
        </w:rPr>
        <w:t xml:space="preserve"> </w:t>
      </w:r>
      <w:r w:rsidR="007A4B14">
        <w:rPr>
          <w:rFonts w:asciiTheme="majorHAnsi" w:hAnsiTheme="majorHAnsi"/>
          <w:color w:val="000000"/>
          <w:lang w:val="ru-RU"/>
        </w:rPr>
        <w:t>Координационным</w:t>
      </w:r>
      <w:r>
        <w:rPr>
          <w:rFonts w:asciiTheme="majorHAnsi" w:hAnsiTheme="majorHAnsi"/>
          <w:color w:val="000000"/>
          <w:lang w:val="ru-RU"/>
        </w:rPr>
        <w:t xml:space="preserve"> комитетом</w:t>
      </w:r>
      <w:r w:rsidR="00E91376" w:rsidRPr="00F2492C">
        <w:rPr>
          <w:rFonts w:asciiTheme="majorHAnsi" w:hAnsiTheme="majorHAnsi"/>
          <w:color w:val="000000"/>
          <w:lang w:val="ru-RU"/>
        </w:rPr>
        <w:t xml:space="preserve">. </w:t>
      </w:r>
      <w:r>
        <w:rPr>
          <w:rFonts w:asciiTheme="majorHAnsi" w:hAnsiTheme="majorHAnsi"/>
          <w:color w:val="000000"/>
          <w:lang w:val="ru-RU"/>
        </w:rPr>
        <w:t>Этот</w:t>
      </w:r>
      <w:r w:rsidRPr="00894061">
        <w:rPr>
          <w:rFonts w:asciiTheme="majorHAnsi" w:hAnsiTheme="majorHAnsi"/>
          <w:color w:val="000000"/>
          <w:lang w:val="ru-RU"/>
        </w:rPr>
        <w:t xml:space="preserve"> </w:t>
      </w:r>
      <w:r>
        <w:rPr>
          <w:rFonts w:asciiTheme="majorHAnsi" w:hAnsiTheme="majorHAnsi"/>
          <w:color w:val="000000"/>
          <w:lang w:val="ru-RU"/>
        </w:rPr>
        <w:t>процесс</w:t>
      </w:r>
      <w:r w:rsidRPr="00894061">
        <w:rPr>
          <w:rFonts w:asciiTheme="majorHAnsi" w:hAnsiTheme="majorHAnsi"/>
          <w:color w:val="000000"/>
          <w:lang w:val="ru-RU"/>
        </w:rPr>
        <w:t xml:space="preserve"> </w:t>
      </w:r>
      <w:r>
        <w:rPr>
          <w:rFonts w:asciiTheme="majorHAnsi" w:hAnsiTheme="majorHAnsi"/>
          <w:color w:val="000000"/>
          <w:lang w:val="ru-RU"/>
        </w:rPr>
        <w:t>будет</w:t>
      </w:r>
      <w:r w:rsidRPr="00894061">
        <w:rPr>
          <w:rFonts w:asciiTheme="majorHAnsi" w:hAnsiTheme="majorHAnsi"/>
          <w:color w:val="000000"/>
          <w:lang w:val="ru-RU"/>
        </w:rPr>
        <w:t xml:space="preserve"> </w:t>
      </w:r>
      <w:r>
        <w:rPr>
          <w:rFonts w:asciiTheme="majorHAnsi" w:hAnsiTheme="majorHAnsi"/>
          <w:color w:val="000000"/>
          <w:lang w:val="ru-RU"/>
        </w:rPr>
        <w:t>носить</w:t>
      </w:r>
      <w:r w:rsidRPr="00894061">
        <w:rPr>
          <w:rFonts w:asciiTheme="majorHAnsi" w:hAnsiTheme="majorHAnsi"/>
          <w:color w:val="000000"/>
          <w:lang w:val="ru-RU"/>
        </w:rPr>
        <w:t xml:space="preserve"> </w:t>
      </w:r>
      <w:r>
        <w:rPr>
          <w:rFonts w:asciiTheme="majorHAnsi" w:hAnsiTheme="majorHAnsi"/>
          <w:color w:val="000000"/>
          <w:lang w:val="ru-RU"/>
        </w:rPr>
        <w:t>максимально</w:t>
      </w:r>
      <w:r w:rsidRPr="00894061">
        <w:rPr>
          <w:rFonts w:asciiTheme="majorHAnsi" w:hAnsiTheme="majorHAnsi"/>
          <w:color w:val="000000"/>
          <w:lang w:val="ru-RU"/>
        </w:rPr>
        <w:t xml:space="preserve"> </w:t>
      </w:r>
      <w:r w:rsidR="000D2291">
        <w:rPr>
          <w:rFonts w:asciiTheme="majorHAnsi" w:hAnsiTheme="majorHAnsi"/>
          <w:color w:val="000000"/>
          <w:lang w:val="ru-RU"/>
        </w:rPr>
        <w:t>прозрачный</w:t>
      </w:r>
      <w:r w:rsidRPr="00894061">
        <w:rPr>
          <w:rFonts w:asciiTheme="majorHAnsi" w:hAnsiTheme="majorHAnsi"/>
          <w:color w:val="000000"/>
          <w:lang w:val="ru-RU"/>
        </w:rPr>
        <w:t xml:space="preserve"> </w:t>
      </w:r>
      <w:r>
        <w:rPr>
          <w:rFonts w:asciiTheme="majorHAnsi" w:hAnsiTheme="majorHAnsi"/>
          <w:color w:val="000000"/>
          <w:lang w:val="ru-RU"/>
        </w:rPr>
        <w:t>характер</w:t>
      </w:r>
      <w:r w:rsidR="000D2291">
        <w:rPr>
          <w:rFonts w:asciiTheme="majorHAnsi" w:hAnsiTheme="majorHAnsi"/>
          <w:color w:val="000000"/>
          <w:lang w:val="ru-RU"/>
        </w:rPr>
        <w:t>, при этом наиболее общие</w:t>
      </w:r>
      <w:r w:rsidR="00894061">
        <w:rPr>
          <w:rFonts w:asciiTheme="majorHAnsi" w:hAnsiTheme="majorHAnsi"/>
          <w:color w:val="000000"/>
          <w:lang w:val="ru-RU"/>
        </w:rPr>
        <w:t xml:space="preserve"> </w:t>
      </w:r>
      <w:r w:rsidR="000D2291">
        <w:rPr>
          <w:rFonts w:asciiTheme="majorHAnsi" w:hAnsiTheme="majorHAnsi"/>
          <w:color w:val="000000"/>
          <w:lang w:val="ru-RU"/>
        </w:rPr>
        <w:t>вопросы</w:t>
      </w:r>
      <w:r w:rsidR="00894061">
        <w:rPr>
          <w:rFonts w:asciiTheme="majorHAnsi" w:hAnsiTheme="majorHAnsi"/>
          <w:color w:val="000000"/>
          <w:lang w:val="ru-RU"/>
        </w:rPr>
        <w:t xml:space="preserve">, </w:t>
      </w:r>
      <w:r w:rsidR="000D2291">
        <w:rPr>
          <w:rFonts w:asciiTheme="majorHAnsi" w:hAnsiTheme="majorHAnsi"/>
          <w:color w:val="000000"/>
          <w:lang w:val="ru-RU"/>
        </w:rPr>
        <w:t>связанные</w:t>
      </w:r>
      <w:r w:rsidR="00894061">
        <w:rPr>
          <w:rFonts w:asciiTheme="majorHAnsi" w:hAnsiTheme="majorHAnsi"/>
          <w:color w:val="000000"/>
          <w:lang w:val="ru-RU"/>
        </w:rPr>
        <w:t xml:space="preserve"> с реформой УГФ, будут </w:t>
      </w:r>
      <w:r w:rsidR="000D2291">
        <w:rPr>
          <w:rFonts w:asciiTheme="majorHAnsi" w:hAnsiTheme="majorHAnsi"/>
          <w:color w:val="000000"/>
          <w:lang w:val="ru-RU"/>
        </w:rPr>
        <w:t>предметно обсуждаться на ежегодных</w:t>
      </w:r>
      <w:r w:rsidR="00894061">
        <w:rPr>
          <w:rFonts w:asciiTheme="majorHAnsi" w:hAnsiTheme="majorHAnsi"/>
          <w:color w:val="000000"/>
          <w:lang w:val="ru-RU"/>
        </w:rPr>
        <w:t xml:space="preserve"> </w:t>
      </w:r>
      <w:r w:rsidR="000D2291">
        <w:rPr>
          <w:rFonts w:asciiTheme="majorHAnsi" w:hAnsiTheme="majorHAnsi"/>
          <w:color w:val="000000"/>
          <w:lang w:val="ru-RU"/>
        </w:rPr>
        <w:t>пленарных</w:t>
      </w:r>
      <w:r w:rsidR="00894061">
        <w:rPr>
          <w:rFonts w:asciiTheme="majorHAnsi" w:hAnsiTheme="majorHAnsi"/>
          <w:color w:val="000000"/>
          <w:lang w:val="ru-RU"/>
        </w:rPr>
        <w:t xml:space="preserve"> заседания</w:t>
      </w:r>
      <w:r w:rsidR="000D2291">
        <w:rPr>
          <w:rFonts w:asciiTheme="majorHAnsi" w:hAnsiTheme="majorHAnsi"/>
          <w:color w:val="000000"/>
          <w:lang w:val="ru-RU"/>
        </w:rPr>
        <w:t>х</w:t>
      </w:r>
      <w:r w:rsidR="00E91376" w:rsidRPr="00894061">
        <w:rPr>
          <w:rFonts w:asciiTheme="majorHAnsi" w:hAnsiTheme="majorHAnsi"/>
          <w:color w:val="000000"/>
          <w:lang w:val="ru-RU"/>
        </w:rPr>
        <w:t xml:space="preserve">. </w:t>
      </w:r>
      <w:r w:rsidR="007A4B14">
        <w:rPr>
          <w:rFonts w:asciiTheme="majorHAnsi" w:hAnsiTheme="majorHAnsi"/>
          <w:color w:val="000000"/>
          <w:lang w:val="ru-RU"/>
        </w:rPr>
        <w:t>Разработка</w:t>
      </w:r>
      <w:r w:rsidR="00894061">
        <w:rPr>
          <w:rFonts w:asciiTheme="majorHAnsi" w:hAnsiTheme="majorHAnsi"/>
          <w:color w:val="000000"/>
          <w:lang w:val="ru-RU"/>
        </w:rPr>
        <w:t xml:space="preserve"> и </w:t>
      </w:r>
      <w:r w:rsidR="007A4B14">
        <w:rPr>
          <w:rFonts w:asciiTheme="majorHAnsi" w:hAnsiTheme="majorHAnsi"/>
          <w:color w:val="000000"/>
          <w:lang w:val="ru-RU"/>
        </w:rPr>
        <w:t>исполнение</w:t>
      </w:r>
      <w:r w:rsidR="00894061">
        <w:rPr>
          <w:rFonts w:asciiTheme="majorHAnsi" w:hAnsiTheme="majorHAnsi"/>
          <w:color w:val="000000"/>
          <w:lang w:val="ru-RU"/>
        </w:rPr>
        <w:t xml:space="preserve"> </w:t>
      </w:r>
      <w:r w:rsidR="007A4B14">
        <w:rPr>
          <w:rFonts w:asciiTheme="majorHAnsi" w:hAnsiTheme="majorHAnsi"/>
          <w:color w:val="000000"/>
          <w:lang w:val="ru-RU"/>
        </w:rPr>
        <w:t>бюджета</w:t>
      </w:r>
      <w:r w:rsidR="00894061">
        <w:rPr>
          <w:rFonts w:asciiTheme="majorHAnsi" w:hAnsiTheme="majorHAnsi"/>
          <w:color w:val="000000"/>
          <w:lang w:val="ru-RU"/>
        </w:rPr>
        <w:t xml:space="preserve"> </w:t>
      </w:r>
      <w:r w:rsidR="000D2291">
        <w:rPr>
          <w:rFonts w:asciiTheme="majorHAnsi" w:hAnsiTheme="majorHAnsi"/>
          <w:color w:val="000000"/>
          <w:lang w:val="ru-RU"/>
        </w:rPr>
        <w:t>буду</w:t>
      </w:r>
      <w:r w:rsidR="007A4B14">
        <w:rPr>
          <w:rFonts w:asciiTheme="majorHAnsi" w:hAnsiTheme="majorHAnsi"/>
          <w:color w:val="000000"/>
          <w:lang w:val="ru-RU"/>
        </w:rPr>
        <w:t>т</w:t>
      </w:r>
      <w:r w:rsidR="00894061">
        <w:rPr>
          <w:rFonts w:asciiTheme="majorHAnsi" w:hAnsiTheme="majorHAnsi"/>
          <w:color w:val="000000"/>
          <w:lang w:val="ru-RU"/>
        </w:rPr>
        <w:t xml:space="preserve"> </w:t>
      </w:r>
      <w:r w:rsidR="000275BA">
        <w:rPr>
          <w:rFonts w:asciiTheme="majorHAnsi" w:hAnsiTheme="majorHAnsi"/>
          <w:color w:val="000000"/>
          <w:lang w:val="ru-RU"/>
        </w:rPr>
        <w:t xml:space="preserve">и далее </w:t>
      </w:r>
      <w:r w:rsidR="007A4B14">
        <w:rPr>
          <w:rFonts w:asciiTheme="majorHAnsi" w:hAnsiTheme="majorHAnsi"/>
          <w:color w:val="000000"/>
          <w:lang w:val="ru-RU"/>
        </w:rPr>
        <w:t>осуществляться в соответствии</w:t>
      </w:r>
      <w:r w:rsidR="00894061">
        <w:rPr>
          <w:rFonts w:asciiTheme="majorHAnsi" w:hAnsiTheme="majorHAnsi"/>
          <w:color w:val="000000"/>
          <w:lang w:val="ru-RU"/>
        </w:rPr>
        <w:t xml:space="preserve"> с </w:t>
      </w:r>
      <w:r w:rsidR="007A4B14">
        <w:rPr>
          <w:rFonts w:asciiTheme="majorHAnsi" w:hAnsiTheme="majorHAnsi"/>
          <w:color w:val="000000"/>
          <w:lang w:val="ru-RU"/>
        </w:rPr>
        <w:t>руководством</w:t>
      </w:r>
      <w:r w:rsidR="00894061">
        <w:rPr>
          <w:rFonts w:asciiTheme="majorHAnsi" w:hAnsiTheme="majorHAnsi"/>
          <w:color w:val="000000"/>
          <w:lang w:val="ru-RU"/>
        </w:rPr>
        <w:t xml:space="preserve"> по </w:t>
      </w:r>
      <w:r w:rsidR="002343CE">
        <w:rPr>
          <w:rFonts w:asciiTheme="majorHAnsi" w:hAnsiTheme="majorHAnsi"/>
          <w:color w:val="000000"/>
          <w:lang w:val="ru-RU"/>
        </w:rPr>
        <w:t>управлению бюджетом</w:t>
      </w:r>
      <w:r w:rsidR="00894061">
        <w:rPr>
          <w:rFonts w:asciiTheme="majorHAnsi" w:hAnsiTheme="majorHAnsi"/>
          <w:color w:val="000000"/>
          <w:lang w:val="ru-RU"/>
        </w:rPr>
        <w:t xml:space="preserve">, </w:t>
      </w:r>
      <w:r w:rsidR="007A4B14">
        <w:rPr>
          <w:rFonts w:asciiTheme="majorHAnsi" w:hAnsiTheme="majorHAnsi"/>
          <w:color w:val="000000"/>
          <w:lang w:val="ru-RU"/>
        </w:rPr>
        <w:t>утвержденному</w:t>
      </w:r>
      <w:r w:rsidR="00894061">
        <w:rPr>
          <w:rFonts w:asciiTheme="majorHAnsi" w:hAnsiTheme="majorHAnsi"/>
          <w:color w:val="000000"/>
          <w:lang w:val="ru-RU"/>
        </w:rPr>
        <w:t xml:space="preserve"> </w:t>
      </w:r>
      <w:r w:rsidR="007A4B14">
        <w:rPr>
          <w:rFonts w:asciiTheme="majorHAnsi" w:hAnsiTheme="majorHAnsi"/>
          <w:color w:val="000000"/>
          <w:lang w:val="ru-RU"/>
        </w:rPr>
        <w:t>Координационным</w:t>
      </w:r>
      <w:r w:rsidR="00894061">
        <w:rPr>
          <w:rFonts w:asciiTheme="majorHAnsi" w:hAnsiTheme="majorHAnsi"/>
          <w:color w:val="000000"/>
          <w:lang w:val="ru-RU"/>
        </w:rPr>
        <w:t xml:space="preserve"> комитетом</w:t>
      </w:r>
      <w:r w:rsidR="00A277F7" w:rsidRPr="00894061">
        <w:rPr>
          <w:rFonts w:asciiTheme="majorHAnsi" w:hAnsiTheme="majorHAnsi"/>
          <w:color w:val="000000"/>
          <w:lang w:val="ru-RU"/>
        </w:rPr>
        <w:t xml:space="preserve">. </w:t>
      </w:r>
      <w:r w:rsidR="00057B88" w:rsidRPr="00894061">
        <w:rPr>
          <w:rFonts w:asciiTheme="majorHAnsi" w:hAnsiTheme="majorHAnsi"/>
          <w:color w:val="000000"/>
          <w:lang w:val="ru-RU"/>
        </w:rPr>
        <w:t xml:space="preserve"> </w:t>
      </w:r>
      <w:r w:rsidR="00786354" w:rsidRPr="00894061">
        <w:rPr>
          <w:rFonts w:asciiTheme="majorHAnsi" w:hAnsiTheme="majorHAnsi"/>
          <w:color w:val="000000"/>
          <w:lang w:val="ru-RU"/>
        </w:rPr>
        <w:t xml:space="preserve">  </w:t>
      </w:r>
    </w:p>
    <w:p w14:paraId="0BA91638" w14:textId="77777777" w:rsidR="00AA0D93" w:rsidRPr="00894061" w:rsidRDefault="00AA0D93" w:rsidP="00D76ADA">
      <w:pPr>
        <w:jc w:val="both"/>
        <w:rPr>
          <w:rFonts w:asciiTheme="majorHAnsi" w:hAnsiTheme="majorHAnsi"/>
          <w:color w:val="000000"/>
          <w:lang w:val="ru-RU"/>
        </w:rPr>
      </w:pPr>
    </w:p>
    <w:p w14:paraId="673CED3A" w14:textId="0FF57E0F" w:rsidR="00835AC4" w:rsidRPr="007A41B1" w:rsidRDefault="007A41B1" w:rsidP="008719F2">
      <w:pPr>
        <w:jc w:val="both"/>
        <w:rPr>
          <w:rFonts w:asciiTheme="majorHAnsi" w:hAnsiTheme="majorHAnsi"/>
          <w:color w:val="000000"/>
          <w:lang w:val="ru-RU"/>
        </w:rPr>
      </w:pPr>
      <w:r>
        <w:rPr>
          <w:rFonts w:asciiTheme="majorHAnsi" w:hAnsiTheme="majorHAnsi"/>
          <w:color w:val="000000"/>
          <w:lang w:val="ru-RU"/>
        </w:rPr>
        <w:t>Совместные</w:t>
      </w:r>
      <w:r w:rsidRPr="007A41B1">
        <w:rPr>
          <w:rFonts w:asciiTheme="majorHAnsi" w:hAnsiTheme="majorHAnsi"/>
          <w:color w:val="000000"/>
          <w:lang w:val="ru-RU"/>
        </w:rPr>
        <w:t xml:space="preserve"> </w:t>
      </w:r>
      <w:r>
        <w:rPr>
          <w:rFonts w:asciiTheme="majorHAnsi" w:hAnsiTheme="majorHAnsi"/>
          <w:color w:val="000000"/>
          <w:lang w:val="ru-RU"/>
        </w:rPr>
        <w:t>приоритетные</w:t>
      </w:r>
      <w:r w:rsidRPr="007A41B1">
        <w:rPr>
          <w:rFonts w:asciiTheme="majorHAnsi" w:hAnsiTheme="majorHAnsi"/>
          <w:color w:val="000000"/>
          <w:lang w:val="ru-RU"/>
        </w:rPr>
        <w:t xml:space="preserve"> </w:t>
      </w:r>
      <w:r>
        <w:rPr>
          <w:rFonts w:asciiTheme="majorHAnsi" w:hAnsiTheme="majorHAnsi"/>
          <w:color w:val="000000"/>
          <w:lang w:val="ru-RU"/>
        </w:rPr>
        <w:t>задачи</w:t>
      </w:r>
      <w:r w:rsidRPr="007A41B1">
        <w:rPr>
          <w:rFonts w:asciiTheme="majorHAnsi" w:hAnsiTheme="majorHAnsi"/>
          <w:color w:val="000000"/>
          <w:lang w:val="ru-RU"/>
        </w:rPr>
        <w:t xml:space="preserve"> </w:t>
      </w:r>
      <w:r>
        <w:rPr>
          <w:rFonts w:asciiTheme="majorHAnsi" w:hAnsiTheme="majorHAnsi"/>
          <w:color w:val="000000"/>
          <w:lang w:val="ru-RU"/>
        </w:rPr>
        <w:t>всех</w:t>
      </w:r>
      <w:r w:rsidRPr="007A41B1">
        <w:rPr>
          <w:rFonts w:asciiTheme="majorHAnsi" w:hAnsiTheme="majorHAnsi"/>
          <w:color w:val="000000"/>
          <w:lang w:val="ru-RU"/>
        </w:rPr>
        <w:t xml:space="preserve"> </w:t>
      </w:r>
      <w:r w:rsidR="007A4B14">
        <w:rPr>
          <w:rFonts w:asciiTheme="majorHAnsi" w:hAnsiTheme="majorHAnsi"/>
          <w:color w:val="000000"/>
          <w:lang w:val="ru-RU"/>
        </w:rPr>
        <w:t>практикующих</w:t>
      </w:r>
      <w:r w:rsidRPr="007A41B1">
        <w:rPr>
          <w:rFonts w:asciiTheme="majorHAnsi" w:hAnsiTheme="majorHAnsi"/>
          <w:color w:val="000000"/>
          <w:lang w:val="ru-RU"/>
        </w:rPr>
        <w:t xml:space="preserve"> </w:t>
      </w:r>
      <w:r>
        <w:rPr>
          <w:rFonts w:asciiTheme="majorHAnsi" w:hAnsiTheme="majorHAnsi"/>
          <w:color w:val="000000"/>
          <w:lang w:val="ru-RU"/>
        </w:rPr>
        <w:t>сообществ</w:t>
      </w:r>
      <w:r w:rsidRPr="007A41B1">
        <w:rPr>
          <w:rFonts w:asciiTheme="majorHAnsi" w:hAnsiTheme="majorHAnsi"/>
          <w:color w:val="000000"/>
          <w:lang w:val="ru-RU"/>
        </w:rPr>
        <w:t xml:space="preserve"> </w:t>
      </w:r>
      <w:r>
        <w:rPr>
          <w:rFonts w:asciiTheme="majorHAnsi" w:hAnsiTheme="majorHAnsi"/>
          <w:color w:val="000000"/>
          <w:lang w:val="ru-RU"/>
        </w:rPr>
        <w:t>будут</w:t>
      </w:r>
      <w:r w:rsidRPr="007A41B1">
        <w:rPr>
          <w:rFonts w:asciiTheme="majorHAnsi" w:hAnsiTheme="majorHAnsi"/>
          <w:color w:val="000000"/>
          <w:lang w:val="ru-RU"/>
        </w:rPr>
        <w:t xml:space="preserve"> </w:t>
      </w:r>
      <w:r>
        <w:rPr>
          <w:rFonts w:asciiTheme="majorHAnsi" w:hAnsiTheme="majorHAnsi"/>
          <w:color w:val="000000"/>
          <w:lang w:val="ru-RU"/>
        </w:rPr>
        <w:t>рассматриваться</w:t>
      </w:r>
      <w:r w:rsidRPr="007A41B1">
        <w:rPr>
          <w:rFonts w:asciiTheme="majorHAnsi" w:hAnsiTheme="majorHAnsi"/>
          <w:color w:val="000000"/>
          <w:lang w:val="ru-RU"/>
        </w:rPr>
        <w:t xml:space="preserve"> </w:t>
      </w:r>
      <w:r>
        <w:rPr>
          <w:rFonts w:asciiTheme="majorHAnsi" w:hAnsiTheme="majorHAnsi"/>
          <w:color w:val="000000"/>
          <w:lang w:val="ru-RU"/>
        </w:rPr>
        <w:t>в</w:t>
      </w:r>
      <w:r w:rsidRPr="007A41B1">
        <w:rPr>
          <w:rFonts w:asciiTheme="majorHAnsi" w:hAnsiTheme="majorHAnsi"/>
          <w:color w:val="000000"/>
          <w:lang w:val="ru-RU"/>
        </w:rPr>
        <w:t xml:space="preserve"> </w:t>
      </w:r>
      <w:r w:rsidR="00353FAD">
        <w:rPr>
          <w:rFonts w:asciiTheme="majorHAnsi" w:hAnsiTheme="majorHAnsi"/>
          <w:color w:val="000000"/>
          <w:lang w:val="ru-RU"/>
        </w:rPr>
        <w:t>рамках</w:t>
      </w:r>
      <w:r w:rsidRPr="007A41B1">
        <w:rPr>
          <w:rFonts w:asciiTheme="majorHAnsi" w:hAnsiTheme="majorHAnsi"/>
          <w:color w:val="000000"/>
          <w:lang w:val="ru-RU"/>
        </w:rPr>
        <w:t xml:space="preserve"> </w:t>
      </w:r>
      <w:r>
        <w:rPr>
          <w:rFonts w:asciiTheme="majorHAnsi" w:hAnsiTheme="majorHAnsi"/>
          <w:color w:val="000000"/>
          <w:lang w:val="ru-RU"/>
        </w:rPr>
        <w:t xml:space="preserve">ежегодных совместных заседаний </w:t>
      </w:r>
      <w:r w:rsidR="000275BA">
        <w:rPr>
          <w:rFonts w:asciiTheme="majorHAnsi" w:hAnsiTheme="majorHAnsi"/>
          <w:color w:val="000000"/>
          <w:lang w:val="ru-RU"/>
        </w:rPr>
        <w:t xml:space="preserve">руководства </w:t>
      </w:r>
      <w:r w:rsidR="002343CE">
        <w:rPr>
          <w:rFonts w:asciiTheme="majorHAnsi" w:hAnsiTheme="majorHAnsi"/>
          <w:color w:val="000000"/>
          <w:lang w:val="ru-RU"/>
        </w:rPr>
        <w:t xml:space="preserve">всех </w:t>
      </w:r>
      <w:r w:rsidR="000275BA">
        <w:rPr>
          <w:rFonts w:asciiTheme="majorHAnsi" w:hAnsiTheme="majorHAnsi"/>
          <w:color w:val="000000"/>
          <w:lang w:val="ru-RU"/>
        </w:rPr>
        <w:t>ПС</w:t>
      </w:r>
      <w:r>
        <w:rPr>
          <w:rFonts w:asciiTheme="majorHAnsi" w:hAnsiTheme="majorHAnsi"/>
          <w:color w:val="000000"/>
          <w:lang w:val="ru-RU"/>
        </w:rPr>
        <w:t xml:space="preserve">, </w:t>
      </w:r>
      <w:r w:rsidR="007A4B14">
        <w:rPr>
          <w:rFonts w:asciiTheme="majorHAnsi" w:hAnsiTheme="majorHAnsi"/>
          <w:color w:val="000000"/>
          <w:lang w:val="ru-RU"/>
        </w:rPr>
        <w:t>квартальных</w:t>
      </w:r>
      <w:r>
        <w:rPr>
          <w:rFonts w:asciiTheme="majorHAnsi" w:hAnsiTheme="majorHAnsi"/>
          <w:color w:val="000000"/>
          <w:lang w:val="ru-RU"/>
        </w:rPr>
        <w:t xml:space="preserve"> заседаний </w:t>
      </w:r>
      <w:r w:rsidR="007A4B14">
        <w:rPr>
          <w:rFonts w:asciiTheme="majorHAnsi" w:hAnsiTheme="majorHAnsi"/>
          <w:color w:val="000000"/>
          <w:lang w:val="ru-RU"/>
        </w:rPr>
        <w:t xml:space="preserve">Координационного </w:t>
      </w:r>
      <w:r>
        <w:rPr>
          <w:rFonts w:asciiTheme="majorHAnsi" w:hAnsiTheme="majorHAnsi"/>
          <w:color w:val="000000"/>
          <w:lang w:val="ru-RU"/>
        </w:rPr>
        <w:t xml:space="preserve">комитета и </w:t>
      </w:r>
      <w:r w:rsidR="007A4B14">
        <w:rPr>
          <w:rFonts w:asciiTheme="majorHAnsi" w:hAnsiTheme="majorHAnsi"/>
          <w:color w:val="000000"/>
          <w:lang w:val="ru-RU"/>
        </w:rPr>
        <w:t>рассмотрения</w:t>
      </w:r>
      <w:r>
        <w:rPr>
          <w:rFonts w:asciiTheme="majorHAnsi" w:hAnsiTheme="majorHAnsi"/>
          <w:color w:val="000000"/>
          <w:lang w:val="ru-RU"/>
        </w:rPr>
        <w:t xml:space="preserve"> Планов мероприятий других</w:t>
      </w:r>
      <w:r w:rsidR="002343CE">
        <w:rPr>
          <w:rFonts w:asciiTheme="majorHAnsi" w:hAnsiTheme="majorHAnsi"/>
          <w:color w:val="000000"/>
          <w:lang w:val="ru-RU"/>
        </w:rPr>
        <w:t xml:space="preserve"> ПС с целью выявления возможных эффектов</w:t>
      </w:r>
      <w:r>
        <w:rPr>
          <w:rFonts w:asciiTheme="majorHAnsi" w:hAnsiTheme="majorHAnsi"/>
          <w:color w:val="000000"/>
          <w:lang w:val="ru-RU"/>
        </w:rPr>
        <w:t xml:space="preserve"> синергии</w:t>
      </w:r>
      <w:r w:rsidR="00786354" w:rsidRPr="007A41B1">
        <w:rPr>
          <w:rFonts w:asciiTheme="majorHAnsi" w:hAnsiTheme="majorHAnsi"/>
          <w:color w:val="000000"/>
          <w:lang w:val="ru-RU"/>
        </w:rPr>
        <w:t>.</w:t>
      </w:r>
      <w:r w:rsidR="000D2291">
        <w:rPr>
          <w:rFonts w:asciiTheme="majorHAnsi" w:hAnsiTheme="majorHAnsi"/>
          <w:color w:val="000000"/>
          <w:lang w:val="ru-RU"/>
        </w:rPr>
        <w:t xml:space="preserve"> </w:t>
      </w:r>
      <w:r>
        <w:rPr>
          <w:rFonts w:asciiTheme="majorHAnsi" w:hAnsiTheme="majorHAnsi"/>
          <w:color w:val="000000"/>
          <w:lang w:val="ru-RU"/>
        </w:rPr>
        <w:t>Исполком</w:t>
      </w:r>
      <w:r w:rsidRPr="007A41B1">
        <w:rPr>
          <w:rFonts w:asciiTheme="majorHAnsi" w:hAnsiTheme="majorHAnsi"/>
          <w:color w:val="000000"/>
          <w:lang w:val="ru-RU"/>
        </w:rPr>
        <w:t xml:space="preserve"> </w:t>
      </w:r>
      <w:r>
        <w:rPr>
          <w:rFonts w:asciiTheme="majorHAnsi" w:hAnsiTheme="majorHAnsi"/>
          <w:color w:val="000000"/>
          <w:lang w:val="ru-RU"/>
        </w:rPr>
        <w:t>БС</w:t>
      </w:r>
      <w:r w:rsidRPr="007A41B1">
        <w:rPr>
          <w:rFonts w:asciiTheme="majorHAnsi" w:hAnsiTheme="majorHAnsi"/>
          <w:color w:val="000000"/>
          <w:lang w:val="ru-RU"/>
        </w:rPr>
        <w:t xml:space="preserve"> </w:t>
      </w:r>
      <w:r>
        <w:rPr>
          <w:rFonts w:asciiTheme="majorHAnsi" w:hAnsiTheme="majorHAnsi"/>
          <w:color w:val="000000"/>
          <w:lang w:val="ru-RU"/>
        </w:rPr>
        <w:t>также</w:t>
      </w:r>
      <w:r w:rsidRPr="007A41B1">
        <w:rPr>
          <w:rFonts w:asciiTheme="majorHAnsi" w:hAnsiTheme="majorHAnsi"/>
          <w:color w:val="000000"/>
          <w:lang w:val="ru-RU"/>
        </w:rPr>
        <w:t xml:space="preserve"> </w:t>
      </w:r>
      <w:r>
        <w:rPr>
          <w:rFonts w:asciiTheme="majorHAnsi" w:hAnsiTheme="majorHAnsi"/>
          <w:color w:val="000000"/>
          <w:lang w:val="ru-RU"/>
        </w:rPr>
        <w:t>примет</w:t>
      </w:r>
      <w:r w:rsidRPr="007A41B1">
        <w:rPr>
          <w:rFonts w:asciiTheme="majorHAnsi" w:hAnsiTheme="majorHAnsi"/>
          <w:color w:val="000000"/>
          <w:lang w:val="ru-RU"/>
        </w:rPr>
        <w:t xml:space="preserve"> </w:t>
      </w:r>
      <w:r>
        <w:rPr>
          <w:rFonts w:asciiTheme="majorHAnsi" w:hAnsiTheme="majorHAnsi"/>
          <w:color w:val="000000"/>
          <w:lang w:val="ru-RU"/>
        </w:rPr>
        <w:t>участие</w:t>
      </w:r>
      <w:r w:rsidRPr="007A41B1">
        <w:rPr>
          <w:rFonts w:asciiTheme="majorHAnsi" w:hAnsiTheme="majorHAnsi"/>
          <w:color w:val="000000"/>
          <w:lang w:val="ru-RU"/>
        </w:rPr>
        <w:t xml:space="preserve"> </w:t>
      </w:r>
      <w:r>
        <w:rPr>
          <w:rFonts w:asciiTheme="majorHAnsi" w:hAnsiTheme="majorHAnsi"/>
          <w:color w:val="000000"/>
          <w:lang w:val="ru-RU"/>
        </w:rPr>
        <w:t>в</w:t>
      </w:r>
      <w:r w:rsidRPr="007A41B1">
        <w:rPr>
          <w:rFonts w:asciiTheme="majorHAnsi" w:hAnsiTheme="majorHAnsi"/>
          <w:color w:val="000000"/>
          <w:lang w:val="ru-RU"/>
        </w:rPr>
        <w:t xml:space="preserve"> </w:t>
      </w:r>
      <w:r w:rsidR="007A4B14">
        <w:rPr>
          <w:rFonts w:asciiTheme="majorHAnsi" w:hAnsiTheme="majorHAnsi"/>
          <w:color w:val="000000"/>
          <w:lang w:val="ru-RU"/>
        </w:rPr>
        <w:t>совместном</w:t>
      </w:r>
      <w:r w:rsidRPr="007A41B1">
        <w:rPr>
          <w:rFonts w:asciiTheme="majorHAnsi" w:hAnsiTheme="majorHAnsi"/>
          <w:color w:val="000000"/>
          <w:lang w:val="ru-RU"/>
        </w:rPr>
        <w:t xml:space="preserve"> </w:t>
      </w:r>
      <w:r>
        <w:rPr>
          <w:rFonts w:asciiTheme="majorHAnsi" w:hAnsiTheme="majorHAnsi"/>
          <w:color w:val="000000"/>
          <w:lang w:val="ru-RU"/>
        </w:rPr>
        <w:t>заседании</w:t>
      </w:r>
      <w:r w:rsidRPr="007A41B1">
        <w:rPr>
          <w:rFonts w:asciiTheme="majorHAnsi" w:hAnsiTheme="majorHAnsi"/>
          <w:color w:val="000000"/>
          <w:lang w:val="ru-RU"/>
        </w:rPr>
        <w:t xml:space="preserve"> </w:t>
      </w:r>
      <w:r>
        <w:rPr>
          <w:rFonts w:asciiTheme="majorHAnsi" w:hAnsiTheme="majorHAnsi"/>
          <w:color w:val="000000"/>
          <w:lang w:val="ru-RU"/>
        </w:rPr>
        <w:t>Исполкомов</w:t>
      </w:r>
      <w:r w:rsidRPr="007A41B1">
        <w:rPr>
          <w:rFonts w:asciiTheme="majorHAnsi" w:hAnsiTheme="majorHAnsi"/>
          <w:color w:val="000000"/>
          <w:lang w:val="ru-RU"/>
        </w:rPr>
        <w:t xml:space="preserve"> </w:t>
      </w:r>
      <w:r>
        <w:rPr>
          <w:rFonts w:asciiTheme="majorHAnsi" w:hAnsiTheme="majorHAnsi"/>
          <w:color w:val="000000"/>
          <w:lang w:val="ru-RU"/>
        </w:rPr>
        <w:t>БС</w:t>
      </w:r>
      <w:r w:rsidRPr="007A41B1">
        <w:rPr>
          <w:rFonts w:asciiTheme="majorHAnsi" w:hAnsiTheme="majorHAnsi"/>
          <w:color w:val="000000"/>
          <w:lang w:val="ru-RU"/>
        </w:rPr>
        <w:t xml:space="preserve">, </w:t>
      </w:r>
      <w:r w:rsidR="007A4B14">
        <w:rPr>
          <w:rFonts w:asciiTheme="majorHAnsi" w:hAnsiTheme="majorHAnsi"/>
          <w:color w:val="000000"/>
          <w:lang w:val="ru-RU"/>
        </w:rPr>
        <w:t>которое</w:t>
      </w:r>
      <w:r w:rsidRPr="007A41B1">
        <w:rPr>
          <w:rFonts w:asciiTheme="majorHAnsi" w:hAnsiTheme="majorHAnsi"/>
          <w:color w:val="000000"/>
          <w:lang w:val="ru-RU"/>
        </w:rPr>
        <w:t xml:space="preserve"> </w:t>
      </w:r>
      <w:r w:rsidR="000D2291">
        <w:rPr>
          <w:rFonts w:asciiTheme="majorHAnsi" w:hAnsiTheme="majorHAnsi"/>
          <w:color w:val="000000"/>
          <w:lang w:val="ru-RU"/>
        </w:rPr>
        <w:t>запланировано</w:t>
      </w:r>
      <w:r w:rsidRPr="007A41B1">
        <w:rPr>
          <w:rFonts w:asciiTheme="majorHAnsi" w:hAnsiTheme="majorHAnsi"/>
          <w:color w:val="000000"/>
          <w:lang w:val="ru-RU"/>
        </w:rPr>
        <w:t xml:space="preserve"> </w:t>
      </w:r>
      <w:r>
        <w:rPr>
          <w:rFonts w:asciiTheme="majorHAnsi" w:hAnsiTheme="majorHAnsi"/>
          <w:color w:val="000000"/>
          <w:lang w:val="ru-RU"/>
        </w:rPr>
        <w:t>на</w:t>
      </w:r>
      <w:r w:rsidRPr="007A41B1">
        <w:rPr>
          <w:rFonts w:asciiTheme="majorHAnsi" w:hAnsiTheme="majorHAnsi"/>
          <w:color w:val="000000"/>
          <w:lang w:val="ru-RU"/>
        </w:rPr>
        <w:t xml:space="preserve"> </w:t>
      </w:r>
      <w:r w:rsidR="00053B26" w:rsidRPr="007A41B1">
        <w:rPr>
          <w:rFonts w:asciiTheme="majorHAnsi" w:hAnsiTheme="majorHAnsi"/>
          <w:color w:val="000000"/>
          <w:lang w:val="ru-RU"/>
        </w:rPr>
        <w:t xml:space="preserve">2018 </w:t>
      </w:r>
      <w:r>
        <w:rPr>
          <w:rFonts w:asciiTheme="majorHAnsi" w:hAnsiTheme="majorHAnsi"/>
          <w:color w:val="000000"/>
          <w:lang w:val="ru-RU"/>
        </w:rPr>
        <w:t xml:space="preserve">год, чтобы </w:t>
      </w:r>
      <w:r w:rsidR="007A4B14">
        <w:rPr>
          <w:rFonts w:asciiTheme="majorHAnsi" w:hAnsiTheme="majorHAnsi"/>
          <w:color w:val="000000"/>
          <w:lang w:val="ru-RU"/>
        </w:rPr>
        <w:t>внести</w:t>
      </w:r>
      <w:r>
        <w:rPr>
          <w:rFonts w:asciiTheme="majorHAnsi" w:hAnsiTheme="majorHAnsi"/>
          <w:color w:val="000000"/>
          <w:lang w:val="ru-RU"/>
        </w:rPr>
        <w:t xml:space="preserve"> вклад в </w:t>
      </w:r>
      <w:r w:rsidR="002343CE">
        <w:rPr>
          <w:rFonts w:asciiTheme="majorHAnsi" w:hAnsiTheme="majorHAnsi"/>
          <w:color w:val="000000"/>
          <w:lang w:val="ru-RU"/>
        </w:rPr>
        <w:t>подготовку</w:t>
      </w:r>
      <w:r>
        <w:rPr>
          <w:rFonts w:asciiTheme="majorHAnsi" w:hAnsiTheme="majorHAnsi"/>
          <w:color w:val="000000"/>
          <w:lang w:val="ru-RU"/>
        </w:rPr>
        <w:t xml:space="preserve"> совместного </w:t>
      </w:r>
      <w:r w:rsidR="00353FAD">
        <w:rPr>
          <w:rFonts w:asciiTheme="majorHAnsi" w:hAnsiTheme="majorHAnsi"/>
          <w:color w:val="000000"/>
          <w:lang w:val="ru-RU"/>
        </w:rPr>
        <w:t>заседания</w:t>
      </w:r>
      <w:r w:rsidR="002343CE">
        <w:rPr>
          <w:rFonts w:asciiTheme="majorHAnsi" w:hAnsiTheme="majorHAnsi"/>
          <w:color w:val="000000"/>
          <w:lang w:val="ru-RU"/>
        </w:rPr>
        <w:t xml:space="preserve"> всех ПС</w:t>
      </w:r>
      <w:r>
        <w:rPr>
          <w:rFonts w:asciiTheme="majorHAnsi" w:hAnsiTheme="majorHAnsi"/>
          <w:color w:val="000000"/>
          <w:lang w:val="ru-RU"/>
        </w:rPr>
        <w:t xml:space="preserve"> с участием всех членов</w:t>
      </w:r>
      <w:r w:rsidR="009F21BC">
        <w:rPr>
          <w:rFonts w:asciiTheme="majorHAnsi" w:hAnsiTheme="majorHAnsi"/>
          <w:color w:val="000000"/>
          <w:lang w:val="ru-RU"/>
        </w:rPr>
        <w:t xml:space="preserve"> сети</w:t>
      </w:r>
      <w:r>
        <w:rPr>
          <w:rFonts w:asciiTheme="majorHAnsi" w:hAnsiTheme="majorHAnsi"/>
          <w:color w:val="000000"/>
          <w:lang w:val="ru-RU"/>
        </w:rPr>
        <w:t xml:space="preserve">, </w:t>
      </w:r>
      <w:r w:rsidR="007A4B14">
        <w:rPr>
          <w:rFonts w:asciiTheme="majorHAnsi" w:hAnsiTheme="majorHAnsi"/>
          <w:color w:val="000000"/>
          <w:lang w:val="ru-RU"/>
        </w:rPr>
        <w:t>которое</w:t>
      </w:r>
      <w:r>
        <w:rPr>
          <w:rFonts w:asciiTheme="majorHAnsi" w:hAnsiTheme="majorHAnsi"/>
          <w:color w:val="000000"/>
          <w:lang w:val="ru-RU"/>
        </w:rPr>
        <w:t xml:space="preserve"> </w:t>
      </w:r>
      <w:r w:rsidR="007A4B14">
        <w:rPr>
          <w:rFonts w:asciiTheme="majorHAnsi" w:hAnsiTheme="majorHAnsi"/>
          <w:color w:val="000000"/>
          <w:lang w:val="ru-RU"/>
        </w:rPr>
        <w:t>запланировано</w:t>
      </w:r>
      <w:r>
        <w:rPr>
          <w:rFonts w:asciiTheme="majorHAnsi" w:hAnsiTheme="majorHAnsi"/>
          <w:color w:val="000000"/>
          <w:lang w:val="ru-RU"/>
        </w:rPr>
        <w:t xml:space="preserve"> на </w:t>
      </w:r>
      <w:r w:rsidR="00B114A6" w:rsidRPr="007A41B1">
        <w:rPr>
          <w:rFonts w:asciiTheme="majorHAnsi" w:hAnsiTheme="majorHAnsi"/>
          <w:color w:val="000000"/>
          <w:lang w:val="ru-RU"/>
        </w:rPr>
        <w:t>20</w:t>
      </w:r>
      <w:r w:rsidR="00053B26" w:rsidRPr="007A41B1">
        <w:rPr>
          <w:rFonts w:asciiTheme="majorHAnsi" w:hAnsiTheme="majorHAnsi"/>
          <w:color w:val="000000"/>
          <w:lang w:val="ru-RU"/>
        </w:rPr>
        <w:t>19</w:t>
      </w:r>
      <w:r>
        <w:rPr>
          <w:rFonts w:asciiTheme="majorHAnsi" w:hAnsiTheme="majorHAnsi"/>
          <w:color w:val="000000"/>
          <w:lang w:val="ru-RU"/>
        </w:rPr>
        <w:t xml:space="preserve"> финансовый год</w:t>
      </w:r>
      <w:r w:rsidR="00053B26" w:rsidRPr="007A41B1">
        <w:rPr>
          <w:rFonts w:asciiTheme="majorHAnsi" w:hAnsiTheme="majorHAnsi"/>
          <w:color w:val="000000"/>
          <w:lang w:val="ru-RU"/>
        </w:rPr>
        <w:t>.</w:t>
      </w:r>
    </w:p>
    <w:p w14:paraId="2C77B145" w14:textId="77777777" w:rsidR="008719F2" w:rsidRPr="007A41B1" w:rsidRDefault="008719F2" w:rsidP="008719F2">
      <w:pPr>
        <w:jc w:val="both"/>
        <w:rPr>
          <w:rFonts w:asciiTheme="majorHAnsi" w:hAnsiTheme="majorHAnsi"/>
          <w:color w:val="000000"/>
          <w:lang w:val="ru-RU"/>
        </w:rPr>
      </w:pPr>
    </w:p>
    <w:p w14:paraId="135D559F" w14:textId="74680770" w:rsidR="00FA4C4E" w:rsidRPr="00353FAD" w:rsidRDefault="00353FAD" w:rsidP="00FA4C4E">
      <w:pPr>
        <w:rPr>
          <w:rFonts w:asciiTheme="majorHAnsi" w:hAnsiTheme="majorHAnsi"/>
          <w:b/>
          <w:color w:val="000000"/>
          <w:lang w:val="ru-RU"/>
        </w:rPr>
      </w:pPr>
      <w:r>
        <w:rPr>
          <w:rFonts w:asciiTheme="majorHAnsi" w:hAnsiTheme="majorHAnsi"/>
          <w:b/>
          <w:color w:val="000000"/>
          <w:u w:val="single"/>
          <w:lang w:val="ru-RU"/>
        </w:rPr>
        <w:t>Результат</w:t>
      </w:r>
      <w:r w:rsidRPr="00353FAD">
        <w:rPr>
          <w:rFonts w:asciiTheme="majorHAnsi" w:hAnsiTheme="majorHAnsi"/>
          <w:b/>
          <w:color w:val="000000"/>
          <w:u w:val="single"/>
          <w:lang w:val="ru-RU"/>
        </w:rPr>
        <w:t xml:space="preserve"> №2 </w:t>
      </w:r>
      <w:r>
        <w:rPr>
          <w:rFonts w:asciiTheme="majorHAnsi" w:hAnsiTheme="majorHAnsi"/>
          <w:b/>
          <w:color w:val="000000"/>
          <w:u w:val="single"/>
          <w:lang w:val="ru-RU"/>
        </w:rPr>
        <w:t>Стратегии</w:t>
      </w:r>
      <w:r w:rsidRPr="00353FAD">
        <w:rPr>
          <w:rFonts w:asciiTheme="majorHAnsi" w:hAnsiTheme="majorHAnsi"/>
          <w:b/>
          <w:color w:val="000000"/>
          <w:u w:val="single"/>
          <w:lang w:val="ru-RU"/>
        </w:rPr>
        <w:t xml:space="preserve"> </w:t>
      </w:r>
      <w:r w:rsidRPr="00C3258B">
        <w:rPr>
          <w:rFonts w:asciiTheme="majorHAnsi" w:hAnsiTheme="majorHAnsi"/>
          <w:b/>
          <w:color w:val="000000"/>
          <w:u w:val="single"/>
        </w:rPr>
        <w:t>PEMPAL</w:t>
      </w:r>
      <w:r w:rsidRPr="00353FAD">
        <w:rPr>
          <w:rFonts w:asciiTheme="majorHAnsi" w:hAnsiTheme="majorHAnsi"/>
          <w:b/>
          <w:color w:val="000000"/>
          <w:u w:val="single"/>
          <w:lang w:val="ru-RU"/>
        </w:rPr>
        <w:t xml:space="preserve"> </w:t>
      </w:r>
      <w:r>
        <w:rPr>
          <w:rFonts w:asciiTheme="majorHAnsi" w:hAnsiTheme="majorHAnsi"/>
          <w:b/>
          <w:color w:val="000000"/>
          <w:u w:val="single"/>
          <w:lang w:val="ru-RU"/>
        </w:rPr>
        <w:t>на</w:t>
      </w:r>
      <w:r w:rsidRPr="00353FAD">
        <w:rPr>
          <w:rFonts w:asciiTheme="majorHAnsi" w:hAnsiTheme="majorHAnsi"/>
          <w:b/>
          <w:color w:val="000000"/>
          <w:u w:val="single"/>
          <w:lang w:val="ru-RU"/>
        </w:rPr>
        <w:t xml:space="preserve"> 2017-2022 </w:t>
      </w:r>
      <w:r>
        <w:rPr>
          <w:rFonts w:asciiTheme="majorHAnsi" w:hAnsiTheme="majorHAnsi"/>
          <w:b/>
          <w:color w:val="000000"/>
          <w:u w:val="single"/>
          <w:lang w:val="ru-RU"/>
        </w:rPr>
        <w:t>гг</w:t>
      </w:r>
      <w:r w:rsidRPr="00353FAD">
        <w:rPr>
          <w:rFonts w:asciiTheme="majorHAnsi" w:hAnsiTheme="majorHAnsi"/>
          <w:b/>
          <w:color w:val="000000"/>
          <w:lang w:val="ru-RU"/>
        </w:rPr>
        <w:t>.</w:t>
      </w:r>
      <w:r w:rsidR="00FA4C4E" w:rsidRPr="00353FAD">
        <w:rPr>
          <w:rFonts w:asciiTheme="majorHAnsi" w:hAnsiTheme="majorHAnsi"/>
          <w:b/>
          <w:color w:val="000000"/>
          <w:lang w:val="ru-RU"/>
        </w:rPr>
        <w:t xml:space="preserve"> </w:t>
      </w:r>
      <w:r w:rsidR="009F21BC" w:rsidRPr="00E45941">
        <w:rPr>
          <w:rFonts w:asciiTheme="majorHAnsi" w:hAnsiTheme="majorHAnsi"/>
          <w:b/>
          <w:color w:val="000000"/>
          <w:lang w:val="ru-RU"/>
        </w:rPr>
        <w:t>Разработка и предоставление актуальных высококачественных сетевых услуг для поддержки практики УГФ и обеспечения потребностей стран-членов в реформировании соответствующих систем</w:t>
      </w:r>
      <w:r w:rsidR="00E45941">
        <w:rPr>
          <w:rFonts w:asciiTheme="majorHAnsi" w:hAnsiTheme="majorHAnsi"/>
          <w:b/>
          <w:color w:val="000000"/>
          <w:lang w:val="ru-RU"/>
        </w:rPr>
        <w:t>.</w:t>
      </w:r>
    </w:p>
    <w:p w14:paraId="7EAA6A42" w14:textId="575E866C" w:rsidR="00C213E2" w:rsidRPr="00353FAD" w:rsidRDefault="00C213E2" w:rsidP="006F6306">
      <w:pPr>
        <w:pStyle w:val="WW-Default"/>
        <w:jc w:val="both"/>
        <w:rPr>
          <w:rFonts w:asciiTheme="majorHAnsi" w:hAnsiTheme="majorHAnsi"/>
        </w:rPr>
      </w:pPr>
    </w:p>
    <w:p w14:paraId="35C855B5" w14:textId="63F95BB5" w:rsidR="00835AC4" w:rsidRPr="00192CB4" w:rsidRDefault="00353FAD" w:rsidP="006F6306">
      <w:pPr>
        <w:pStyle w:val="WW-Default"/>
        <w:jc w:val="both"/>
        <w:rPr>
          <w:rFonts w:asciiTheme="majorHAnsi" w:hAnsiTheme="majorHAnsi"/>
        </w:rPr>
      </w:pPr>
      <w:r>
        <w:rPr>
          <w:rFonts w:asciiTheme="majorHAnsi" w:hAnsiTheme="majorHAnsi"/>
        </w:rPr>
        <w:t>Исполком</w:t>
      </w:r>
      <w:r w:rsidRPr="004F01C1">
        <w:rPr>
          <w:rFonts w:asciiTheme="majorHAnsi" w:hAnsiTheme="majorHAnsi"/>
        </w:rPr>
        <w:t xml:space="preserve"> </w:t>
      </w:r>
      <w:r>
        <w:rPr>
          <w:rFonts w:asciiTheme="majorHAnsi" w:hAnsiTheme="majorHAnsi"/>
        </w:rPr>
        <w:t>БС</w:t>
      </w:r>
      <w:r w:rsidRPr="004F01C1">
        <w:rPr>
          <w:rFonts w:asciiTheme="majorHAnsi" w:hAnsiTheme="majorHAnsi"/>
        </w:rPr>
        <w:t xml:space="preserve"> </w:t>
      </w:r>
      <w:r w:rsidR="007A4B14">
        <w:rPr>
          <w:rFonts w:asciiTheme="majorHAnsi" w:hAnsiTheme="majorHAnsi"/>
        </w:rPr>
        <w:t>продолжит</w:t>
      </w:r>
      <w:r w:rsidRPr="004F01C1">
        <w:rPr>
          <w:rFonts w:asciiTheme="majorHAnsi" w:hAnsiTheme="majorHAnsi"/>
        </w:rPr>
        <w:t xml:space="preserve"> </w:t>
      </w:r>
      <w:r>
        <w:rPr>
          <w:rFonts w:asciiTheme="majorHAnsi" w:hAnsiTheme="majorHAnsi"/>
        </w:rPr>
        <w:t>осуществлять</w:t>
      </w:r>
      <w:r w:rsidRPr="004F01C1">
        <w:rPr>
          <w:rFonts w:asciiTheme="majorHAnsi" w:hAnsiTheme="majorHAnsi"/>
        </w:rPr>
        <w:t xml:space="preserve"> </w:t>
      </w:r>
      <w:r>
        <w:rPr>
          <w:rFonts w:asciiTheme="majorHAnsi" w:hAnsiTheme="majorHAnsi"/>
        </w:rPr>
        <w:t>твердое</w:t>
      </w:r>
      <w:r w:rsidRPr="004F01C1">
        <w:rPr>
          <w:rFonts w:asciiTheme="majorHAnsi" w:hAnsiTheme="majorHAnsi"/>
        </w:rPr>
        <w:t xml:space="preserve"> </w:t>
      </w:r>
      <w:r w:rsidR="007A4B14">
        <w:rPr>
          <w:rFonts w:asciiTheme="majorHAnsi" w:hAnsiTheme="majorHAnsi"/>
        </w:rPr>
        <w:t>руководство</w:t>
      </w:r>
      <w:r w:rsidRPr="004F01C1">
        <w:rPr>
          <w:rFonts w:asciiTheme="majorHAnsi" w:hAnsiTheme="majorHAnsi"/>
        </w:rPr>
        <w:t xml:space="preserve"> </w:t>
      </w:r>
      <w:r>
        <w:rPr>
          <w:rFonts w:asciiTheme="majorHAnsi" w:hAnsiTheme="majorHAnsi"/>
        </w:rPr>
        <w:t>и</w:t>
      </w:r>
      <w:r w:rsidRPr="004F01C1">
        <w:rPr>
          <w:rFonts w:asciiTheme="majorHAnsi" w:hAnsiTheme="majorHAnsi"/>
        </w:rPr>
        <w:t xml:space="preserve"> </w:t>
      </w:r>
      <w:r w:rsidR="007A4B14">
        <w:rPr>
          <w:rFonts w:asciiTheme="majorHAnsi" w:hAnsiTheme="majorHAnsi"/>
        </w:rPr>
        <w:t>надзор</w:t>
      </w:r>
      <w:r w:rsidRPr="004F01C1">
        <w:rPr>
          <w:rFonts w:asciiTheme="majorHAnsi" w:hAnsiTheme="majorHAnsi"/>
        </w:rPr>
        <w:t xml:space="preserve"> </w:t>
      </w:r>
      <w:r w:rsidR="007A4B14">
        <w:rPr>
          <w:rFonts w:asciiTheme="majorHAnsi" w:hAnsiTheme="majorHAnsi"/>
        </w:rPr>
        <w:t>за</w:t>
      </w:r>
      <w:r w:rsidRPr="004F01C1">
        <w:rPr>
          <w:rFonts w:asciiTheme="majorHAnsi" w:hAnsiTheme="majorHAnsi"/>
        </w:rPr>
        <w:t xml:space="preserve"> </w:t>
      </w:r>
      <w:r w:rsidR="000D2291">
        <w:rPr>
          <w:rFonts w:asciiTheme="majorHAnsi" w:hAnsiTheme="majorHAnsi"/>
        </w:rPr>
        <w:t>деятельностью</w:t>
      </w:r>
      <w:r w:rsidRPr="004F01C1">
        <w:rPr>
          <w:rFonts w:asciiTheme="majorHAnsi" w:hAnsiTheme="majorHAnsi"/>
        </w:rPr>
        <w:t xml:space="preserve"> </w:t>
      </w:r>
      <w:r>
        <w:rPr>
          <w:rFonts w:asciiTheme="majorHAnsi" w:hAnsiTheme="majorHAnsi"/>
        </w:rPr>
        <w:t>БС</w:t>
      </w:r>
      <w:r w:rsidRPr="00353FAD">
        <w:rPr>
          <w:rFonts w:asciiTheme="majorHAnsi" w:hAnsiTheme="majorHAnsi"/>
        </w:rPr>
        <w:t xml:space="preserve"> </w:t>
      </w:r>
      <w:r w:rsidR="007A4B14">
        <w:rPr>
          <w:rFonts w:asciiTheme="majorHAnsi" w:hAnsiTheme="majorHAnsi"/>
        </w:rPr>
        <w:t>и</w:t>
      </w:r>
      <w:r w:rsidRPr="00353FAD">
        <w:rPr>
          <w:rFonts w:asciiTheme="majorHAnsi" w:hAnsiTheme="majorHAnsi"/>
        </w:rPr>
        <w:t xml:space="preserve"> </w:t>
      </w:r>
      <w:r>
        <w:rPr>
          <w:rFonts w:asciiTheme="majorHAnsi" w:hAnsiTheme="majorHAnsi"/>
        </w:rPr>
        <w:t>будет</w:t>
      </w:r>
      <w:r w:rsidRPr="00353FAD">
        <w:rPr>
          <w:rFonts w:asciiTheme="majorHAnsi" w:hAnsiTheme="majorHAnsi"/>
        </w:rPr>
        <w:t xml:space="preserve"> </w:t>
      </w:r>
      <w:r>
        <w:rPr>
          <w:rFonts w:asciiTheme="majorHAnsi" w:hAnsiTheme="majorHAnsi"/>
        </w:rPr>
        <w:t>проводить</w:t>
      </w:r>
      <w:r w:rsidRPr="00353FAD">
        <w:rPr>
          <w:rFonts w:asciiTheme="majorHAnsi" w:hAnsiTheme="majorHAnsi"/>
        </w:rPr>
        <w:t xml:space="preserve"> </w:t>
      </w:r>
      <w:r>
        <w:rPr>
          <w:rFonts w:asciiTheme="majorHAnsi" w:hAnsiTheme="majorHAnsi"/>
        </w:rPr>
        <w:t>регулярные</w:t>
      </w:r>
      <w:r w:rsidRPr="00353FAD">
        <w:rPr>
          <w:rFonts w:asciiTheme="majorHAnsi" w:hAnsiTheme="majorHAnsi"/>
        </w:rPr>
        <w:t xml:space="preserve"> </w:t>
      </w:r>
      <w:r w:rsidR="007A4B14">
        <w:rPr>
          <w:rFonts w:asciiTheme="majorHAnsi" w:hAnsiTheme="majorHAnsi"/>
        </w:rPr>
        <w:t>встречи</w:t>
      </w:r>
      <w:r w:rsidRPr="00353FAD">
        <w:rPr>
          <w:rFonts w:asciiTheme="majorHAnsi" w:hAnsiTheme="majorHAnsi"/>
        </w:rPr>
        <w:t xml:space="preserve"> </w:t>
      </w:r>
      <w:r>
        <w:rPr>
          <w:rFonts w:asciiTheme="majorHAnsi" w:hAnsiTheme="majorHAnsi"/>
        </w:rPr>
        <w:t>с</w:t>
      </w:r>
      <w:r w:rsidRPr="00353FAD">
        <w:rPr>
          <w:rFonts w:asciiTheme="majorHAnsi" w:hAnsiTheme="majorHAnsi"/>
        </w:rPr>
        <w:t xml:space="preserve"> </w:t>
      </w:r>
      <w:r>
        <w:rPr>
          <w:rFonts w:asciiTheme="majorHAnsi" w:hAnsiTheme="majorHAnsi"/>
        </w:rPr>
        <w:t>целью</w:t>
      </w:r>
      <w:r w:rsidRPr="00353FAD">
        <w:rPr>
          <w:rFonts w:asciiTheme="majorHAnsi" w:hAnsiTheme="majorHAnsi"/>
        </w:rPr>
        <w:t xml:space="preserve"> </w:t>
      </w:r>
      <w:r>
        <w:rPr>
          <w:rFonts w:asciiTheme="majorHAnsi" w:hAnsiTheme="majorHAnsi"/>
        </w:rPr>
        <w:t>мониторинга</w:t>
      </w:r>
      <w:r w:rsidRPr="00353FAD">
        <w:rPr>
          <w:rFonts w:asciiTheme="majorHAnsi" w:hAnsiTheme="majorHAnsi"/>
        </w:rPr>
        <w:t xml:space="preserve"> </w:t>
      </w:r>
      <w:r w:rsidR="007A4B14">
        <w:rPr>
          <w:rFonts w:asciiTheme="majorHAnsi" w:hAnsiTheme="majorHAnsi"/>
        </w:rPr>
        <w:t>реализации</w:t>
      </w:r>
      <w:r w:rsidRPr="00353FAD">
        <w:rPr>
          <w:rFonts w:asciiTheme="majorHAnsi" w:hAnsiTheme="majorHAnsi"/>
        </w:rPr>
        <w:t xml:space="preserve"> </w:t>
      </w:r>
      <w:r>
        <w:rPr>
          <w:rFonts w:asciiTheme="majorHAnsi" w:hAnsiTheme="majorHAnsi"/>
        </w:rPr>
        <w:t>Плана</w:t>
      </w:r>
      <w:r w:rsidRPr="00353FAD">
        <w:rPr>
          <w:rFonts w:asciiTheme="majorHAnsi" w:hAnsiTheme="majorHAnsi"/>
        </w:rPr>
        <w:t xml:space="preserve"> </w:t>
      </w:r>
      <w:r>
        <w:rPr>
          <w:rFonts w:asciiTheme="majorHAnsi" w:hAnsiTheme="majorHAnsi"/>
        </w:rPr>
        <w:t>мероприятий</w:t>
      </w:r>
      <w:r w:rsidRPr="00353FAD">
        <w:rPr>
          <w:rFonts w:asciiTheme="majorHAnsi" w:hAnsiTheme="majorHAnsi"/>
        </w:rPr>
        <w:t xml:space="preserve"> </w:t>
      </w:r>
      <w:r w:rsidR="000D2291">
        <w:rPr>
          <w:rFonts w:asciiTheme="majorHAnsi" w:hAnsiTheme="majorHAnsi"/>
        </w:rPr>
        <w:t>Б</w:t>
      </w:r>
      <w:r>
        <w:rPr>
          <w:rFonts w:asciiTheme="majorHAnsi" w:hAnsiTheme="majorHAnsi"/>
        </w:rPr>
        <w:t>С</w:t>
      </w:r>
      <w:r w:rsidRPr="00353FAD">
        <w:rPr>
          <w:rFonts w:asciiTheme="majorHAnsi" w:hAnsiTheme="majorHAnsi"/>
        </w:rPr>
        <w:t xml:space="preserve"> </w:t>
      </w:r>
      <w:r>
        <w:rPr>
          <w:rFonts w:asciiTheme="majorHAnsi" w:hAnsiTheme="majorHAnsi"/>
        </w:rPr>
        <w:t>и</w:t>
      </w:r>
      <w:r w:rsidRPr="00353FAD">
        <w:rPr>
          <w:rFonts w:asciiTheme="majorHAnsi" w:hAnsiTheme="majorHAnsi"/>
        </w:rPr>
        <w:t xml:space="preserve"> </w:t>
      </w:r>
      <w:r>
        <w:rPr>
          <w:rFonts w:asciiTheme="majorHAnsi" w:hAnsiTheme="majorHAnsi"/>
        </w:rPr>
        <w:t>Стратегии</w:t>
      </w:r>
      <w:r w:rsidRPr="00353FAD">
        <w:rPr>
          <w:rFonts w:asciiTheme="majorHAnsi" w:hAnsiTheme="majorHAnsi"/>
        </w:rPr>
        <w:t xml:space="preserve"> </w:t>
      </w:r>
      <w:r>
        <w:rPr>
          <w:rFonts w:asciiTheme="majorHAnsi" w:hAnsiTheme="majorHAnsi"/>
          <w:lang w:val="en-US"/>
        </w:rPr>
        <w:t>PEMPAL</w:t>
      </w:r>
      <w:r w:rsidR="00385787" w:rsidRPr="00353FAD">
        <w:rPr>
          <w:rFonts w:asciiTheme="majorHAnsi" w:hAnsiTheme="majorHAnsi"/>
        </w:rPr>
        <w:t xml:space="preserve">. </w:t>
      </w:r>
      <w:r>
        <w:rPr>
          <w:rFonts w:asciiTheme="majorHAnsi" w:hAnsiTheme="majorHAnsi"/>
        </w:rPr>
        <w:t>Ресурсная</w:t>
      </w:r>
      <w:r w:rsidRPr="00353FAD">
        <w:rPr>
          <w:rFonts w:asciiTheme="majorHAnsi" w:hAnsiTheme="majorHAnsi"/>
        </w:rPr>
        <w:t xml:space="preserve"> </w:t>
      </w:r>
      <w:r w:rsidR="007A4B14">
        <w:rPr>
          <w:rFonts w:asciiTheme="majorHAnsi" w:hAnsiTheme="majorHAnsi"/>
        </w:rPr>
        <w:t>групп</w:t>
      </w:r>
      <w:r w:rsidR="000D2291">
        <w:rPr>
          <w:rFonts w:asciiTheme="majorHAnsi" w:hAnsiTheme="majorHAnsi"/>
        </w:rPr>
        <w:t>а</w:t>
      </w:r>
      <w:r w:rsidRPr="00353FAD">
        <w:rPr>
          <w:rFonts w:asciiTheme="majorHAnsi" w:hAnsiTheme="majorHAnsi"/>
        </w:rPr>
        <w:t xml:space="preserve"> </w:t>
      </w:r>
      <w:r>
        <w:rPr>
          <w:rFonts w:asciiTheme="majorHAnsi" w:hAnsiTheme="majorHAnsi"/>
        </w:rPr>
        <w:t>БС</w:t>
      </w:r>
      <w:r w:rsidR="007A4B14">
        <w:rPr>
          <w:rFonts w:asciiTheme="majorHAnsi" w:hAnsiTheme="majorHAnsi"/>
        </w:rPr>
        <w:t xml:space="preserve"> (</w:t>
      </w:r>
      <w:r w:rsidR="000275BA">
        <w:rPr>
          <w:rFonts w:asciiTheme="majorHAnsi" w:hAnsiTheme="majorHAnsi"/>
        </w:rPr>
        <w:t>в которую входит основная</w:t>
      </w:r>
      <w:r w:rsidRPr="00353FAD">
        <w:rPr>
          <w:rFonts w:asciiTheme="majorHAnsi" w:hAnsiTheme="majorHAnsi"/>
        </w:rPr>
        <w:t xml:space="preserve"> </w:t>
      </w:r>
      <w:r w:rsidR="000275BA">
        <w:rPr>
          <w:rFonts w:asciiTheme="majorHAnsi" w:hAnsiTheme="majorHAnsi"/>
        </w:rPr>
        <w:t>группа</w:t>
      </w:r>
      <w:r w:rsidRPr="00353FAD">
        <w:rPr>
          <w:rFonts w:asciiTheme="majorHAnsi" w:hAnsiTheme="majorHAnsi"/>
        </w:rPr>
        <w:t xml:space="preserve"> </w:t>
      </w:r>
      <w:r>
        <w:rPr>
          <w:rFonts w:asciiTheme="majorHAnsi" w:hAnsiTheme="majorHAnsi"/>
        </w:rPr>
        <w:t>в</w:t>
      </w:r>
      <w:r w:rsidRPr="00353FAD">
        <w:rPr>
          <w:rFonts w:asciiTheme="majorHAnsi" w:hAnsiTheme="majorHAnsi"/>
        </w:rPr>
        <w:t xml:space="preserve"> </w:t>
      </w:r>
      <w:r>
        <w:rPr>
          <w:rFonts w:asciiTheme="majorHAnsi" w:hAnsiTheme="majorHAnsi"/>
        </w:rPr>
        <w:t>составе</w:t>
      </w:r>
      <w:r w:rsidRPr="00353FAD">
        <w:rPr>
          <w:rFonts w:asciiTheme="majorHAnsi" w:hAnsiTheme="majorHAnsi"/>
        </w:rPr>
        <w:t xml:space="preserve"> </w:t>
      </w:r>
      <w:r>
        <w:rPr>
          <w:rFonts w:asciiTheme="majorHAnsi" w:hAnsiTheme="majorHAnsi"/>
        </w:rPr>
        <w:t>Майи</w:t>
      </w:r>
      <w:r w:rsidRPr="00353FAD">
        <w:rPr>
          <w:rFonts w:asciiTheme="majorHAnsi" w:hAnsiTheme="majorHAnsi"/>
        </w:rPr>
        <w:t xml:space="preserve"> </w:t>
      </w:r>
      <w:r w:rsidR="007A4B14">
        <w:rPr>
          <w:rFonts w:asciiTheme="majorHAnsi" w:hAnsiTheme="majorHAnsi"/>
        </w:rPr>
        <w:t>Гу</w:t>
      </w:r>
      <w:r>
        <w:rPr>
          <w:rFonts w:asciiTheme="majorHAnsi" w:hAnsiTheme="majorHAnsi"/>
        </w:rPr>
        <w:t>саровой</w:t>
      </w:r>
      <w:r w:rsidRPr="00353FAD">
        <w:rPr>
          <w:rFonts w:asciiTheme="majorHAnsi" w:hAnsiTheme="majorHAnsi"/>
        </w:rPr>
        <w:t xml:space="preserve">, </w:t>
      </w:r>
      <w:r>
        <w:rPr>
          <w:rFonts w:asciiTheme="majorHAnsi" w:hAnsiTheme="majorHAnsi"/>
        </w:rPr>
        <w:t>Деанны</w:t>
      </w:r>
      <w:r w:rsidRPr="00353FAD">
        <w:rPr>
          <w:rFonts w:asciiTheme="majorHAnsi" w:hAnsiTheme="majorHAnsi"/>
        </w:rPr>
        <w:t xml:space="preserve"> </w:t>
      </w:r>
      <w:r>
        <w:rPr>
          <w:rFonts w:asciiTheme="majorHAnsi" w:hAnsiTheme="majorHAnsi"/>
        </w:rPr>
        <w:t>Обри</w:t>
      </w:r>
      <w:r w:rsidRPr="00353FAD">
        <w:rPr>
          <w:rFonts w:asciiTheme="majorHAnsi" w:hAnsiTheme="majorHAnsi"/>
        </w:rPr>
        <w:t xml:space="preserve"> </w:t>
      </w:r>
      <w:r w:rsidR="000D2291">
        <w:rPr>
          <w:rFonts w:asciiTheme="majorHAnsi" w:hAnsiTheme="majorHAnsi"/>
        </w:rPr>
        <w:t>и Наид</w:t>
      </w:r>
      <w:r w:rsidR="007A4B14">
        <w:rPr>
          <w:rFonts w:asciiTheme="majorHAnsi" w:hAnsiTheme="majorHAnsi"/>
        </w:rPr>
        <w:t>ы Чаршимамович Вукотич из</w:t>
      </w:r>
      <w:r>
        <w:rPr>
          <w:rFonts w:asciiTheme="majorHAnsi" w:hAnsiTheme="majorHAnsi"/>
        </w:rPr>
        <w:t xml:space="preserve"> Всемирного банка</w:t>
      </w:r>
      <w:r w:rsidR="009E07C0" w:rsidRPr="00353FAD">
        <w:rPr>
          <w:rFonts w:asciiTheme="majorHAnsi" w:hAnsiTheme="majorHAnsi"/>
        </w:rPr>
        <w:t xml:space="preserve">) </w:t>
      </w:r>
      <w:r w:rsidR="000D2291">
        <w:rPr>
          <w:rFonts w:asciiTheme="majorHAnsi" w:hAnsiTheme="majorHAnsi"/>
        </w:rPr>
        <w:t xml:space="preserve">продолжит </w:t>
      </w:r>
      <w:r>
        <w:rPr>
          <w:rFonts w:asciiTheme="majorHAnsi" w:hAnsiTheme="majorHAnsi"/>
        </w:rPr>
        <w:t xml:space="preserve">работу по </w:t>
      </w:r>
      <w:r w:rsidR="00140547">
        <w:rPr>
          <w:rFonts w:asciiTheme="majorHAnsi" w:hAnsiTheme="majorHAnsi"/>
        </w:rPr>
        <w:t xml:space="preserve">поиску </w:t>
      </w:r>
      <w:r w:rsidR="007A4B14">
        <w:rPr>
          <w:rFonts w:asciiTheme="majorHAnsi" w:hAnsiTheme="majorHAnsi"/>
        </w:rPr>
        <w:t>технических</w:t>
      </w:r>
      <w:r>
        <w:rPr>
          <w:rFonts w:asciiTheme="majorHAnsi" w:hAnsiTheme="majorHAnsi"/>
        </w:rPr>
        <w:t xml:space="preserve"> ресурсов как в ф</w:t>
      </w:r>
      <w:r w:rsidR="007A4B14">
        <w:rPr>
          <w:rFonts w:asciiTheme="majorHAnsi" w:hAnsiTheme="majorHAnsi"/>
        </w:rPr>
        <w:t>орме тематических материалов</w:t>
      </w:r>
      <w:r w:rsidR="000D2291">
        <w:rPr>
          <w:rFonts w:asciiTheme="majorHAnsi" w:hAnsiTheme="majorHAnsi"/>
        </w:rPr>
        <w:t>, так</w:t>
      </w:r>
      <w:r w:rsidR="007A4B14">
        <w:rPr>
          <w:rFonts w:asciiTheme="majorHAnsi" w:hAnsiTheme="majorHAnsi"/>
        </w:rPr>
        <w:t xml:space="preserve"> и </w:t>
      </w:r>
      <w:r w:rsidR="00783409">
        <w:rPr>
          <w:rFonts w:asciiTheme="majorHAnsi" w:hAnsiTheme="majorHAnsi"/>
        </w:rPr>
        <w:t>приглашения</w:t>
      </w:r>
      <w:r w:rsidR="00783409">
        <w:rPr>
          <w:rFonts w:asciiTheme="majorHAnsi" w:hAnsiTheme="majorHAnsi"/>
        </w:rPr>
        <w:t xml:space="preserve"> </w:t>
      </w:r>
      <w:r>
        <w:rPr>
          <w:rFonts w:asciiTheme="majorHAnsi" w:hAnsiTheme="majorHAnsi"/>
        </w:rPr>
        <w:t>докладчиков-экспертов</w:t>
      </w:r>
      <w:r w:rsidR="000D2291">
        <w:rPr>
          <w:rFonts w:asciiTheme="majorHAnsi" w:hAnsiTheme="majorHAnsi"/>
        </w:rPr>
        <w:t>/организаций</w:t>
      </w:r>
      <w:r w:rsidR="00192CB4">
        <w:rPr>
          <w:rFonts w:asciiTheme="majorHAnsi" w:hAnsiTheme="majorHAnsi"/>
        </w:rPr>
        <w:t xml:space="preserve"> для под</w:t>
      </w:r>
      <w:r w:rsidR="000D2291">
        <w:rPr>
          <w:rFonts w:asciiTheme="majorHAnsi" w:hAnsiTheme="majorHAnsi"/>
        </w:rPr>
        <w:t>д</w:t>
      </w:r>
      <w:r w:rsidR="00140547">
        <w:rPr>
          <w:rFonts w:asciiTheme="majorHAnsi" w:hAnsiTheme="majorHAnsi"/>
        </w:rPr>
        <w:t>ержки</w:t>
      </w:r>
      <w:r w:rsidR="00192CB4">
        <w:rPr>
          <w:rFonts w:asciiTheme="majorHAnsi" w:hAnsiTheme="majorHAnsi"/>
        </w:rPr>
        <w:t xml:space="preserve"> мероприятий</w:t>
      </w:r>
      <w:r w:rsidR="00FA4C4E" w:rsidRPr="00353FAD">
        <w:rPr>
          <w:rFonts w:asciiTheme="majorHAnsi" w:hAnsiTheme="majorHAnsi"/>
        </w:rPr>
        <w:t xml:space="preserve">. </w:t>
      </w:r>
      <w:r w:rsidR="00192CB4">
        <w:rPr>
          <w:rFonts w:asciiTheme="majorHAnsi" w:hAnsiTheme="majorHAnsi"/>
        </w:rPr>
        <w:t>Ксения</w:t>
      </w:r>
      <w:r w:rsidR="00192CB4" w:rsidRPr="00192CB4">
        <w:rPr>
          <w:rFonts w:asciiTheme="majorHAnsi" w:hAnsiTheme="majorHAnsi"/>
        </w:rPr>
        <w:t xml:space="preserve"> </w:t>
      </w:r>
      <w:proofErr w:type="spellStart"/>
      <w:r w:rsidR="00192CB4">
        <w:rPr>
          <w:rFonts w:asciiTheme="majorHAnsi" w:hAnsiTheme="majorHAnsi"/>
        </w:rPr>
        <w:t>Галанцова</w:t>
      </w:r>
      <w:proofErr w:type="spellEnd"/>
      <w:r w:rsidR="00783409">
        <w:rPr>
          <w:rFonts w:asciiTheme="majorHAnsi" w:hAnsiTheme="majorHAnsi"/>
        </w:rPr>
        <w:t xml:space="preserve"> </w:t>
      </w:r>
      <w:r w:rsidR="00192CB4" w:rsidRPr="00192CB4">
        <w:rPr>
          <w:rFonts w:asciiTheme="majorHAnsi" w:hAnsiTheme="majorHAnsi"/>
        </w:rPr>
        <w:t>(</w:t>
      </w:r>
      <w:r w:rsidR="00324F76">
        <w:rPr>
          <w:rFonts w:asciiTheme="majorHAnsi" w:hAnsiTheme="majorHAnsi"/>
        </w:rPr>
        <w:t>из Всемирного</w:t>
      </w:r>
      <w:r w:rsidR="00192CB4" w:rsidRPr="00192CB4">
        <w:rPr>
          <w:rFonts w:asciiTheme="majorHAnsi" w:hAnsiTheme="majorHAnsi"/>
        </w:rPr>
        <w:t xml:space="preserve"> </w:t>
      </w:r>
      <w:r w:rsidR="00192CB4">
        <w:rPr>
          <w:rFonts w:asciiTheme="majorHAnsi" w:hAnsiTheme="majorHAnsi"/>
        </w:rPr>
        <w:t>банка</w:t>
      </w:r>
      <w:r w:rsidR="00192CB4" w:rsidRPr="00192CB4">
        <w:rPr>
          <w:rFonts w:asciiTheme="majorHAnsi" w:hAnsiTheme="majorHAnsi"/>
        </w:rPr>
        <w:t xml:space="preserve">) </w:t>
      </w:r>
      <w:r w:rsidR="00192CB4">
        <w:rPr>
          <w:rFonts w:asciiTheme="majorHAnsi" w:hAnsiTheme="majorHAnsi"/>
        </w:rPr>
        <w:t>также</w:t>
      </w:r>
      <w:r w:rsidR="00192CB4" w:rsidRPr="00192CB4">
        <w:rPr>
          <w:rFonts w:asciiTheme="majorHAnsi" w:hAnsiTheme="majorHAnsi"/>
        </w:rPr>
        <w:t xml:space="preserve"> </w:t>
      </w:r>
      <w:r w:rsidR="007A4B14">
        <w:rPr>
          <w:rFonts w:asciiTheme="majorHAnsi" w:hAnsiTheme="majorHAnsi"/>
        </w:rPr>
        <w:t>продолжит оказывать</w:t>
      </w:r>
      <w:r w:rsidR="00192CB4" w:rsidRPr="00192CB4">
        <w:rPr>
          <w:rFonts w:asciiTheme="majorHAnsi" w:hAnsiTheme="majorHAnsi"/>
        </w:rPr>
        <w:t xml:space="preserve"> </w:t>
      </w:r>
      <w:r w:rsidR="007A4B14">
        <w:rPr>
          <w:rFonts w:asciiTheme="majorHAnsi" w:hAnsiTheme="majorHAnsi"/>
        </w:rPr>
        <w:t>высококачественную административную и</w:t>
      </w:r>
      <w:r w:rsidR="00192CB4" w:rsidRPr="00192CB4">
        <w:rPr>
          <w:rFonts w:asciiTheme="majorHAnsi" w:hAnsiTheme="majorHAnsi"/>
        </w:rPr>
        <w:t xml:space="preserve"> </w:t>
      </w:r>
      <w:r w:rsidR="007A4B14">
        <w:rPr>
          <w:rFonts w:asciiTheme="majorHAnsi" w:hAnsiTheme="majorHAnsi"/>
        </w:rPr>
        <w:t>логистическую</w:t>
      </w:r>
      <w:r w:rsidR="00192CB4" w:rsidRPr="00192CB4">
        <w:rPr>
          <w:rFonts w:asciiTheme="majorHAnsi" w:hAnsiTheme="majorHAnsi"/>
        </w:rPr>
        <w:t xml:space="preserve"> </w:t>
      </w:r>
      <w:r w:rsidR="007A4B14">
        <w:rPr>
          <w:rFonts w:asciiTheme="majorHAnsi" w:hAnsiTheme="majorHAnsi"/>
        </w:rPr>
        <w:t>поддержку</w:t>
      </w:r>
      <w:r w:rsidR="00192CB4" w:rsidRPr="00192CB4">
        <w:rPr>
          <w:rFonts w:asciiTheme="majorHAnsi" w:hAnsiTheme="majorHAnsi"/>
        </w:rPr>
        <w:t xml:space="preserve"> </w:t>
      </w:r>
      <w:r w:rsidR="00192CB4">
        <w:rPr>
          <w:rFonts w:asciiTheme="majorHAnsi" w:hAnsiTheme="majorHAnsi"/>
        </w:rPr>
        <w:t>БС</w:t>
      </w:r>
      <w:r w:rsidR="00192CB4" w:rsidRPr="00192CB4">
        <w:rPr>
          <w:rFonts w:asciiTheme="majorHAnsi" w:hAnsiTheme="majorHAnsi"/>
        </w:rPr>
        <w:t xml:space="preserve"> </w:t>
      </w:r>
      <w:r w:rsidR="00192CB4">
        <w:rPr>
          <w:rFonts w:asciiTheme="majorHAnsi" w:hAnsiTheme="majorHAnsi"/>
        </w:rPr>
        <w:t>в</w:t>
      </w:r>
      <w:r w:rsidR="00192CB4" w:rsidRPr="00192CB4">
        <w:rPr>
          <w:rFonts w:asciiTheme="majorHAnsi" w:hAnsiTheme="majorHAnsi"/>
        </w:rPr>
        <w:t xml:space="preserve"> </w:t>
      </w:r>
      <w:r w:rsidR="00783409">
        <w:rPr>
          <w:rFonts w:asciiTheme="majorHAnsi" w:hAnsiTheme="majorHAnsi"/>
        </w:rPr>
        <w:t xml:space="preserve">качестве </w:t>
      </w:r>
      <w:r w:rsidR="00192CB4">
        <w:rPr>
          <w:rFonts w:asciiTheme="majorHAnsi" w:hAnsiTheme="majorHAnsi"/>
        </w:rPr>
        <w:t xml:space="preserve">члена </w:t>
      </w:r>
      <w:r w:rsidR="007A4B14">
        <w:rPr>
          <w:rFonts w:asciiTheme="majorHAnsi" w:hAnsiTheme="majorHAnsi"/>
        </w:rPr>
        <w:t xml:space="preserve">Секретариата </w:t>
      </w:r>
      <w:r w:rsidR="007A4B14" w:rsidRPr="00192CB4">
        <w:rPr>
          <w:rFonts w:asciiTheme="majorHAnsi" w:hAnsiTheme="majorHAnsi"/>
        </w:rPr>
        <w:t xml:space="preserve">PEMPAL, </w:t>
      </w:r>
      <w:r w:rsidR="007A4B14">
        <w:rPr>
          <w:rFonts w:asciiTheme="majorHAnsi" w:hAnsiTheme="majorHAnsi"/>
        </w:rPr>
        <w:t>в</w:t>
      </w:r>
      <w:r w:rsidR="00192CB4">
        <w:rPr>
          <w:rFonts w:asciiTheme="majorHAnsi" w:hAnsiTheme="majorHAnsi"/>
        </w:rPr>
        <w:t xml:space="preserve"> </w:t>
      </w:r>
      <w:r w:rsidR="007A4B14">
        <w:rPr>
          <w:rFonts w:asciiTheme="majorHAnsi" w:hAnsiTheme="majorHAnsi"/>
        </w:rPr>
        <w:t>которые</w:t>
      </w:r>
      <w:r w:rsidR="00192CB4">
        <w:rPr>
          <w:rFonts w:asciiTheme="majorHAnsi" w:hAnsiTheme="majorHAnsi"/>
        </w:rPr>
        <w:t xml:space="preserve"> входит </w:t>
      </w:r>
      <w:r w:rsidR="00140547">
        <w:rPr>
          <w:rFonts w:asciiTheme="majorHAnsi" w:hAnsiTheme="majorHAnsi"/>
        </w:rPr>
        <w:t xml:space="preserve">поддержка </w:t>
      </w:r>
      <w:r w:rsidR="00192CB4">
        <w:rPr>
          <w:rFonts w:asciiTheme="majorHAnsi" w:hAnsiTheme="majorHAnsi"/>
        </w:rPr>
        <w:t xml:space="preserve">интернет сайта </w:t>
      </w:r>
      <w:r w:rsidR="00E91376" w:rsidRPr="00C3258B">
        <w:rPr>
          <w:rFonts w:asciiTheme="majorHAnsi" w:hAnsiTheme="majorHAnsi"/>
          <w:lang w:val="en-US"/>
        </w:rPr>
        <w:t>PEMPAL</w:t>
      </w:r>
      <w:r w:rsidR="00E91376" w:rsidRPr="00192CB4">
        <w:rPr>
          <w:rFonts w:asciiTheme="majorHAnsi" w:hAnsiTheme="majorHAnsi"/>
        </w:rPr>
        <w:t xml:space="preserve"> </w:t>
      </w:r>
      <w:r w:rsidR="00192CB4">
        <w:rPr>
          <w:rFonts w:asciiTheme="majorHAnsi" w:hAnsiTheme="majorHAnsi"/>
        </w:rPr>
        <w:t xml:space="preserve">и </w:t>
      </w:r>
      <w:r w:rsidR="00140547">
        <w:rPr>
          <w:rFonts w:asciiTheme="majorHAnsi" w:hAnsiTheme="majorHAnsi"/>
        </w:rPr>
        <w:t>обновление</w:t>
      </w:r>
      <w:r w:rsidR="00192CB4">
        <w:rPr>
          <w:rFonts w:asciiTheme="majorHAnsi" w:hAnsiTheme="majorHAnsi"/>
        </w:rPr>
        <w:t xml:space="preserve"> </w:t>
      </w:r>
      <w:r w:rsidR="000D2291">
        <w:rPr>
          <w:rFonts w:asciiTheme="majorHAnsi" w:hAnsiTheme="majorHAnsi"/>
        </w:rPr>
        <w:t>вики-</w:t>
      </w:r>
      <w:r w:rsidR="00192CB4">
        <w:rPr>
          <w:rFonts w:asciiTheme="majorHAnsi" w:hAnsiTheme="majorHAnsi"/>
        </w:rPr>
        <w:t xml:space="preserve">страницы БС </w:t>
      </w:r>
      <w:r w:rsidR="00E91376" w:rsidRPr="00192CB4">
        <w:rPr>
          <w:rFonts w:asciiTheme="majorHAnsi" w:hAnsiTheme="majorHAnsi"/>
        </w:rPr>
        <w:t>(</w:t>
      </w:r>
      <w:r w:rsidR="000D2291">
        <w:rPr>
          <w:rFonts w:asciiTheme="majorHAnsi" w:hAnsiTheme="majorHAnsi"/>
        </w:rPr>
        <w:t>с помощ</w:t>
      </w:r>
      <w:r w:rsidR="00192CB4">
        <w:rPr>
          <w:rFonts w:asciiTheme="majorHAnsi" w:hAnsiTheme="majorHAnsi"/>
        </w:rPr>
        <w:t>ью ресурсной группы БС</w:t>
      </w:r>
      <w:r w:rsidR="00E91376" w:rsidRPr="00192CB4">
        <w:rPr>
          <w:rFonts w:asciiTheme="majorHAnsi" w:hAnsiTheme="majorHAnsi"/>
        </w:rPr>
        <w:t xml:space="preserve">).  </w:t>
      </w:r>
      <w:r w:rsidR="00192CB4">
        <w:rPr>
          <w:rFonts w:asciiTheme="majorHAnsi" w:hAnsiTheme="majorHAnsi"/>
        </w:rPr>
        <w:t>Решения</w:t>
      </w:r>
      <w:r w:rsidR="00192CB4" w:rsidRPr="00192CB4">
        <w:rPr>
          <w:rFonts w:asciiTheme="majorHAnsi" w:hAnsiTheme="majorHAnsi"/>
        </w:rPr>
        <w:t xml:space="preserve"> </w:t>
      </w:r>
      <w:r w:rsidR="00192CB4">
        <w:rPr>
          <w:rFonts w:asciiTheme="majorHAnsi" w:hAnsiTheme="majorHAnsi"/>
        </w:rPr>
        <w:t>о</w:t>
      </w:r>
      <w:r w:rsidR="00192CB4" w:rsidRPr="00192CB4">
        <w:rPr>
          <w:rFonts w:asciiTheme="majorHAnsi" w:hAnsiTheme="majorHAnsi"/>
        </w:rPr>
        <w:t xml:space="preserve"> </w:t>
      </w:r>
      <w:r w:rsidR="007A4B14">
        <w:rPr>
          <w:rFonts w:asciiTheme="majorHAnsi" w:hAnsiTheme="majorHAnsi"/>
        </w:rPr>
        <w:t>целесообразности</w:t>
      </w:r>
      <w:r w:rsidR="00192CB4" w:rsidRPr="00192CB4">
        <w:rPr>
          <w:rFonts w:asciiTheme="majorHAnsi" w:hAnsiTheme="majorHAnsi"/>
        </w:rPr>
        <w:t xml:space="preserve"> </w:t>
      </w:r>
      <w:r w:rsidR="00192CB4">
        <w:rPr>
          <w:rFonts w:asciiTheme="majorHAnsi" w:hAnsiTheme="majorHAnsi"/>
        </w:rPr>
        <w:t>перевода</w:t>
      </w:r>
      <w:r w:rsidR="00192CB4" w:rsidRPr="00192CB4">
        <w:rPr>
          <w:rFonts w:asciiTheme="majorHAnsi" w:hAnsiTheme="majorHAnsi"/>
        </w:rPr>
        <w:t xml:space="preserve"> </w:t>
      </w:r>
      <w:r w:rsidR="007A4B14">
        <w:rPr>
          <w:rFonts w:asciiTheme="majorHAnsi" w:hAnsiTheme="majorHAnsi"/>
        </w:rPr>
        <w:t>тех</w:t>
      </w:r>
      <w:r w:rsidR="00192CB4" w:rsidRPr="00192CB4">
        <w:rPr>
          <w:rFonts w:asciiTheme="majorHAnsi" w:hAnsiTheme="majorHAnsi"/>
        </w:rPr>
        <w:t xml:space="preserve"> </w:t>
      </w:r>
      <w:r w:rsidR="00192CB4">
        <w:rPr>
          <w:rFonts w:asciiTheme="majorHAnsi" w:hAnsiTheme="majorHAnsi"/>
        </w:rPr>
        <w:t>или</w:t>
      </w:r>
      <w:r w:rsidR="00192CB4" w:rsidRPr="00192CB4">
        <w:rPr>
          <w:rFonts w:asciiTheme="majorHAnsi" w:hAnsiTheme="majorHAnsi"/>
        </w:rPr>
        <w:t xml:space="preserve"> </w:t>
      </w:r>
      <w:r w:rsidR="00192CB4">
        <w:rPr>
          <w:rFonts w:asciiTheme="majorHAnsi" w:hAnsiTheme="majorHAnsi"/>
        </w:rPr>
        <w:t>иных</w:t>
      </w:r>
      <w:r w:rsidR="00192CB4" w:rsidRPr="00192CB4">
        <w:rPr>
          <w:rFonts w:asciiTheme="majorHAnsi" w:hAnsiTheme="majorHAnsi"/>
        </w:rPr>
        <w:t xml:space="preserve"> </w:t>
      </w:r>
      <w:r w:rsidR="007A4B14">
        <w:rPr>
          <w:rFonts w:asciiTheme="majorHAnsi" w:hAnsiTheme="majorHAnsi"/>
        </w:rPr>
        <w:t>материалов</w:t>
      </w:r>
      <w:r w:rsidR="00192CB4" w:rsidRPr="00192CB4">
        <w:rPr>
          <w:rFonts w:asciiTheme="majorHAnsi" w:hAnsiTheme="majorHAnsi"/>
        </w:rPr>
        <w:t xml:space="preserve"> </w:t>
      </w:r>
      <w:r w:rsidR="00783409">
        <w:rPr>
          <w:rFonts w:asciiTheme="majorHAnsi" w:hAnsiTheme="majorHAnsi"/>
        </w:rPr>
        <w:t>буду</w:t>
      </w:r>
      <w:r w:rsidR="007A4B14">
        <w:rPr>
          <w:rFonts w:asciiTheme="majorHAnsi" w:hAnsiTheme="majorHAnsi"/>
        </w:rPr>
        <w:t>т</w:t>
      </w:r>
      <w:r w:rsidR="00192CB4" w:rsidRPr="00192CB4">
        <w:rPr>
          <w:rFonts w:asciiTheme="majorHAnsi" w:hAnsiTheme="majorHAnsi"/>
        </w:rPr>
        <w:t xml:space="preserve"> </w:t>
      </w:r>
      <w:r w:rsidR="00192CB4">
        <w:rPr>
          <w:rFonts w:asciiTheme="majorHAnsi" w:hAnsiTheme="majorHAnsi"/>
        </w:rPr>
        <w:t>приниматься</w:t>
      </w:r>
      <w:r w:rsidR="00192CB4" w:rsidRPr="00192CB4">
        <w:rPr>
          <w:rFonts w:asciiTheme="majorHAnsi" w:hAnsiTheme="majorHAnsi"/>
        </w:rPr>
        <w:t xml:space="preserve"> </w:t>
      </w:r>
      <w:r w:rsidR="00192CB4">
        <w:rPr>
          <w:rFonts w:asciiTheme="majorHAnsi" w:hAnsiTheme="majorHAnsi"/>
        </w:rPr>
        <w:t>на</w:t>
      </w:r>
      <w:r w:rsidR="00192CB4" w:rsidRPr="00192CB4">
        <w:rPr>
          <w:rFonts w:asciiTheme="majorHAnsi" w:hAnsiTheme="majorHAnsi"/>
        </w:rPr>
        <w:t xml:space="preserve"> </w:t>
      </w:r>
      <w:r w:rsidR="00192CB4">
        <w:rPr>
          <w:rFonts w:asciiTheme="majorHAnsi" w:hAnsiTheme="majorHAnsi"/>
        </w:rPr>
        <w:t>основе</w:t>
      </w:r>
      <w:r w:rsidR="00192CB4" w:rsidRPr="00192CB4">
        <w:rPr>
          <w:rFonts w:asciiTheme="majorHAnsi" w:hAnsiTheme="majorHAnsi"/>
        </w:rPr>
        <w:t xml:space="preserve"> </w:t>
      </w:r>
      <w:r w:rsidR="000D2291">
        <w:rPr>
          <w:rFonts w:asciiTheme="majorHAnsi" w:hAnsiTheme="majorHAnsi"/>
        </w:rPr>
        <w:t>оценки</w:t>
      </w:r>
      <w:r w:rsidR="00192CB4" w:rsidRPr="00192CB4">
        <w:rPr>
          <w:rFonts w:asciiTheme="majorHAnsi" w:hAnsiTheme="majorHAnsi"/>
        </w:rPr>
        <w:t xml:space="preserve"> </w:t>
      </w:r>
      <w:r w:rsidR="007A4B14">
        <w:rPr>
          <w:rFonts w:asciiTheme="majorHAnsi" w:hAnsiTheme="majorHAnsi"/>
        </w:rPr>
        <w:t>эффективности</w:t>
      </w:r>
      <w:r w:rsidR="00192CB4" w:rsidRPr="00192CB4">
        <w:rPr>
          <w:rFonts w:asciiTheme="majorHAnsi" w:hAnsiTheme="majorHAnsi"/>
        </w:rPr>
        <w:t xml:space="preserve"> </w:t>
      </w:r>
      <w:r w:rsidR="007A4B14">
        <w:rPr>
          <w:rFonts w:asciiTheme="majorHAnsi" w:hAnsiTheme="majorHAnsi"/>
        </w:rPr>
        <w:t xml:space="preserve">затрат </w:t>
      </w:r>
      <w:r w:rsidR="002343CE">
        <w:rPr>
          <w:rFonts w:asciiTheme="majorHAnsi" w:hAnsiTheme="majorHAnsi"/>
        </w:rPr>
        <w:t>по согласованию с И</w:t>
      </w:r>
      <w:r w:rsidR="00192CB4">
        <w:rPr>
          <w:rFonts w:asciiTheme="majorHAnsi" w:hAnsiTheme="majorHAnsi"/>
        </w:rPr>
        <w:t>сполкомо</w:t>
      </w:r>
      <w:r w:rsidR="007A4B14">
        <w:rPr>
          <w:rFonts w:asciiTheme="majorHAnsi" w:hAnsiTheme="majorHAnsi"/>
        </w:rPr>
        <w:t>м БС.</w:t>
      </w:r>
      <w:r w:rsidR="00192CB4">
        <w:rPr>
          <w:rFonts w:asciiTheme="majorHAnsi" w:hAnsiTheme="majorHAnsi"/>
        </w:rPr>
        <w:t xml:space="preserve"> </w:t>
      </w:r>
      <w:r w:rsidR="007A4B14">
        <w:rPr>
          <w:rFonts w:asciiTheme="majorHAnsi" w:hAnsiTheme="majorHAnsi"/>
        </w:rPr>
        <w:t>М</w:t>
      </w:r>
      <w:r w:rsidR="002343CE">
        <w:rPr>
          <w:rFonts w:asciiTheme="majorHAnsi" w:hAnsiTheme="majorHAnsi"/>
        </w:rPr>
        <w:t xml:space="preserve">атериалы будут также </w:t>
      </w:r>
      <w:r w:rsidR="00192CB4">
        <w:rPr>
          <w:rFonts w:asciiTheme="majorHAnsi" w:hAnsiTheme="majorHAnsi"/>
        </w:rPr>
        <w:t xml:space="preserve">распространяться </w:t>
      </w:r>
      <w:r w:rsidR="002343CE">
        <w:rPr>
          <w:rFonts w:asciiTheme="majorHAnsi" w:hAnsiTheme="majorHAnsi"/>
        </w:rPr>
        <w:t xml:space="preserve">в основном </w:t>
      </w:r>
      <w:r w:rsidR="00192CB4">
        <w:rPr>
          <w:rFonts w:asciiTheme="majorHAnsi" w:hAnsiTheme="majorHAnsi"/>
        </w:rPr>
        <w:t>в электро</w:t>
      </w:r>
      <w:r w:rsidR="007A4B14">
        <w:rPr>
          <w:rFonts w:asciiTheme="majorHAnsi" w:hAnsiTheme="majorHAnsi"/>
        </w:rPr>
        <w:t>н</w:t>
      </w:r>
      <w:r w:rsidR="00192CB4">
        <w:rPr>
          <w:rFonts w:asciiTheme="majorHAnsi" w:hAnsiTheme="majorHAnsi"/>
        </w:rPr>
        <w:t xml:space="preserve">ном виде в соответствии с </w:t>
      </w:r>
      <w:r w:rsidR="00140547">
        <w:rPr>
          <w:rFonts w:asciiTheme="majorHAnsi" w:hAnsiTheme="majorHAnsi"/>
        </w:rPr>
        <w:t xml:space="preserve">предусмотренной в стратегии </w:t>
      </w:r>
      <w:r w:rsidR="00192CB4">
        <w:rPr>
          <w:rFonts w:asciiTheme="majorHAnsi" w:hAnsiTheme="majorHAnsi"/>
        </w:rPr>
        <w:t xml:space="preserve">новой инициативой </w:t>
      </w:r>
      <w:r w:rsidR="000D2291">
        <w:rPr>
          <w:rFonts w:asciiTheme="majorHAnsi" w:hAnsiTheme="majorHAnsi"/>
        </w:rPr>
        <w:t xml:space="preserve">по обеспечению </w:t>
      </w:r>
      <w:r w:rsidR="007A4B14">
        <w:rPr>
          <w:rFonts w:asciiTheme="majorHAnsi" w:hAnsiTheme="majorHAnsi"/>
        </w:rPr>
        <w:t>безбумажного</w:t>
      </w:r>
      <w:r w:rsidR="00192CB4">
        <w:rPr>
          <w:rFonts w:asciiTheme="majorHAnsi" w:hAnsiTheme="majorHAnsi"/>
        </w:rPr>
        <w:t xml:space="preserve"> </w:t>
      </w:r>
      <w:r w:rsidR="007A4B14">
        <w:rPr>
          <w:rFonts w:asciiTheme="majorHAnsi" w:hAnsiTheme="majorHAnsi"/>
        </w:rPr>
        <w:t>документооборота</w:t>
      </w:r>
      <w:r w:rsidR="009D4445" w:rsidRPr="00192CB4">
        <w:rPr>
          <w:rFonts w:asciiTheme="majorHAnsi" w:hAnsiTheme="majorHAnsi"/>
        </w:rPr>
        <w:t xml:space="preserve">. </w:t>
      </w:r>
      <w:r w:rsidR="003C5A20" w:rsidRPr="00192CB4">
        <w:rPr>
          <w:rFonts w:asciiTheme="majorHAnsi" w:hAnsiTheme="majorHAnsi"/>
        </w:rPr>
        <w:t xml:space="preserve"> </w:t>
      </w:r>
      <w:r w:rsidR="00192CB4">
        <w:rPr>
          <w:rFonts w:asciiTheme="majorHAnsi" w:hAnsiTheme="majorHAnsi"/>
        </w:rPr>
        <w:t>Кроме</w:t>
      </w:r>
      <w:r w:rsidR="00192CB4" w:rsidRPr="00192CB4">
        <w:rPr>
          <w:rFonts w:asciiTheme="majorHAnsi" w:hAnsiTheme="majorHAnsi"/>
        </w:rPr>
        <w:t xml:space="preserve"> </w:t>
      </w:r>
      <w:r w:rsidR="00192CB4">
        <w:rPr>
          <w:rFonts w:asciiTheme="majorHAnsi" w:hAnsiTheme="majorHAnsi"/>
        </w:rPr>
        <w:t>тог</w:t>
      </w:r>
      <w:r w:rsidR="000D2291">
        <w:rPr>
          <w:rFonts w:asciiTheme="majorHAnsi" w:hAnsiTheme="majorHAnsi"/>
        </w:rPr>
        <w:t>о</w:t>
      </w:r>
      <w:r w:rsidR="00192CB4" w:rsidRPr="00192CB4">
        <w:rPr>
          <w:rFonts w:asciiTheme="majorHAnsi" w:hAnsiTheme="majorHAnsi"/>
        </w:rPr>
        <w:t xml:space="preserve">, </w:t>
      </w:r>
      <w:r w:rsidR="00192CB4">
        <w:rPr>
          <w:rFonts w:asciiTheme="majorHAnsi" w:hAnsiTheme="majorHAnsi"/>
        </w:rPr>
        <w:t>будет</w:t>
      </w:r>
      <w:r w:rsidR="00192CB4" w:rsidRPr="00192CB4">
        <w:rPr>
          <w:rFonts w:asciiTheme="majorHAnsi" w:hAnsiTheme="majorHAnsi"/>
        </w:rPr>
        <w:t xml:space="preserve"> </w:t>
      </w:r>
      <w:r w:rsidR="00192CB4">
        <w:rPr>
          <w:rFonts w:asciiTheme="majorHAnsi" w:hAnsiTheme="majorHAnsi"/>
        </w:rPr>
        <w:t>усилен</w:t>
      </w:r>
      <w:r w:rsidR="00192CB4" w:rsidRPr="00192CB4">
        <w:rPr>
          <w:rFonts w:asciiTheme="majorHAnsi" w:hAnsiTheme="majorHAnsi"/>
        </w:rPr>
        <w:t xml:space="preserve"> </w:t>
      </w:r>
      <w:r w:rsidR="00192CB4">
        <w:rPr>
          <w:rFonts w:asciiTheme="majorHAnsi" w:hAnsiTheme="majorHAnsi"/>
        </w:rPr>
        <w:t>мониторинг</w:t>
      </w:r>
      <w:r w:rsidR="00192CB4" w:rsidRPr="00192CB4">
        <w:rPr>
          <w:rFonts w:asciiTheme="majorHAnsi" w:hAnsiTheme="majorHAnsi"/>
        </w:rPr>
        <w:t xml:space="preserve"> </w:t>
      </w:r>
      <w:r w:rsidR="00192CB4">
        <w:rPr>
          <w:rFonts w:asciiTheme="majorHAnsi" w:hAnsiTheme="majorHAnsi"/>
        </w:rPr>
        <w:t>эффективности</w:t>
      </w:r>
      <w:r w:rsidR="00192CB4" w:rsidRPr="00192CB4">
        <w:rPr>
          <w:rFonts w:asciiTheme="majorHAnsi" w:hAnsiTheme="majorHAnsi"/>
        </w:rPr>
        <w:t xml:space="preserve"> </w:t>
      </w:r>
      <w:r w:rsidR="00140547">
        <w:rPr>
          <w:rFonts w:asciiTheme="majorHAnsi" w:hAnsiTheme="majorHAnsi"/>
        </w:rPr>
        <w:t xml:space="preserve">таких </w:t>
      </w:r>
      <w:r w:rsidR="007A4B14">
        <w:rPr>
          <w:rFonts w:asciiTheme="majorHAnsi" w:hAnsiTheme="majorHAnsi"/>
        </w:rPr>
        <w:t>механизмов</w:t>
      </w:r>
      <w:r w:rsidR="00192CB4" w:rsidRPr="00192CB4">
        <w:rPr>
          <w:rFonts w:asciiTheme="majorHAnsi" w:hAnsiTheme="majorHAnsi"/>
        </w:rPr>
        <w:t xml:space="preserve"> </w:t>
      </w:r>
      <w:r w:rsidR="000D2291">
        <w:rPr>
          <w:rFonts w:asciiTheme="majorHAnsi" w:hAnsiTheme="majorHAnsi"/>
        </w:rPr>
        <w:t>поддержки.</w:t>
      </w:r>
      <w:r w:rsidR="00192CB4" w:rsidRPr="00192CB4">
        <w:rPr>
          <w:rFonts w:asciiTheme="majorHAnsi" w:hAnsiTheme="majorHAnsi"/>
        </w:rPr>
        <w:t xml:space="preserve"> </w:t>
      </w:r>
      <w:r w:rsidR="000D2291">
        <w:rPr>
          <w:rFonts w:asciiTheme="majorHAnsi" w:hAnsiTheme="majorHAnsi"/>
        </w:rPr>
        <w:t>Т</w:t>
      </w:r>
      <w:r w:rsidR="00192CB4">
        <w:rPr>
          <w:rFonts w:asciiTheme="majorHAnsi" w:hAnsiTheme="majorHAnsi"/>
        </w:rPr>
        <w:t>ак</w:t>
      </w:r>
      <w:r w:rsidR="00192CB4" w:rsidRPr="00192CB4">
        <w:rPr>
          <w:rFonts w:asciiTheme="majorHAnsi" w:hAnsiTheme="majorHAnsi"/>
        </w:rPr>
        <w:t xml:space="preserve">, </w:t>
      </w:r>
      <w:r w:rsidR="00140547">
        <w:rPr>
          <w:rFonts w:asciiTheme="majorHAnsi" w:hAnsiTheme="majorHAnsi"/>
        </w:rPr>
        <w:t xml:space="preserve">в соответствии с </w:t>
      </w:r>
      <w:r w:rsidR="002343CE">
        <w:rPr>
          <w:rFonts w:asciiTheme="majorHAnsi" w:hAnsiTheme="majorHAnsi"/>
        </w:rPr>
        <w:t>новой с</w:t>
      </w:r>
      <w:r w:rsidR="00140547">
        <w:rPr>
          <w:rFonts w:asciiTheme="majorHAnsi" w:hAnsiTheme="majorHAnsi"/>
        </w:rPr>
        <w:t xml:space="preserve">тратегией, </w:t>
      </w:r>
      <w:r w:rsidR="00192CB4">
        <w:rPr>
          <w:rFonts w:asciiTheme="majorHAnsi" w:hAnsiTheme="majorHAnsi"/>
        </w:rPr>
        <w:t>в</w:t>
      </w:r>
      <w:r w:rsidR="00192CB4" w:rsidRPr="00192CB4">
        <w:rPr>
          <w:rFonts w:asciiTheme="majorHAnsi" w:hAnsiTheme="majorHAnsi"/>
        </w:rPr>
        <w:t xml:space="preserve"> </w:t>
      </w:r>
      <w:r w:rsidR="00192CB4">
        <w:rPr>
          <w:rFonts w:asciiTheme="majorHAnsi" w:hAnsiTheme="majorHAnsi"/>
        </w:rPr>
        <w:t>стандартную</w:t>
      </w:r>
      <w:r w:rsidR="000D2291">
        <w:rPr>
          <w:rFonts w:asciiTheme="majorHAnsi" w:hAnsiTheme="majorHAnsi"/>
        </w:rPr>
        <w:t xml:space="preserve"> </w:t>
      </w:r>
      <w:r w:rsidR="00192CB4">
        <w:rPr>
          <w:rFonts w:asciiTheme="majorHAnsi" w:hAnsiTheme="majorHAnsi"/>
        </w:rPr>
        <w:t>анкету</w:t>
      </w:r>
      <w:r w:rsidR="00192CB4" w:rsidRPr="00192CB4">
        <w:rPr>
          <w:rFonts w:asciiTheme="majorHAnsi" w:hAnsiTheme="majorHAnsi"/>
        </w:rPr>
        <w:t xml:space="preserve">, </w:t>
      </w:r>
      <w:r w:rsidR="00192CB4">
        <w:rPr>
          <w:rFonts w:asciiTheme="majorHAnsi" w:hAnsiTheme="majorHAnsi"/>
        </w:rPr>
        <w:t>направляемую</w:t>
      </w:r>
      <w:r w:rsidR="00192CB4" w:rsidRPr="00192CB4">
        <w:rPr>
          <w:rFonts w:asciiTheme="majorHAnsi" w:hAnsiTheme="majorHAnsi"/>
        </w:rPr>
        <w:t xml:space="preserve"> </w:t>
      </w:r>
      <w:r w:rsidR="00192CB4">
        <w:rPr>
          <w:rFonts w:asciiTheme="majorHAnsi" w:hAnsiTheme="majorHAnsi"/>
        </w:rPr>
        <w:t>участникам</w:t>
      </w:r>
      <w:r w:rsidR="00192CB4" w:rsidRPr="00192CB4">
        <w:rPr>
          <w:rFonts w:asciiTheme="majorHAnsi" w:hAnsiTheme="majorHAnsi"/>
        </w:rPr>
        <w:t xml:space="preserve"> </w:t>
      </w:r>
      <w:r w:rsidR="00192CB4">
        <w:rPr>
          <w:rFonts w:asciiTheme="majorHAnsi" w:hAnsiTheme="majorHAnsi"/>
        </w:rPr>
        <w:t>после</w:t>
      </w:r>
      <w:r w:rsidR="00192CB4" w:rsidRPr="00192CB4">
        <w:rPr>
          <w:rFonts w:asciiTheme="majorHAnsi" w:hAnsiTheme="majorHAnsi"/>
        </w:rPr>
        <w:t xml:space="preserve"> </w:t>
      </w:r>
      <w:r w:rsidR="00192CB4">
        <w:rPr>
          <w:rFonts w:asciiTheme="majorHAnsi" w:hAnsiTheme="majorHAnsi"/>
        </w:rPr>
        <w:t>проведения</w:t>
      </w:r>
      <w:r w:rsidR="00192CB4" w:rsidRPr="00192CB4">
        <w:rPr>
          <w:rFonts w:asciiTheme="majorHAnsi" w:hAnsiTheme="majorHAnsi"/>
        </w:rPr>
        <w:t xml:space="preserve"> </w:t>
      </w:r>
      <w:r w:rsidR="00192CB4">
        <w:rPr>
          <w:rFonts w:asciiTheme="majorHAnsi" w:hAnsiTheme="majorHAnsi"/>
        </w:rPr>
        <w:t>мероприятий, предлагается</w:t>
      </w:r>
      <w:r w:rsidR="00192CB4" w:rsidRPr="00192CB4">
        <w:rPr>
          <w:rFonts w:asciiTheme="majorHAnsi" w:hAnsiTheme="majorHAnsi"/>
        </w:rPr>
        <w:t xml:space="preserve"> </w:t>
      </w:r>
      <w:r w:rsidR="00192CB4">
        <w:rPr>
          <w:rFonts w:asciiTheme="majorHAnsi" w:hAnsiTheme="majorHAnsi"/>
        </w:rPr>
        <w:t xml:space="preserve">включить </w:t>
      </w:r>
      <w:r w:rsidR="000D2291">
        <w:rPr>
          <w:rFonts w:asciiTheme="majorHAnsi" w:hAnsiTheme="majorHAnsi"/>
        </w:rPr>
        <w:t xml:space="preserve">вопросы </w:t>
      </w:r>
      <w:r w:rsidR="00192CB4">
        <w:rPr>
          <w:rFonts w:asciiTheme="majorHAnsi" w:hAnsiTheme="majorHAnsi"/>
        </w:rPr>
        <w:t xml:space="preserve">о качестве </w:t>
      </w:r>
      <w:r w:rsidR="007A4B14">
        <w:rPr>
          <w:rFonts w:asciiTheme="majorHAnsi" w:hAnsiTheme="majorHAnsi"/>
        </w:rPr>
        <w:t>выступлений</w:t>
      </w:r>
      <w:r w:rsidR="00192CB4">
        <w:rPr>
          <w:rFonts w:asciiTheme="majorHAnsi" w:hAnsiTheme="majorHAnsi"/>
        </w:rPr>
        <w:t xml:space="preserve"> </w:t>
      </w:r>
      <w:r w:rsidR="007A4B14">
        <w:rPr>
          <w:rFonts w:asciiTheme="majorHAnsi" w:hAnsiTheme="majorHAnsi"/>
        </w:rPr>
        <w:t>докладчиков</w:t>
      </w:r>
      <w:r w:rsidR="00192CB4">
        <w:rPr>
          <w:rFonts w:asciiTheme="majorHAnsi" w:hAnsiTheme="majorHAnsi"/>
        </w:rPr>
        <w:t xml:space="preserve">, </w:t>
      </w:r>
      <w:r w:rsidR="000D2291">
        <w:rPr>
          <w:rFonts w:asciiTheme="majorHAnsi" w:hAnsiTheme="majorHAnsi"/>
        </w:rPr>
        <w:t xml:space="preserve">услуг </w:t>
      </w:r>
      <w:r w:rsidR="00192CB4">
        <w:rPr>
          <w:rFonts w:asciiTheme="majorHAnsi" w:hAnsiTheme="majorHAnsi"/>
        </w:rPr>
        <w:t xml:space="preserve">ресурсной группы ПС и </w:t>
      </w:r>
      <w:r w:rsidR="007A4B14">
        <w:rPr>
          <w:rFonts w:asciiTheme="majorHAnsi" w:hAnsiTheme="majorHAnsi"/>
        </w:rPr>
        <w:t>исполкомов</w:t>
      </w:r>
      <w:r w:rsidR="00140547">
        <w:rPr>
          <w:rFonts w:asciiTheme="majorHAnsi" w:hAnsiTheme="majorHAnsi"/>
        </w:rPr>
        <w:t xml:space="preserve"> ПС</w:t>
      </w:r>
      <w:r w:rsidR="009D4445" w:rsidRPr="00192CB4">
        <w:rPr>
          <w:rFonts w:asciiTheme="majorHAnsi" w:hAnsiTheme="majorHAnsi"/>
        </w:rPr>
        <w:t xml:space="preserve">. </w:t>
      </w:r>
    </w:p>
    <w:p w14:paraId="71046969" w14:textId="77777777" w:rsidR="00835AC4" w:rsidRPr="00192CB4" w:rsidRDefault="00835AC4" w:rsidP="006F6306">
      <w:pPr>
        <w:pStyle w:val="WW-Default"/>
        <w:jc w:val="both"/>
        <w:rPr>
          <w:rFonts w:asciiTheme="majorHAnsi" w:hAnsiTheme="majorHAnsi"/>
        </w:rPr>
      </w:pPr>
    </w:p>
    <w:p w14:paraId="2E25E965" w14:textId="76B1656B" w:rsidR="00055D21" w:rsidRPr="001D57D8" w:rsidRDefault="00D92B9E" w:rsidP="006F6306">
      <w:pPr>
        <w:pStyle w:val="WW-Default"/>
        <w:jc w:val="both"/>
        <w:rPr>
          <w:rFonts w:asciiTheme="majorHAnsi" w:hAnsiTheme="majorHAnsi"/>
        </w:rPr>
      </w:pPr>
      <w:r>
        <w:rPr>
          <w:rFonts w:asciiTheme="majorHAnsi" w:hAnsiTheme="majorHAnsi"/>
        </w:rPr>
        <w:t>Основное</w:t>
      </w:r>
      <w:r w:rsidRPr="00D92B9E">
        <w:rPr>
          <w:rFonts w:asciiTheme="majorHAnsi" w:hAnsiTheme="majorHAnsi"/>
        </w:rPr>
        <w:t xml:space="preserve"> </w:t>
      </w:r>
      <w:r>
        <w:rPr>
          <w:rFonts w:asciiTheme="majorHAnsi" w:hAnsiTheme="majorHAnsi"/>
        </w:rPr>
        <w:t>внимание</w:t>
      </w:r>
      <w:r w:rsidRPr="00D92B9E">
        <w:rPr>
          <w:rFonts w:asciiTheme="majorHAnsi" w:hAnsiTheme="majorHAnsi"/>
        </w:rPr>
        <w:t xml:space="preserve"> </w:t>
      </w:r>
      <w:r>
        <w:rPr>
          <w:rFonts w:asciiTheme="majorHAnsi" w:hAnsiTheme="majorHAnsi"/>
        </w:rPr>
        <w:t>будет</w:t>
      </w:r>
      <w:r w:rsidRPr="00D92B9E">
        <w:rPr>
          <w:rFonts w:asciiTheme="majorHAnsi" w:hAnsiTheme="majorHAnsi"/>
        </w:rPr>
        <w:t xml:space="preserve"> </w:t>
      </w:r>
      <w:r>
        <w:rPr>
          <w:rFonts w:asciiTheme="majorHAnsi" w:hAnsiTheme="majorHAnsi"/>
        </w:rPr>
        <w:t>по</w:t>
      </w:r>
      <w:r w:rsidRPr="00D92B9E">
        <w:rPr>
          <w:rFonts w:asciiTheme="majorHAnsi" w:hAnsiTheme="majorHAnsi"/>
        </w:rPr>
        <w:t>-</w:t>
      </w:r>
      <w:r>
        <w:rPr>
          <w:rFonts w:asciiTheme="majorHAnsi" w:hAnsiTheme="majorHAnsi"/>
        </w:rPr>
        <w:t>прежнему</w:t>
      </w:r>
      <w:r w:rsidRPr="00D92B9E">
        <w:rPr>
          <w:rFonts w:asciiTheme="majorHAnsi" w:hAnsiTheme="majorHAnsi"/>
        </w:rPr>
        <w:t xml:space="preserve"> </w:t>
      </w:r>
      <w:r>
        <w:rPr>
          <w:rFonts w:asciiTheme="majorHAnsi" w:hAnsiTheme="majorHAnsi"/>
        </w:rPr>
        <w:t>уделяться</w:t>
      </w:r>
      <w:r w:rsidRPr="00D92B9E">
        <w:rPr>
          <w:rFonts w:asciiTheme="majorHAnsi" w:hAnsiTheme="majorHAnsi"/>
        </w:rPr>
        <w:t xml:space="preserve"> </w:t>
      </w:r>
      <w:r>
        <w:rPr>
          <w:rFonts w:asciiTheme="majorHAnsi" w:hAnsiTheme="majorHAnsi"/>
        </w:rPr>
        <w:t>разработке</w:t>
      </w:r>
      <w:r w:rsidRPr="00D92B9E">
        <w:rPr>
          <w:rFonts w:asciiTheme="majorHAnsi" w:hAnsiTheme="majorHAnsi"/>
        </w:rPr>
        <w:t xml:space="preserve"> </w:t>
      </w:r>
      <w:r>
        <w:rPr>
          <w:rFonts w:asciiTheme="majorHAnsi" w:hAnsiTheme="majorHAnsi"/>
        </w:rPr>
        <w:t>продуктов</w:t>
      </w:r>
      <w:r w:rsidRPr="00D92B9E">
        <w:rPr>
          <w:rFonts w:asciiTheme="majorHAnsi" w:hAnsiTheme="majorHAnsi"/>
        </w:rPr>
        <w:t xml:space="preserve"> </w:t>
      </w:r>
      <w:r>
        <w:rPr>
          <w:rFonts w:asciiTheme="majorHAnsi" w:hAnsiTheme="majorHAnsi"/>
        </w:rPr>
        <w:t>знаний.</w:t>
      </w:r>
      <w:r w:rsidRPr="00D92B9E">
        <w:rPr>
          <w:rFonts w:asciiTheme="majorHAnsi" w:hAnsiTheme="majorHAnsi"/>
        </w:rPr>
        <w:t xml:space="preserve"> Так, </w:t>
      </w:r>
      <w:r w:rsidR="000D2291">
        <w:rPr>
          <w:rFonts w:asciiTheme="majorHAnsi" w:hAnsiTheme="majorHAnsi"/>
        </w:rPr>
        <w:t>в</w:t>
      </w:r>
      <w:r w:rsidR="000D2291" w:rsidRPr="00D92B9E">
        <w:rPr>
          <w:rFonts w:asciiTheme="majorHAnsi" w:hAnsiTheme="majorHAnsi"/>
        </w:rPr>
        <w:t xml:space="preserve"> </w:t>
      </w:r>
      <w:r w:rsidR="000D2291">
        <w:rPr>
          <w:rFonts w:asciiTheme="majorHAnsi" w:hAnsiTheme="majorHAnsi"/>
        </w:rPr>
        <w:t xml:space="preserve">течение этого периода </w:t>
      </w:r>
      <w:r w:rsidRPr="00D92B9E">
        <w:rPr>
          <w:rFonts w:asciiTheme="majorHAnsi" w:hAnsiTheme="majorHAnsi"/>
        </w:rPr>
        <w:t xml:space="preserve">РГ </w:t>
      </w:r>
      <w:r>
        <w:rPr>
          <w:rFonts w:asciiTheme="majorHAnsi" w:hAnsiTheme="majorHAnsi"/>
        </w:rPr>
        <w:t>по</w:t>
      </w:r>
      <w:r w:rsidRPr="00D92B9E">
        <w:rPr>
          <w:rFonts w:asciiTheme="majorHAnsi" w:hAnsiTheme="majorHAnsi"/>
        </w:rPr>
        <w:t xml:space="preserve"> </w:t>
      </w:r>
      <w:r w:rsidR="007A4B14">
        <w:rPr>
          <w:rFonts w:asciiTheme="majorHAnsi" w:hAnsiTheme="majorHAnsi"/>
        </w:rPr>
        <w:t>бюджетной</w:t>
      </w:r>
      <w:r w:rsidRPr="00D92B9E">
        <w:rPr>
          <w:rFonts w:asciiTheme="majorHAnsi" w:hAnsiTheme="majorHAnsi"/>
        </w:rPr>
        <w:t xml:space="preserve"> </w:t>
      </w:r>
      <w:r>
        <w:rPr>
          <w:rFonts w:asciiTheme="majorHAnsi" w:hAnsiTheme="majorHAnsi"/>
        </w:rPr>
        <w:t>грамотности</w:t>
      </w:r>
      <w:r w:rsidRPr="00D92B9E">
        <w:rPr>
          <w:rFonts w:asciiTheme="majorHAnsi" w:hAnsiTheme="majorHAnsi"/>
        </w:rPr>
        <w:t xml:space="preserve"> </w:t>
      </w:r>
      <w:r>
        <w:rPr>
          <w:rFonts w:asciiTheme="majorHAnsi" w:hAnsiTheme="majorHAnsi"/>
        </w:rPr>
        <w:t>и</w:t>
      </w:r>
      <w:r w:rsidRPr="00D92B9E">
        <w:rPr>
          <w:rFonts w:asciiTheme="majorHAnsi" w:hAnsiTheme="majorHAnsi"/>
        </w:rPr>
        <w:t xml:space="preserve"> </w:t>
      </w:r>
      <w:r>
        <w:rPr>
          <w:rFonts w:asciiTheme="majorHAnsi" w:hAnsiTheme="majorHAnsi"/>
        </w:rPr>
        <w:t>прозрачности</w:t>
      </w:r>
      <w:r w:rsidRPr="00D92B9E">
        <w:rPr>
          <w:rFonts w:asciiTheme="majorHAnsi" w:hAnsiTheme="majorHAnsi"/>
        </w:rPr>
        <w:t xml:space="preserve"> </w:t>
      </w:r>
      <w:r>
        <w:rPr>
          <w:rFonts w:asciiTheme="majorHAnsi" w:hAnsiTheme="majorHAnsi"/>
        </w:rPr>
        <w:t>бюджета</w:t>
      </w:r>
      <w:r w:rsidRPr="00D92B9E">
        <w:rPr>
          <w:rFonts w:asciiTheme="majorHAnsi" w:hAnsiTheme="majorHAnsi"/>
        </w:rPr>
        <w:t xml:space="preserve"> </w:t>
      </w:r>
      <w:r w:rsidR="000D2291">
        <w:rPr>
          <w:rFonts w:asciiTheme="majorHAnsi" w:hAnsiTheme="majorHAnsi"/>
        </w:rPr>
        <w:t>заверши</w:t>
      </w:r>
      <w:r>
        <w:rPr>
          <w:rFonts w:asciiTheme="majorHAnsi" w:hAnsiTheme="majorHAnsi"/>
        </w:rPr>
        <w:t>т</w:t>
      </w:r>
      <w:r w:rsidRPr="00D92B9E">
        <w:rPr>
          <w:rFonts w:asciiTheme="majorHAnsi" w:hAnsiTheme="majorHAnsi"/>
        </w:rPr>
        <w:t xml:space="preserve"> </w:t>
      </w:r>
      <w:r>
        <w:rPr>
          <w:rFonts w:asciiTheme="majorHAnsi" w:hAnsiTheme="majorHAnsi"/>
        </w:rPr>
        <w:t>работу</w:t>
      </w:r>
      <w:r w:rsidRPr="00D92B9E">
        <w:rPr>
          <w:rFonts w:asciiTheme="majorHAnsi" w:hAnsiTheme="majorHAnsi"/>
        </w:rPr>
        <w:t xml:space="preserve"> </w:t>
      </w:r>
      <w:r>
        <w:rPr>
          <w:rFonts w:asciiTheme="majorHAnsi" w:hAnsiTheme="majorHAnsi"/>
        </w:rPr>
        <w:t>над</w:t>
      </w:r>
      <w:r w:rsidRPr="00D92B9E">
        <w:rPr>
          <w:rFonts w:asciiTheme="majorHAnsi" w:hAnsiTheme="majorHAnsi"/>
        </w:rPr>
        <w:t xml:space="preserve"> </w:t>
      </w:r>
      <w:r>
        <w:rPr>
          <w:rFonts w:asciiTheme="majorHAnsi" w:hAnsiTheme="majorHAnsi"/>
        </w:rPr>
        <w:t>продуктом</w:t>
      </w:r>
      <w:r w:rsidRPr="00D92B9E">
        <w:rPr>
          <w:rFonts w:asciiTheme="majorHAnsi" w:hAnsiTheme="majorHAnsi"/>
        </w:rPr>
        <w:t xml:space="preserve"> </w:t>
      </w:r>
      <w:r w:rsidR="007A4B14">
        <w:rPr>
          <w:rFonts w:asciiTheme="majorHAnsi" w:hAnsiTheme="majorHAnsi"/>
        </w:rPr>
        <w:t>знаний</w:t>
      </w:r>
      <w:r w:rsidR="00140547">
        <w:rPr>
          <w:rFonts w:asciiTheme="majorHAnsi" w:hAnsiTheme="majorHAnsi"/>
        </w:rPr>
        <w:t>, касающимся</w:t>
      </w:r>
      <w:r w:rsidRPr="00D92B9E">
        <w:rPr>
          <w:rFonts w:asciiTheme="majorHAnsi" w:hAnsiTheme="majorHAnsi"/>
        </w:rPr>
        <w:t xml:space="preserve"> </w:t>
      </w:r>
      <w:r>
        <w:rPr>
          <w:rFonts w:asciiTheme="majorHAnsi" w:hAnsiTheme="majorHAnsi"/>
        </w:rPr>
        <w:t>бюджета</w:t>
      </w:r>
      <w:r w:rsidRPr="00D92B9E">
        <w:rPr>
          <w:rFonts w:asciiTheme="majorHAnsi" w:hAnsiTheme="majorHAnsi"/>
        </w:rPr>
        <w:t xml:space="preserve"> </w:t>
      </w:r>
      <w:r>
        <w:rPr>
          <w:rFonts w:asciiTheme="majorHAnsi" w:hAnsiTheme="majorHAnsi"/>
        </w:rPr>
        <w:t>для</w:t>
      </w:r>
      <w:r w:rsidRPr="00D92B9E">
        <w:rPr>
          <w:rFonts w:asciiTheme="majorHAnsi" w:hAnsiTheme="majorHAnsi"/>
        </w:rPr>
        <w:t xml:space="preserve"> </w:t>
      </w:r>
      <w:r w:rsidR="007A4B14">
        <w:rPr>
          <w:rFonts w:asciiTheme="majorHAnsi" w:hAnsiTheme="majorHAnsi"/>
        </w:rPr>
        <w:t>граждан</w:t>
      </w:r>
      <w:r w:rsidR="00140547">
        <w:rPr>
          <w:rFonts w:asciiTheme="majorHAnsi" w:hAnsiTheme="majorHAnsi"/>
        </w:rPr>
        <w:t xml:space="preserve">, </w:t>
      </w:r>
      <w:r>
        <w:rPr>
          <w:rFonts w:asciiTheme="majorHAnsi" w:hAnsiTheme="majorHAnsi"/>
        </w:rPr>
        <w:t xml:space="preserve">и приступит к разработке продукта </w:t>
      </w:r>
      <w:r w:rsidR="007A4B14">
        <w:rPr>
          <w:rFonts w:asciiTheme="majorHAnsi" w:hAnsiTheme="majorHAnsi"/>
        </w:rPr>
        <w:t>знаний</w:t>
      </w:r>
      <w:r>
        <w:rPr>
          <w:rFonts w:asciiTheme="majorHAnsi" w:hAnsiTheme="majorHAnsi"/>
        </w:rPr>
        <w:t xml:space="preserve"> в </w:t>
      </w:r>
      <w:r w:rsidR="00783409">
        <w:rPr>
          <w:rFonts w:asciiTheme="majorHAnsi" w:hAnsiTheme="majorHAnsi"/>
        </w:rPr>
        <w:t xml:space="preserve">сфере </w:t>
      </w:r>
      <w:r w:rsidR="007A4B14">
        <w:rPr>
          <w:rFonts w:asciiTheme="majorHAnsi" w:hAnsiTheme="majorHAnsi"/>
        </w:rPr>
        <w:t xml:space="preserve">гражданского участия </w:t>
      </w:r>
      <w:r>
        <w:rPr>
          <w:rFonts w:asciiTheme="majorHAnsi" w:hAnsiTheme="majorHAnsi"/>
        </w:rPr>
        <w:t>в</w:t>
      </w:r>
      <w:r w:rsidR="007A4B14">
        <w:rPr>
          <w:rFonts w:asciiTheme="majorHAnsi" w:hAnsiTheme="majorHAnsi"/>
        </w:rPr>
        <w:t xml:space="preserve"> бюджетном</w:t>
      </w:r>
      <w:r>
        <w:rPr>
          <w:rFonts w:asciiTheme="majorHAnsi" w:hAnsiTheme="majorHAnsi"/>
        </w:rPr>
        <w:t xml:space="preserve"> </w:t>
      </w:r>
      <w:r w:rsidR="007A4B14">
        <w:rPr>
          <w:rFonts w:asciiTheme="majorHAnsi" w:hAnsiTheme="majorHAnsi"/>
        </w:rPr>
        <w:t>процессе</w:t>
      </w:r>
      <w:r w:rsidR="00835AC4" w:rsidRPr="00D92B9E">
        <w:rPr>
          <w:rFonts w:asciiTheme="majorHAnsi" w:hAnsiTheme="majorHAnsi"/>
        </w:rPr>
        <w:t xml:space="preserve">. </w:t>
      </w:r>
      <w:r w:rsidR="00140547">
        <w:rPr>
          <w:rFonts w:asciiTheme="majorHAnsi" w:hAnsiTheme="majorHAnsi"/>
        </w:rPr>
        <w:t xml:space="preserve">Запланирована </w:t>
      </w:r>
      <w:r w:rsidR="002343CE">
        <w:rPr>
          <w:rFonts w:asciiTheme="majorHAnsi" w:hAnsiTheme="majorHAnsi"/>
        </w:rPr>
        <w:t>обучающая поездка</w:t>
      </w:r>
      <w:r w:rsidR="000D2291">
        <w:rPr>
          <w:rFonts w:asciiTheme="majorHAnsi" w:hAnsiTheme="majorHAnsi"/>
        </w:rPr>
        <w:t xml:space="preserve"> в одну</w:t>
      </w:r>
      <w:r w:rsidRPr="00D92B9E">
        <w:rPr>
          <w:rFonts w:asciiTheme="majorHAnsi" w:hAnsiTheme="majorHAnsi"/>
        </w:rPr>
        <w:t xml:space="preserve"> </w:t>
      </w:r>
      <w:r>
        <w:rPr>
          <w:rFonts w:asciiTheme="majorHAnsi" w:hAnsiTheme="majorHAnsi"/>
        </w:rPr>
        <w:t>из</w:t>
      </w:r>
      <w:r w:rsidRPr="00D92B9E">
        <w:rPr>
          <w:rFonts w:asciiTheme="majorHAnsi" w:hAnsiTheme="majorHAnsi"/>
        </w:rPr>
        <w:t xml:space="preserve"> </w:t>
      </w:r>
      <w:r>
        <w:rPr>
          <w:rFonts w:asciiTheme="majorHAnsi" w:hAnsiTheme="majorHAnsi"/>
        </w:rPr>
        <w:t>стран</w:t>
      </w:r>
      <w:r w:rsidRPr="00D92B9E">
        <w:rPr>
          <w:rFonts w:asciiTheme="majorHAnsi" w:hAnsiTheme="majorHAnsi"/>
        </w:rPr>
        <w:t xml:space="preserve">, </w:t>
      </w:r>
      <w:r>
        <w:rPr>
          <w:rFonts w:asciiTheme="majorHAnsi" w:hAnsiTheme="majorHAnsi"/>
        </w:rPr>
        <w:t>демонстрирующей</w:t>
      </w:r>
      <w:r w:rsidRPr="00D92B9E">
        <w:rPr>
          <w:rFonts w:asciiTheme="majorHAnsi" w:hAnsiTheme="majorHAnsi"/>
        </w:rPr>
        <w:t xml:space="preserve"> </w:t>
      </w:r>
      <w:r>
        <w:rPr>
          <w:rFonts w:asciiTheme="majorHAnsi" w:hAnsiTheme="majorHAnsi"/>
        </w:rPr>
        <w:t xml:space="preserve">высокие </w:t>
      </w:r>
      <w:r w:rsidR="007A4B14">
        <w:rPr>
          <w:rFonts w:asciiTheme="majorHAnsi" w:hAnsiTheme="majorHAnsi"/>
        </w:rPr>
        <w:t>показатели</w:t>
      </w:r>
      <w:r>
        <w:rPr>
          <w:rFonts w:asciiTheme="majorHAnsi" w:hAnsiTheme="majorHAnsi"/>
        </w:rPr>
        <w:t xml:space="preserve"> в </w:t>
      </w:r>
      <w:r w:rsidR="00140547">
        <w:rPr>
          <w:rFonts w:asciiTheme="majorHAnsi" w:hAnsiTheme="majorHAnsi"/>
        </w:rPr>
        <w:t>сфере гражданского участия</w:t>
      </w:r>
      <w:r>
        <w:rPr>
          <w:rFonts w:asciiTheme="majorHAnsi" w:hAnsiTheme="majorHAnsi"/>
        </w:rPr>
        <w:t xml:space="preserve">; будут проводится тесные </w:t>
      </w:r>
      <w:r w:rsidR="007A4B14">
        <w:rPr>
          <w:rFonts w:asciiTheme="majorHAnsi" w:hAnsiTheme="majorHAnsi"/>
        </w:rPr>
        <w:t>консультации</w:t>
      </w:r>
      <w:r>
        <w:rPr>
          <w:rFonts w:asciiTheme="majorHAnsi" w:hAnsiTheme="majorHAnsi"/>
        </w:rPr>
        <w:t xml:space="preserve"> с </w:t>
      </w:r>
      <w:r w:rsidR="00070273" w:rsidRPr="00C3258B">
        <w:rPr>
          <w:rFonts w:asciiTheme="majorHAnsi" w:hAnsiTheme="majorHAnsi"/>
          <w:lang w:val="en-US"/>
        </w:rPr>
        <w:t>GIFT</w:t>
      </w:r>
      <w:r w:rsidR="00070273" w:rsidRPr="00D92B9E">
        <w:rPr>
          <w:rFonts w:asciiTheme="majorHAnsi" w:hAnsiTheme="majorHAnsi"/>
        </w:rPr>
        <w:t xml:space="preserve"> </w:t>
      </w:r>
      <w:r w:rsidR="007A4B14">
        <w:rPr>
          <w:rFonts w:asciiTheme="majorHAnsi" w:hAnsiTheme="majorHAnsi"/>
        </w:rPr>
        <w:t>о</w:t>
      </w:r>
      <w:r>
        <w:rPr>
          <w:rFonts w:asciiTheme="majorHAnsi" w:hAnsiTheme="majorHAnsi"/>
        </w:rPr>
        <w:t xml:space="preserve"> </w:t>
      </w:r>
      <w:r w:rsidR="007A4B14">
        <w:rPr>
          <w:rFonts w:asciiTheme="majorHAnsi" w:hAnsiTheme="majorHAnsi"/>
        </w:rPr>
        <w:t>возможных</w:t>
      </w:r>
      <w:r>
        <w:rPr>
          <w:rFonts w:asciiTheme="majorHAnsi" w:hAnsiTheme="majorHAnsi"/>
        </w:rPr>
        <w:t xml:space="preserve"> </w:t>
      </w:r>
      <w:r w:rsidR="007A4B14">
        <w:rPr>
          <w:rFonts w:asciiTheme="majorHAnsi" w:hAnsiTheme="majorHAnsi"/>
        </w:rPr>
        <w:t>будущих</w:t>
      </w:r>
      <w:r>
        <w:rPr>
          <w:rFonts w:asciiTheme="majorHAnsi" w:hAnsiTheme="majorHAnsi"/>
        </w:rPr>
        <w:t xml:space="preserve"> </w:t>
      </w:r>
      <w:r w:rsidR="007A4B14">
        <w:rPr>
          <w:rFonts w:asciiTheme="majorHAnsi" w:hAnsiTheme="majorHAnsi"/>
        </w:rPr>
        <w:t>совместных</w:t>
      </w:r>
      <w:r>
        <w:rPr>
          <w:rFonts w:asciiTheme="majorHAnsi" w:hAnsiTheme="majorHAnsi"/>
        </w:rPr>
        <w:t xml:space="preserve"> </w:t>
      </w:r>
      <w:r w:rsidR="007A4B14">
        <w:rPr>
          <w:rFonts w:asciiTheme="majorHAnsi" w:hAnsiTheme="majorHAnsi"/>
        </w:rPr>
        <w:t>проектах</w:t>
      </w:r>
      <w:r>
        <w:rPr>
          <w:rFonts w:asciiTheme="majorHAnsi" w:hAnsiTheme="majorHAnsi"/>
        </w:rPr>
        <w:t xml:space="preserve"> в </w:t>
      </w:r>
      <w:r w:rsidR="001D57D8">
        <w:rPr>
          <w:rFonts w:asciiTheme="majorHAnsi" w:hAnsiTheme="majorHAnsi"/>
        </w:rPr>
        <w:t xml:space="preserve">этой </w:t>
      </w:r>
      <w:r w:rsidR="007A4B14">
        <w:rPr>
          <w:rFonts w:asciiTheme="majorHAnsi" w:hAnsiTheme="majorHAnsi"/>
        </w:rPr>
        <w:t>области</w:t>
      </w:r>
      <w:r w:rsidR="00070273" w:rsidRPr="00D92B9E">
        <w:rPr>
          <w:rFonts w:asciiTheme="majorHAnsi" w:hAnsiTheme="majorHAnsi"/>
        </w:rPr>
        <w:t xml:space="preserve">.  </w:t>
      </w:r>
      <w:r w:rsidR="001D57D8">
        <w:rPr>
          <w:rFonts w:asciiTheme="majorHAnsi" w:hAnsiTheme="majorHAnsi"/>
        </w:rPr>
        <w:t>Кроме</w:t>
      </w:r>
      <w:r w:rsidR="001D57D8" w:rsidRPr="001D57D8">
        <w:rPr>
          <w:rFonts w:asciiTheme="majorHAnsi" w:hAnsiTheme="majorHAnsi"/>
        </w:rPr>
        <w:t xml:space="preserve"> </w:t>
      </w:r>
      <w:r w:rsidR="007A4B14">
        <w:rPr>
          <w:rFonts w:asciiTheme="majorHAnsi" w:hAnsiTheme="majorHAnsi"/>
        </w:rPr>
        <w:t>того, будут</w:t>
      </w:r>
      <w:r w:rsidR="001D57D8" w:rsidRPr="001D57D8">
        <w:rPr>
          <w:rFonts w:asciiTheme="majorHAnsi" w:hAnsiTheme="majorHAnsi"/>
        </w:rPr>
        <w:t xml:space="preserve"> </w:t>
      </w:r>
      <w:r w:rsidR="000D2291">
        <w:rPr>
          <w:rFonts w:asciiTheme="majorHAnsi" w:hAnsiTheme="majorHAnsi"/>
        </w:rPr>
        <w:t xml:space="preserve">проанализированы </w:t>
      </w:r>
      <w:r w:rsidR="001D57D8">
        <w:rPr>
          <w:rFonts w:asciiTheme="majorHAnsi" w:hAnsiTheme="majorHAnsi"/>
        </w:rPr>
        <w:t>р</w:t>
      </w:r>
      <w:r>
        <w:rPr>
          <w:rFonts w:asciiTheme="majorHAnsi" w:hAnsiTheme="majorHAnsi"/>
        </w:rPr>
        <w:t>езультаты</w:t>
      </w:r>
      <w:r w:rsidRPr="001D57D8">
        <w:rPr>
          <w:rFonts w:asciiTheme="majorHAnsi" w:hAnsiTheme="majorHAnsi"/>
        </w:rPr>
        <w:t xml:space="preserve"> </w:t>
      </w:r>
      <w:r w:rsidR="001D57D8">
        <w:rPr>
          <w:rFonts w:asciiTheme="majorHAnsi" w:hAnsiTheme="majorHAnsi"/>
        </w:rPr>
        <w:t>обследования</w:t>
      </w:r>
      <w:r w:rsidR="001D57D8" w:rsidRPr="001D57D8">
        <w:rPr>
          <w:rFonts w:asciiTheme="majorHAnsi" w:hAnsiTheme="majorHAnsi"/>
        </w:rPr>
        <w:t xml:space="preserve"> </w:t>
      </w:r>
      <w:r w:rsidR="001D57D8">
        <w:rPr>
          <w:rFonts w:asciiTheme="majorHAnsi" w:hAnsiTheme="majorHAnsi"/>
        </w:rPr>
        <w:t>открытости</w:t>
      </w:r>
      <w:r w:rsidR="001D57D8" w:rsidRPr="001D57D8">
        <w:rPr>
          <w:rFonts w:asciiTheme="majorHAnsi" w:hAnsiTheme="majorHAnsi"/>
        </w:rPr>
        <w:t xml:space="preserve"> </w:t>
      </w:r>
      <w:r w:rsidR="001D57D8">
        <w:rPr>
          <w:rFonts w:asciiTheme="majorHAnsi" w:hAnsiTheme="majorHAnsi"/>
        </w:rPr>
        <w:t>бюджета</w:t>
      </w:r>
      <w:r w:rsidR="001D57D8" w:rsidRPr="001D57D8">
        <w:rPr>
          <w:rFonts w:asciiTheme="majorHAnsi" w:hAnsiTheme="majorHAnsi"/>
        </w:rPr>
        <w:t xml:space="preserve"> </w:t>
      </w:r>
      <w:r w:rsidR="001D57D8">
        <w:rPr>
          <w:rFonts w:asciiTheme="majorHAnsi" w:hAnsiTheme="majorHAnsi"/>
        </w:rPr>
        <w:t>за</w:t>
      </w:r>
      <w:r w:rsidR="001D57D8" w:rsidRPr="001D57D8">
        <w:rPr>
          <w:rFonts w:asciiTheme="majorHAnsi" w:hAnsiTheme="majorHAnsi"/>
        </w:rPr>
        <w:t xml:space="preserve"> </w:t>
      </w:r>
      <w:r w:rsidR="00055D21" w:rsidRPr="001D57D8">
        <w:rPr>
          <w:rFonts w:asciiTheme="majorHAnsi" w:hAnsiTheme="majorHAnsi"/>
        </w:rPr>
        <w:t xml:space="preserve">2018 </w:t>
      </w:r>
      <w:r w:rsidR="001D57D8">
        <w:rPr>
          <w:rFonts w:asciiTheme="majorHAnsi" w:hAnsiTheme="majorHAnsi"/>
        </w:rPr>
        <w:t>год</w:t>
      </w:r>
      <w:r w:rsidR="001D57D8" w:rsidRPr="001D57D8">
        <w:rPr>
          <w:rFonts w:asciiTheme="majorHAnsi" w:hAnsiTheme="majorHAnsi"/>
        </w:rPr>
        <w:t xml:space="preserve"> </w:t>
      </w:r>
      <w:r w:rsidR="00055D21" w:rsidRPr="001D57D8">
        <w:rPr>
          <w:rFonts w:asciiTheme="majorHAnsi" w:hAnsiTheme="majorHAnsi"/>
        </w:rPr>
        <w:t>(</w:t>
      </w:r>
      <w:r w:rsidR="000D2291">
        <w:rPr>
          <w:rFonts w:asciiTheme="majorHAnsi" w:hAnsiTheme="majorHAnsi"/>
        </w:rPr>
        <w:t>если Международное</w:t>
      </w:r>
      <w:r w:rsidR="001D57D8">
        <w:rPr>
          <w:rFonts w:asciiTheme="majorHAnsi" w:hAnsiTheme="majorHAnsi"/>
        </w:rPr>
        <w:t xml:space="preserve"> бюджетное партнерство предоставит результаты в течение этого периода</w:t>
      </w:r>
      <w:r w:rsidR="00055D21" w:rsidRPr="001D57D8">
        <w:rPr>
          <w:rFonts w:asciiTheme="majorHAnsi" w:hAnsiTheme="majorHAnsi"/>
        </w:rPr>
        <w:t>).</w:t>
      </w:r>
      <w:r w:rsidR="00FB2492" w:rsidRPr="001D57D8">
        <w:rPr>
          <w:rFonts w:asciiTheme="majorHAnsi" w:hAnsiTheme="majorHAnsi"/>
        </w:rPr>
        <w:t xml:space="preserve">  </w:t>
      </w:r>
    </w:p>
    <w:p w14:paraId="2BCA4C96" w14:textId="77777777" w:rsidR="00055D21" w:rsidRPr="001D57D8" w:rsidRDefault="00055D21" w:rsidP="006F6306">
      <w:pPr>
        <w:pStyle w:val="WW-Default"/>
        <w:jc w:val="both"/>
        <w:rPr>
          <w:rFonts w:asciiTheme="majorHAnsi" w:hAnsiTheme="majorHAnsi"/>
        </w:rPr>
      </w:pPr>
    </w:p>
    <w:p w14:paraId="4559EF38" w14:textId="1AE0C508" w:rsidR="00B34CBB" w:rsidRPr="009F19DC" w:rsidRDefault="001D57D8" w:rsidP="006F6306">
      <w:pPr>
        <w:pStyle w:val="WW-Default"/>
        <w:jc w:val="both"/>
        <w:rPr>
          <w:rFonts w:asciiTheme="majorHAnsi" w:hAnsiTheme="majorHAnsi"/>
        </w:rPr>
      </w:pPr>
      <w:r>
        <w:rPr>
          <w:rFonts w:asciiTheme="majorHAnsi" w:hAnsiTheme="majorHAnsi"/>
        </w:rPr>
        <w:t>РГ</w:t>
      </w:r>
      <w:r w:rsidRPr="001D57D8">
        <w:rPr>
          <w:rFonts w:asciiTheme="majorHAnsi" w:hAnsiTheme="majorHAnsi"/>
        </w:rPr>
        <w:t xml:space="preserve"> </w:t>
      </w:r>
      <w:r>
        <w:rPr>
          <w:rFonts w:asciiTheme="majorHAnsi" w:hAnsiTheme="majorHAnsi"/>
        </w:rPr>
        <w:t>по</w:t>
      </w:r>
      <w:r w:rsidRPr="001D57D8">
        <w:rPr>
          <w:rFonts w:asciiTheme="majorHAnsi" w:hAnsiTheme="majorHAnsi"/>
        </w:rPr>
        <w:t xml:space="preserve"> </w:t>
      </w:r>
      <w:r>
        <w:rPr>
          <w:rFonts w:asciiTheme="majorHAnsi" w:hAnsiTheme="majorHAnsi"/>
        </w:rPr>
        <w:t>программному</w:t>
      </w:r>
      <w:r w:rsidRPr="001D57D8">
        <w:rPr>
          <w:rFonts w:asciiTheme="majorHAnsi" w:hAnsiTheme="majorHAnsi"/>
        </w:rPr>
        <w:t xml:space="preserve"> </w:t>
      </w:r>
      <w:r w:rsidR="007A4B14">
        <w:rPr>
          <w:rFonts w:asciiTheme="majorHAnsi" w:hAnsiTheme="majorHAnsi"/>
        </w:rPr>
        <w:t>бюджетированию</w:t>
      </w:r>
      <w:r w:rsidRPr="001D57D8">
        <w:rPr>
          <w:rFonts w:asciiTheme="majorHAnsi" w:hAnsiTheme="majorHAnsi"/>
        </w:rPr>
        <w:t xml:space="preserve"> </w:t>
      </w:r>
      <w:r>
        <w:rPr>
          <w:rFonts w:asciiTheme="majorHAnsi" w:hAnsiTheme="majorHAnsi"/>
        </w:rPr>
        <w:t>завершит</w:t>
      </w:r>
      <w:r w:rsidRPr="001D57D8">
        <w:rPr>
          <w:rFonts w:asciiTheme="majorHAnsi" w:hAnsiTheme="majorHAnsi"/>
        </w:rPr>
        <w:t xml:space="preserve"> </w:t>
      </w:r>
      <w:r>
        <w:rPr>
          <w:rFonts w:asciiTheme="majorHAnsi" w:hAnsiTheme="majorHAnsi"/>
        </w:rPr>
        <w:t>участие</w:t>
      </w:r>
      <w:r w:rsidRPr="001D57D8">
        <w:rPr>
          <w:rFonts w:asciiTheme="majorHAnsi" w:hAnsiTheme="majorHAnsi"/>
        </w:rPr>
        <w:t xml:space="preserve"> </w:t>
      </w:r>
      <w:r>
        <w:rPr>
          <w:rFonts w:asciiTheme="majorHAnsi" w:hAnsiTheme="majorHAnsi"/>
        </w:rPr>
        <w:t>в</w:t>
      </w:r>
      <w:r w:rsidRPr="001D57D8">
        <w:rPr>
          <w:rFonts w:asciiTheme="majorHAnsi" w:hAnsiTheme="majorHAnsi"/>
        </w:rPr>
        <w:t xml:space="preserve"> </w:t>
      </w:r>
      <w:r>
        <w:rPr>
          <w:rFonts w:asciiTheme="majorHAnsi" w:hAnsiTheme="majorHAnsi"/>
        </w:rPr>
        <w:t xml:space="preserve">проводимом ОЭСР обследовании </w:t>
      </w:r>
      <w:r w:rsidR="007A4B14">
        <w:rPr>
          <w:rFonts w:asciiTheme="majorHAnsi" w:hAnsiTheme="majorHAnsi"/>
        </w:rPr>
        <w:t>программного</w:t>
      </w:r>
      <w:r>
        <w:rPr>
          <w:rFonts w:asciiTheme="majorHAnsi" w:hAnsiTheme="majorHAnsi"/>
        </w:rPr>
        <w:t xml:space="preserve"> </w:t>
      </w:r>
      <w:r w:rsidR="007A4B14">
        <w:rPr>
          <w:rFonts w:asciiTheme="majorHAnsi" w:hAnsiTheme="majorHAnsi"/>
        </w:rPr>
        <w:t>бюджетирования</w:t>
      </w:r>
      <w:r>
        <w:rPr>
          <w:rFonts w:asciiTheme="majorHAnsi" w:hAnsiTheme="majorHAnsi"/>
        </w:rPr>
        <w:t xml:space="preserve">, которое позволит сравнить и выявить </w:t>
      </w:r>
      <w:r w:rsidR="007A4B14">
        <w:rPr>
          <w:rFonts w:asciiTheme="majorHAnsi" w:hAnsiTheme="majorHAnsi"/>
        </w:rPr>
        <w:t>примеры</w:t>
      </w:r>
      <w:r>
        <w:rPr>
          <w:rFonts w:asciiTheme="majorHAnsi" w:hAnsiTheme="majorHAnsi"/>
        </w:rPr>
        <w:t xml:space="preserve"> передовой </w:t>
      </w:r>
      <w:r w:rsidR="007A4B14">
        <w:rPr>
          <w:rFonts w:asciiTheme="majorHAnsi" w:hAnsiTheme="majorHAnsi"/>
        </w:rPr>
        <w:t>практики</w:t>
      </w:r>
      <w:r>
        <w:rPr>
          <w:rFonts w:asciiTheme="majorHAnsi" w:hAnsiTheme="majorHAnsi"/>
        </w:rPr>
        <w:t xml:space="preserve"> в странах </w:t>
      </w:r>
      <w:r w:rsidR="00835AC4" w:rsidRPr="00C3258B">
        <w:rPr>
          <w:rFonts w:asciiTheme="majorHAnsi" w:hAnsiTheme="majorHAnsi"/>
          <w:lang w:val="en-US"/>
        </w:rPr>
        <w:t>PEMP</w:t>
      </w:r>
      <w:r w:rsidR="00855C0D" w:rsidRPr="00C3258B">
        <w:rPr>
          <w:rFonts w:asciiTheme="majorHAnsi" w:hAnsiTheme="majorHAnsi"/>
          <w:lang w:val="en-US"/>
        </w:rPr>
        <w:t>AL</w:t>
      </w:r>
      <w:r w:rsidR="00855C0D" w:rsidRPr="001D57D8">
        <w:rPr>
          <w:rFonts w:asciiTheme="majorHAnsi" w:hAnsiTheme="majorHAnsi"/>
        </w:rPr>
        <w:t xml:space="preserve"> </w:t>
      </w:r>
      <w:r>
        <w:rPr>
          <w:rFonts w:asciiTheme="majorHAnsi" w:hAnsiTheme="majorHAnsi"/>
        </w:rPr>
        <w:t xml:space="preserve">и </w:t>
      </w:r>
      <w:r w:rsidR="00CB1392">
        <w:rPr>
          <w:rFonts w:asciiTheme="majorHAnsi" w:hAnsiTheme="majorHAnsi"/>
        </w:rPr>
        <w:t>ОЭСР</w:t>
      </w:r>
      <w:r w:rsidR="00855C0D" w:rsidRPr="001D57D8">
        <w:rPr>
          <w:rFonts w:asciiTheme="majorHAnsi" w:hAnsiTheme="majorHAnsi"/>
        </w:rPr>
        <w:t xml:space="preserve">. </w:t>
      </w:r>
      <w:r>
        <w:rPr>
          <w:rFonts w:asciiTheme="majorHAnsi" w:hAnsiTheme="majorHAnsi"/>
        </w:rPr>
        <w:t>Доклад</w:t>
      </w:r>
      <w:r w:rsidRPr="001D57D8">
        <w:rPr>
          <w:rFonts w:asciiTheme="majorHAnsi" w:hAnsiTheme="majorHAnsi"/>
        </w:rPr>
        <w:t xml:space="preserve"> </w:t>
      </w:r>
      <w:r>
        <w:rPr>
          <w:rFonts w:asciiTheme="majorHAnsi" w:hAnsiTheme="majorHAnsi"/>
        </w:rPr>
        <w:t>по</w:t>
      </w:r>
      <w:r w:rsidRPr="001D57D8">
        <w:rPr>
          <w:rFonts w:asciiTheme="majorHAnsi" w:hAnsiTheme="majorHAnsi"/>
        </w:rPr>
        <w:t xml:space="preserve"> </w:t>
      </w:r>
      <w:r>
        <w:rPr>
          <w:rFonts w:asciiTheme="majorHAnsi" w:hAnsiTheme="majorHAnsi"/>
        </w:rPr>
        <w:t>итогам</w:t>
      </w:r>
      <w:r w:rsidRPr="001D57D8">
        <w:rPr>
          <w:rFonts w:asciiTheme="majorHAnsi" w:hAnsiTheme="majorHAnsi"/>
        </w:rPr>
        <w:t xml:space="preserve"> </w:t>
      </w:r>
      <w:r w:rsidR="007A4B14">
        <w:rPr>
          <w:rFonts w:asciiTheme="majorHAnsi" w:hAnsiTheme="majorHAnsi"/>
        </w:rPr>
        <w:t>обследования</w:t>
      </w:r>
      <w:r w:rsidRPr="001D57D8">
        <w:rPr>
          <w:rFonts w:asciiTheme="majorHAnsi" w:hAnsiTheme="majorHAnsi"/>
        </w:rPr>
        <w:t xml:space="preserve"> </w:t>
      </w:r>
      <w:r>
        <w:rPr>
          <w:rFonts w:asciiTheme="majorHAnsi" w:hAnsiTheme="majorHAnsi"/>
        </w:rPr>
        <w:t>станет</w:t>
      </w:r>
      <w:r w:rsidRPr="001D57D8">
        <w:rPr>
          <w:rFonts w:asciiTheme="majorHAnsi" w:hAnsiTheme="majorHAnsi"/>
        </w:rPr>
        <w:t xml:space="preserve"> </w:t>
      </w:r>
      <w:r>
        <w:rPr>
          <w:rFonts w:asciiTheme="majorHAnsi" w:hAnsiTheme="majorHAnsi"/>
        </w:rPr>
        <w:t>полезным</w:t>
      </w:r>
      <w:r w:rsidRPr="001D57D8">
        <w:rPr>
          <w:rFonts w:asciiTheme="majorHAnsi" w:hAnsiTheme="majorHAnsi"/>
        </w:rPr>
        <w:t xml:space="preserve"> </w:t>
      </w:r>
      <w:r>
        <w:rPr>
          <w:rFonts w:asciiTheme="majorHAnsi" w:hAnsiTheme="majorHAnsi"/>
        </w:rPr>
        <w:t>продуктом</w:t>
      </w:r>
      <w:r w:rsidRPr="001D57D8">
        <w:rPr>
          <w:rFonts w:asciiTheme="majorHAnsi" w:hAnsiTheme="majorHAnsi"/>
        </w:rPr>
        <w:t xml:space="preserve"> </w:t>
      </w:r>
      <w:r>
        <w:rPr>
          <w:rFonts w:asciiTheme="majorHAnsi" w:hAnsiTheme="majorHAnsi"/>
        </w:rPr>
        <w:t>знаний</w:t>
      </w:r>
      <w:r w:rsidRPr="001D57D8">
        <w:rPr>
          <w:rFonts w:asciiTheme="majorHAnsi" w:hAnsiTheme="majorHAnsi"/>
        </w:rPr>
        <w:t xml:space="preserve"> </w:t>
      </w:r>
      <w:r>
        <w:rPr>
          <w:rFonts w:asciiTheme="majorHAnsi" w:hAnsiTheme="majorHAnsi"/>
        </w:rPr>
        <w:t>для</w:t>
      </w:r>
      <w:r w:rsidRPr="001D57D8">
        <w:rPr>
          <w:rFonts w:asciiTheme="majorHAnsi" w:hAnsiTheme="majorHAnsi"/>
        </w:rPr>
        <w:t xml:space="preserve"> </w:t>
      </w:r>
      <w:r>
        <w:rPr>
          <w:rFonts w:asciiTheme="majorHAnsi" w:hAnsiTheme="majorHAnsi"/>
        </w:rPr>
        <w:t>стран</w:t>
      </w:r>
      <w:r w:rsidRPr="001D57D8">
        <w:rPr>
          <w:rFonts w:asciiTheme="majorHAnsi" w:hAnsiTheme="majorHAnsi"/>
        </w:rPr>
        <w:t>-</w:t>
      </w:r>
      <w:r w:rsidR="002343CE">
        <w:rPr>
          <w:rFonts w:asciiTheme="majorHAnsi" w:hAnsiTheme="majorHAnsi"/>
        </w:rPr>
        <w:t xml:space="preserve">членов </w:t>
      </w:r>
      <w:r w:rsidR="00140547">
        <w:rPr>
          <w:rFonts w:asciiTheme="majorHAnsi" w:hAnsiTheme="majorHAnsi"/>
        </w:rPr>
        <w:t xml:space="preserve">и позволит выявить актуальные </w:t>
      </w:r>
      <w:r w:rsidR="007A4B14">
        <w:rPr>
          <w:rFonts w:asciiTheme="majorHAnsi" w:hAnsiTheme="majorHAnsi"/>
        </w:rPr>
        <w:t>международные тенденции</w:t>
      </w:r>
      <w:r>
        <w:rPr>
          <w:rFonts w:asciiTheme="majorHAnsi" w:hAnsiTheme="majorHAnsi"/>
        </w:rPr>
        <w:t xml:space="preserve"> и примеры </w:t>
      </w:r>
      <w:r w:rsidR="007A4B14">
        <w:rPr>
          <w:rFonts w:asciiTheme="majorHAnsi" w:hAnsiTheme="majorHAnsi"/>
        </w:rPr>
        <w:t>передовой</w:t>
      </w:r>
      <w:r>
        <w:rPr>
          <w:rFonts w:asciiTheme="majorHAnsi" w:hAnsiTheme="majorHAnsi"/>
        </w:rPr>
        <w:t xml:space="preserve"> практики в </w:t>
      </w:r>
      <w:r w:rsidR="009F19DC">
        <w:rPr>
          <w:rFonts w:asciiTheme="majorHAnsi" w:hAnsiTheme="majorHAnsi"/>
        </w:rPr>
        <w:t xml:space="preserve">ходе </w:t>
      </w:r>
      <w:r w:rsidR="00CB1392">
        <w:rPr>
          <w:rFonts w:asciiTheme="majorHAnsi" w:hAnsiTheme="majorHAnsi"/>
        </w:rPr>
        <w:t xml:space="preserve">проведения </w:t>
      </w:r>
      <w:r>
        <w:rPr>
          <w:rFonts w:asciiTheme="majorHAnsi" w:hAnsiTheme="majorHAnsi"/>
        </w:rPr>
        <w:t>реформ</w:t>
      </w:r>
      <w:r w:rsidR="00CB1392">
        <w:rPr>
          <w:rFonts w:asciiTheme="majorHAnsi" w:hAnsiTheme="majorHAnsi"/>
        </w:rPr>
        <w:t xml:space="preserve">. </w:t>
      </w:r>
      <w:r>
        <w:rPr>
          <w:rFonts w:asciiTheme="majorHAnsi" w:hAnsiTheme="majorHAnsi"/>
        </w:rPr>
        <w:t>По</w:t>
      </w:r>
      <w:r w:rsidRPr="001D57D8">
        <w:rPr>
          <w:rFonts w:asciiTheme="majorHAnsi" w:hAnsiTheme="majorHAnsi"/>
        </w:rPr>
        <w:t xml:space="preserve"> </w:t>
      </w:r>
      <w:r>
        <w:rPr>
          <w:rFonts w:asciiTheme="majorHAnsi" w:hAnsiTheme="majorHAnsi"/>
        </w:rPr>
        <w:t>завершении</w:t>
      </w:r>
      <w:r w:rsidRPr="001D57D8">
        <w:rPr>
          <w:rFonts w:asciiTheme="majorHAnsi" w:hAnsiTheme="majorHAnsi"/>
        </w:rPr>
        <w:t xml:space="preserve"> </w:t>
      </w:r>
      <w:r>
        <w:rPr>
          <w:rFonts w:asciiTheme="majorHAnsi" w:hAnsiTheme="majorHAnsi"/>
        </w:rPr>
        <w:t>работы</w:t>
      </w:r>
      <w:r w:rsidRPr="001D57D8">
        <w:rPr>
          <w:rFonts w:asciiTheme="majorHAnsi" w:hAnsiTheme="majorHAnsi"/>
        </w:rPr>
        <w:t xml:space="preserve"> </w:t>
      </w:r>
      <w:r>
        <w:rPr>
          <w:rFonts w:asciiTheme="majorHAnsi" w:hAnsiTheme="majorHAnsi"/>
        </w:rPr>
        <w:t>над</w:t>
      </w:r>
      <w:r w:rsidRPr="001D57D8">
        <w:rPr>
          <w:rFonts w:asciiTheme="majorHAnsi" w:hAnsiTheme="majorHAnsi"/>
        </w:rPr>
        <w:t xml:space="preserve"> </w:t>
      </w:r>
      <w:r>
        <w:rPr>
          <w:rFonts w:asciiTheme="majorHAnsi" w:hAnsiTheme="majorHAnsi"/>
        </w:rPr>
        <w:t>этим</w:t>
      </w:r>
      <w:r w:rsidRPr="001D57D8">
        <w:rPr>
          <w:rFonts w:asciiTheme="majorHAnsi" w:hAnsiTheme="majorHAnsi"/>
        </w:rPr>
        <w:t xml:space="preserve"> </w:t>
      </w:r>
      <w:r w:rsidR="009F19DC">
        <w:rPr>
          <w:rFonts w:asciiTheme="majorHAnsi" w:hAnsiTheme="majorHAnsi"/>
        </w:rPr>
        <w:t xml:space="preserve">продуктом знаний </w:t>
      </w:r>
      <w:r>
        <w:rPr>
          <w:rFonts w:asciiTheme="majorHAnsi" w:hAnsiTheme="majorHAnsi"/>
        </w:rPr>
        <w:t>к</w:t>
      </w:r>
      <w:r w:rsidRPr="001D57D8">
        <w:rPr>
          <w:rFonts w:asciiTheme="majorHAnsi" w:hAnsiTheme="majorHAnsi"/>
        </w:rPr>
        <w:t xml:space="preserve"> </w:t>
      </w:r>
      <w:r>
        <w:rPr>
          <w:rFonts w:asciiTheme="majorHAnsi" w:hAnsiTheme="majorHAnsi"/>
        </w:rPr>
        <w:t>концу</w:t>
      </w:r>
      <w:r w:rsidRPr="001D57D8">
        <w:rPr>
          <w:rFonts w:asciiTheme="majorHAnsi" w:hAnsiTheme="majorHAnsi"/>
        </w:rPr>
        <w:t xml:space="preserve"> </w:t>
      </w:r>
      <w:r w:rsidR="002A02AE" w:rsidRPr="001D57D8">
        <w:rPr>
          <w:rFonts w:asciiTheme="majorHAnsi" w:hAnsiTheme="majorHAnsi"/>
        </w:rPr>
        <w:t>2017</w:t>
      </w:r>
      <w:r w:rsidRPr="001D57D8">
        <w:rPr>
          <w:rFonts w:asciiTheme="majorHAnsi" w:hAnsiTheme="majorHAnsi"/>
        </w:rPr>
        <w:t xml:space="preserve"> </w:t>
      </w:r>
      <w:r>
        <w:rPr>
          <w:rFonts w:asciiTheme="majorHAnsi" w:hAnsiTheme="majorHAnsi"/>
        </w:rPr>
        <w:t>финансового</w:t>
      </w:r>
      <w:r w:rsidRPr="001D57D8">
        <w:rPr>
          <w:rFonts w:asciiTheme="majorHAnsi" w:hAnsiTheme="majorHAnsi"/>
        </w:rPr>
        <w:t xml:space="preserve"> </w:t>
      </w:r>
      <w:r>
        <w:rPr>
          <w:rFonts w:asciiTheme="majorHAnsi" w:hAnsiTheme="majorHAnsi"/>
        </w:rPr>
        <w:t>года</w:t>
      </w:r>
      <w:r w:rsidRPr="001D57D8">
        <w:rPr>
          <w:rFonts w:asciiTheme="majorHAnsi" w:hAnsiTheme="majorHAnsi"/>
        </w:rPr>
        <w:t xml:space="preserve"> </w:t>
      </w:r>
      <w:r>
        <w:rPr>
          <w:rFonts w:asciiTheme="majorHAnsi" w:hAnsiTheme="majorHAnsi"/>
        </w:rPr>
        <w:t>РГ</w:t>
      </w:r>
      <w:r w:rsidRPr="001D57D8">
        <w:rPr>
          <w:rFonts w:asciiTheme="majorHAnsi" w:hAnsiTheme="majorHAnsi"/>
        </w:rPr>
        <w:t xml:space="preserve"> </w:t>
      </w:r>
      <w:r>
        <w:rPr>
          <w:rFonts w:asciiTheme="majorHAnsi" w:hAnsiTheme="majorHAnsi"/>
        </w:rPr>
        <w:t>приступит</w:t>
      </w:r>
      <w:r w:rsidRPr="001D57D8">
        <w:rPr>
          <w:rFonts w:asciiTheme="majorHAnsi" w:hAnsiTheme="majorHAnsi"/>
        </w:rPr>
        <w:t xml:space="preserve"> </w:t>
      </w:r>
      <w:r>
        <w:rPr>
          <w:rFonts w:asciiTheme="majorHAnsi" w:hAnsiTheme="majorHAnsi"/>
        </w:rPr>
        <w:t>к</w:t>
      </w:r>
      <w:r w:rsidRPr="001D57D8">
        <w:rPr>
          <w:rFonts w:asciiTheme="majorHAnsi" w:hAnsiTheme="majorHAnsi"/>
        </w:rPr>
        <w:t xml:space="preserve"> </w:t>
      </w:r>
      <w:r>
        <w:rPr>
          <w:rFonts w:asciiTheme="majorHAnsi" w:hAnsiTheme="majorHAnsi"/>
        </w:rPr>
        <w:t>разработке</w:t>
      </w:r>
      <w:r w:rsidRPr="001D57D8">
        <w:rPr>
          <w:rFonts w:asciiTheme="majorHAnsi" w:hAnsiTheme="majorHAnsi"/>
        </w:rPr>
        <w:t xml:space="preserve"> </w:t>
      </w:r>
      <w:r>
        <w:rPr>
          <w:rFonts w:asciiTheme="majorHAnsi" w:hAnsiTheme="majorHAnsi"/>
        </w:rPr>
        <w:t>нового</w:t>
      </w:r>
      <w:r w:rsidRPr="001D57D8">
        <w:rPr>
          <w:rFonts w:asciiTheme="majorHAnsi" w:hAnsiTheme="majorHAnsi"/>
        </w:rPr>
        <w:t xml:space="preserve"> </w:t>
      </w:r>
      <w:r>
        <w:rPr>
          <w:rFonts w:asciiTheme="majorHAnsi" w:hAnsiTheme="majorHAnsi"/>
        </w:rPr>
        <w:t>продукта</w:t>
      </w:r>
      <w:r w:rsidRPr="001D57D8">
        <w:rPr>
          <w:rFonts w:asciiTheme="majorHAnsi" w:hAnsiTheme="majorHAnsi"/>
        </w:rPr>
        <w:t xml:space="preserve">, </w:t>
      </w:r>
      <w:r w:rsidR="009F19DC">
        <w:rPr>
          <w:rFonts w:asciiTheme="majorHAnsi" w:hAnsiTheme="majorHAnsi"/>
        </w:rPr>
        <w:t xml:space="preserve">который будет включать в себя сборник </w:t>
      </w:r>
      <w:r w:rsidR="007A4B14">
        <w:rPr>
          <w:rFonts w:asciiTheme="majorHAnsi" w:hAnsiTheme="majorHAnsi"/>
        </w:rPr>
        <w:t>норм регулирования</w:t>
      </w:r>
      <w:r w:rsidR="009F19DC">
        <w:rPr>
          <w:rFonts w:asciiTheme="majorHAnsi" w:hAnsiTheme="majorHAnsi"/>
        </w:rPr>
        <w:t>/методик</w:t>
      </w:r>
      <w:r w:rsidR="00783409">
        <w:rPr>
          <w:rFonts w:asciiTheme="majorHAnsi" w:hAnsiTheme="majorHAnsi"/>
        </w:rPr>
        <w:t>,</w:t>
      </w:r>
      <w:r w:rsidR="009F19DC">
        <w:rPr>
          <w:rFonts w:asciiTheme="majorHAnsi" w:hAnsiTheme="majorHAnsi"/>
        </w:rPr>
        <w:t xml:space="preserve"> структур</w:t>
      </w:r>
      <w:r w:rsidR="00783409">
        <w:rPr>
          <w:rFonts w:asciiTheme="majorHAnsi" w:hAnsiTheme="majorHAnsi"/>
        </w:rPr>
        <w:t>ы</w:t>
      </w:r>
      <w:r w:rsidR="009F19DC">
        <w:rPr>
          <w:rFonts w:asciiTheme="majorHAnsi" w:hAnsiTheme="majorHAnsi"/>
        </w:rPr>
        <w:t xml:space="preserve"> программ и используемых </w:t>
      </w:r>
      <w:r w:rsidR="007A4B14">
        <w:rPr>
          <w:rFonts w:asciiTheme="majorHAnsi" w:hAnsiTheme="majorHAnsi"/>
        </w:rPr>
        <w:t>показатели</w:t>
      </w:r>
      <w:r w:rsidR="009F19DC">
        <w:rPr>
          <w:rFonts w:asciiTheme="majorHAnsi" w:hAnsiTheme="majorHAnsi"/>
        </w:rPr>
        <w:t xml:space="preserve"> </w:t>
      </w:r>
      <w:r w:rsidR="007A4B14">
        <w:rPr>
          <w:rFonts w:asciiTheme="majorHAnsi" w:hAnsiTheme="majorHAnsi"/>
        </w:rPr>
        <w:t>эффективности</w:t>
      </w:r>
      <w:r w:rsidR="00140547">
        <w:rPr>
          <w:rFonts w:asciiTheme="majorHAnsi" w:hAnsiTheme="majorHAnsi"/>
        </w:rPr>
        <w:t xml:space="preserve"> во всех странах-членах</w:t>
      </w:r>
      <w:r w:rsidR="003A3D7C" w:rsidRPr="001D57D8">
        <w:rPr>
          <w:rFonts w:asciiTheme="majorHAnsi" w:hAnsiTheme="majorHAnsi"/>
        </w:rPr>
        <w:t xml:space="preserve">. </w:t>
      </w:r>
      <w:r w:rsidR="00140547">
        <w:rPr>
          <w:rFonts w:asciiTheme="majorHAnsi" w:hAnsiTheme="majorHAnsi"/>
        </w:rPr>
        <w:t>Одним из основных вопросов станет с</w:t>
      </w:r>
      <w:r w:rsidR="009F19DC">
        <w:rPr>
          <w:rFonts w:asciiTheme="majorHAnsi" w:hAnsiTheme="majorHAnsi"/>
        </w:rPr>
        <w:t>бор</w:t>
      </w:r>
      <w:r w:rsidR="009F19DC" w:rsidRPr="009F19DC">
        <w:rPr>
          <w:rFonts w:asciiTheme="majorHAnsi" w:hAnsiTheme="majorHAnsi"/>
        </w:rPr>
        <w:t xml:space="preserve"> </w:t>
      </w:r>
      <w:r w:rsidR="007A4B14">
        <w:rPr>
          <w:rFonts w:asciiTheme="majorHAnsi" w:hAnsiTheme="majorHAnsi"/>
        </w:rPr>
        <w:t>примеров</w:t>
      </w:r>
      <w:r w:rsidR="009F19DC" w:rsidRPr="009F19DC">
        <w:rPr>
          <w:rFonts w:asciiTheme="majorHAnsi" w:hAnsiTheme="majorHAnsi"/>
        </w:rPr>
        <w:t xml:space="preserve"> </w:t>
      </w:r>
      <w:r w:rsidR="009F19DC">
        <w:rPr>
          <w:rFonts w:asciiTheme="majorHAnsi" w:hAnsiTheme="majorHAnsi"/>
        </w:rPr>
        <w:t>передовой</w:t>
      </w:r>
      <w:r w:rsidR="009F19DC" w:rsidRPr="009F19DC">
        <w:rPr>
          <w:rFonts w:asciiTheme="majorHAnsi" w:hAnsiTheme="majorHAnsi"/>
        </w:rPr>
        <w:t xml:space="preserve"> </w:t>
      </w:r>
      <w:r w:rsidR="009F19DC">
        <w:rPr>
          <w:rFonts w:asciiTheme="majorHAnsi" w:hAnsiTheme="majorHAnsi"/>
        </w:rPr>
        <w:t>практики</w:t>
      </w:r>
      <w:r w:rsidR="009F19DC" w:rsidRPr="009F19DC">
        <w:rPr>
          <w:rFonts w:asciiTheme="majorHAnsi" w:hAnsiTheme="majorHAnsi"/>
        </w:rPr>
        <w:t xml:space="preserve"> </w:t>
      </w:r>
      <w:r w:rsidR="009F19DC">
        <w:rPr>
          <w:rFonts w:asciiTheme="majorHAnsi" w:hAnsiTheme="majorHAnsi"/>
        </w:rPr>
        <w:t>и</w:t>
      </w:r>
      <w:r w:rsidR="009F19DC" w:rsidRPr="009F19DC">
        <w:rPr>
          <w:rFonts w:asciiTheme="majorHAnsi" w:hAnsiTheme="majorHAnsi"/>
        </w:rPr>
        <w:t xml:space="preserve"> </w:t>
      </w:r>
      <w:r w:rsidR="002343CE">
        <w:rPr>
          <w:rFonts w:asciiTheme="majorHAnsi" w:hAnsiTheme="majorHAnsi"/>
        </w:rPr>
        <w:t>источников</w:t>
      </w:r>
      <w:r w:rsidR="009F19DC" w:rsidRPr="009F19DC">
        <w:rPr>
          <w:rFonts w:asciiTheme="majorHAnsi" w:hAnsiTheme="majorHAnsi"/>
        </w:rPr>
        <w:t xml:space="preserve">, </w:t>
      </w:r>
      <w:r w:rsidR="00CB1392">
        <w:rPr>
          <w:rFonts w:asciiTheme="majorHAnsi" w:hAnsiTheme="majorHAnsi"/>
        </w:rPr>
        <w:t>связ</w:t>
      </w:r>
      <w:r w:rsidR="002343CE">
        <w:rPr>
          <w:rFonts w:asciiTheme="majorHAnsi" w:hAnsiTheme="majorHAnsi"/>
        </w:rPr>
        <w:t>анных</w:t>
      </w:r>
      <w:r w:rsidR="009F19DC" w:rsidRPr="009F19DC">
        <w:rPr>
          <w:rFonts w:asciiTheme="majorHAnsi" w:hAnsiTheme="majorHAnsi"/>
        </w:rPr>
        <w:t xml:space="preserve"> </w:t>
      </w:r>
      <w:r w:rsidR="009F19DC">
        <w:rPr>
          <w:rFonts w:asciiTheme="majorHAnsi" w:hAnsiTheme="majorHAnsi"/>
        </w:rPr>
        <w:t>с</w:t>
      </w:r>
      <w:r w:rsidR="009F19DC" w:rsidRPr="009F19DC">
        <w:rPr>
          <w:rFonts w:asciiTheme="majorHAnsi" w:hAnsiTheme="majorHAnsi"/>
        </w:rPr>
        <w:t xml:space="preserve"> </w:t>
      </w:r>
      <w:r w:rsidR="007A4B14">
        <w:rPr>
          <w:rFonts w:asciiTheme="majorHAnsi" w:hAnsiTheme="majorHAnsi"/>
        </w:rPr>
        <w:t>Ключевыми национальными индикаторами</w:t>
      </w:r>
      <w:r w:rsidR="009F19DC" w:rsidRPr="009F19DC">
        <w:rPr>
          <w:rFonts w:asciiTheme="majorHAnsi" w:hAnsiTheme="majorHAnsi"/>
        </w:rPr>
        <w:t xml:space="preserve">, </w:t>
      </w:r>
      <w:r w:rsidR="002343CE">
        <w:rPr>
          <w:rFonts w:asciiTheme="majorHAnsi" w:hAnsiTheme="majorHAnsi"/>
        </w:rPr>
        <w:t xml:space="preserve">что </w:t>
      </w:r>
      <w:r w:rsidR="00CB1392">
        <w:rPr>
          <w:rFonts w:asciiTheme="majorHAnsi" w:hAnsiTheme="majorHAnsi"/>
        </w:rPr>
        <w:t xml:space="preserve">позволит </w:t>
      </w:r>
      <w:r w:rsidR="009F19DC">
        <w:rPr>
          <w:rFonts w:asciiTheme="majorHAnsi" w:hAnsiTheme="majorHAnsi"/>
        </w:rPr>
        <w:t>увязать</w:t>
      </w:r>
      <w:r w:rsidR="009F19DC" w:rsidRPr="009F19DC">
        <w:rPr>
          <w:rFonts w:asciiTheme="majorHAnsi" w:hAnsiTheme="majorHAnsi"/>
        </w:rPr>
        <w:t xml:space="preserve"> </w:t>
      </w:r>
      <w:r w:rsidR="007A4B14">
        <w:rPr>
          <w:rFonts w:asciiTheme="majorHAnsi" w:hAnsiTheme="majorHAnsi"/>
        </w:rPr>
        <w:t xml:space="preserve">вопросы </w:t>
      </w:r>
      <w:r w:rsidR="009F19DC">
        <w:rPr>
          <w:rFonts w:asciiTheme="majorHAnsi" w:hAnsiTheme="majorHAnsi"/>
        </w:rPr>
        <w:t xml:space="preserve">национального стратегического </w:t>
      </w:r>
      <w:r w:rsidR="007A4B14">
        <w:rPr>
          <w:rFonts w:asciiTheme="majorHAnsi" w:hAnsiTheme="majorHAnsi"/>
        </w:rPr>
        <w:t>планирования</w:t>
      </w:r>
      <w:r w:rsidR="009F19DC">
        <w:rPr>
          <w:rFonts w:asciiTheme="majorHAnsi" w:hAnsiTheme="majorHAnsi"/>
        </w:rPr>
        <w:t xml:space="preserve"> с </w:t>
      </w:r>
      <w:r w:rsidR="007A4B14">
        <w:rPr>
          <w:rFonts w:asciiTheme="majorHAnsi" w:hAnsiTheme="majorHAnsi"/>
        </w:rPr>
        <w:t>вопросами</w:t>
      </w:r>
      <w:r w:rsidR="009F19DC">
        <w:rPr>
          <w:rFonts w:asciiTheme="majorHAnsi" w:hAnsiTheme="majorHAnsi"/>
        </w:rPr>
        <w:t xml:space="preserve"> </w:t>
      </w:r>
      <w:r w:rsidR="00140547">
        <w:rPr>
          <w:rFonts w:asciiTheme="majorHAnsi" w:hAnsiTheme="majorHAnsi"/>
        </w:rPr>
        <w:t xml:space="preserve">бюджетирования. </w:t>
      </w:r>
      <w:r w:rsidR="007A4B14">
        <w:rPr>
          <w:rFonts w:asciiTheme="majorHAnsi" w:hAnsiTheme="majorHAnsi"/>
        </w:rPr>
        <w:t>Кроме</w:t>
      </w:r>
      <w:r w:rsidR="009F19DC" w:rsidRPr="009F19DC">
        <w:rPr>
          <w:rFonts w:asciiTheme="majorHAnsi" w:hAnsiTheme="majorHAnsi"/>
        </w:rPr>
        <w:t xml:space="preserve"> </w:t>
      </w:r>
      <w:r w:rsidR="007A4B14">
        <w:rPr>
          <w:rFonts w:asciiTheme="majorHAnsi" w:hAnsiTheme="majorHAnsi"/>
        </w:rPr>
        <w:t>того,</w:t>
      </w:r>
      <w:r w:rsidR="009F19DC" w:rsidRPr="009F19DC">
        <w:rPr>
          <w:rFonts w:asciiTheme="majorHAnsi" w:hAnsiTheme="majorHAnsi"/>
        </w:rPr>
        <w:t xml:space="preserve"> </w:t>
      </w:r>
      <w:r w:rsidR="007A4B14">
        <w:rPr>
          <w:rFonts w:asciiTheme="majorHAnsi" w:hAnsiTheme="majorHAnsi"/>
        </w:rPr>
        <w:t>продолжится сотрудничество</w:t>
      </w:r>
      <w:r w:rsidR="009F19DC" w:rsidRPr="009F19DC">
        <w:rPr>
          <w:rFonts w:asciiTheme="majorHAnsi" w:hAnsiTheme="majorHAnsi"/>
        </w:rPr>
        <w:t xml:space="preserve"> </w:t>
      </w:r>
      <w:r w:rsidR="009F19DC">
        <w:rPr>
          <w:rFonts w:asciiTheme="majorHAnsi" w:hAnsiTheme="majorHAnsi"/>
        </w:rPr>
        <w:t>с</w:t>
      </w:r>
      <w:r w:rsidR="009F19DC" w:rsidRPr="009F19DC">
        <w:rPr>
          <w:rFonts w:asciiTheme="majorHAnsi" w:hAnsiTheme="majorHAnsi"/>
        </w:rPr>
        <w:t xml:space="preserve"> </w:t>
      </w:r>
      <w:r w:rsidR="009F19DC">
        <w:rPr>
          <w:rFonts w:asciiTheme="majorHAnsi" w:hAnsiTheme="majorHAnsi"/>
        </w:rPr>
        <w:t>ОЭСР</w:t>
      </w:r>
      <w:r w:rsidR="009F19DC" w:rsidRPr="009F19DC">
        <w:rPr>
          <w:rFonts w:asciiTheme="majorHAnsi" w:hAnsiTheme="majorHAnsi"/>
        </w:rPr>
        <w:t xml:space="preserve">, </w:t>
      </w:r>
      <w:r w:rsidR="009F19DC">
        <w:rPr>
          <w:rFonts w:asciiTheme="majorHAnsi" w:hAnsiTheme="majorHAnsi"/>
        </w:rPr>
        <w:t>в</w:t>
      </w:r>
      <w:r w:rsidR="009F19DC" w:rsidRPr="009F19DC">
        <w:rPr>
          <w:rFonts w:asciiTheme="majorHAnsi" w:hAnsiTheme="majorHAnsi"/>
        </w:rPr>
        <w:t xml:space="preserve"> том числе </w:t>
      </w:r>
      <w:r w:rsidR="007A4B14">
        <w:rPr>
          <w:rFonts w:asciiTheme="majorHAnsi" w:hAnsiTheme="majorHAnsi"/>
        </w:rPr>
        <w:t>возможное</w:t>
      </w:r>
      <w:r w:rsidR="009F19DC">
        <w:rPr>
          <w:rFonts w:asciiTheme="majorHAnsi" w:hAnsiTheme="majorHAnsi"/>
        </w:rPr>
        <w:t xml:space="preserve"> участие в ежегодном </w:t>
      </w:r>
      <w:r w:rsidR="007A4B14">
        <w:rPr>
          <w:rFonts w:asciiTheme="majorHAnsi" w:hAnsiTheme="majorHAnsi"/>
        </w:rPr>
        <w:t>совещании</w:t>
      </w:r>
      <w:r w:rsidR="009F19DC">
        <w:rPr>
          <w:rFonts w:asciiTheme="majorHAnsi" w:hAnsiTheme="majorHAnsi"/>
        </w:rPr>
        <w:t xml:space="preserve"> </w:t>
      </w:r>
      <w:r w:rsidR="00B34CBB" w:rsidRPr="00C3258B">
        <w:rPr>
          <w:rFonts w:asciiTheme="majorHAnsi" w:hAnsiTheme="majorHAnsi"/>
          <w:lang w:val="en-US"/>
        </w:rPr>
        <w:t>SBO</w:t>
      </w:r>
      <w:r w:rsidR="00B34CBB" w:rsidRPr="009F19DC">
        <w:rPr>
          <w:rFonts w:asciiTheme="majorHAnsi" w:hAnsiTheme="majorHAnsi"/>
        </w:rPr>
        <w:t xml:space="preserve"> </w:t>
      </w:r>
      <w:r w:rsidR="00783409">
        <w:rPr>
          <w:rFonts w:asciiTheme="majorHAnsi" w:hAnsiTheme="majorHAnsi"/>
        </w:rPr>
        <w:t>стран</w:t>
      </w:r>
      <w:r w:rsidR="002343CE">
        <w:rPr>
          <w:rFonts w:asciiTheme="majorHAnsi" w:hAnsiTheme="majorHAnsi"/>
        </w:rPr>
        <w:t xml:space="preserve">-членов </w:t>
      </w:r>
      <w:r w:rsidR="00CB1392">
        <w:rPr>
          <w:rFonts w:asciiTheme="majorHAnsi" w:hAnsiTheme="majorHAnsi"/>
        </w:rPr>
        <w:t>ОЭС</w:t>
      </w:r>
      <w:r w:rsidR="009F19DC">
        <w:rPr>
          <w:rFonts w:asciiTheme="majorHAnsi" w:hAnsiTheme="majorHAnsi"/>
        </w:rPr>
        <w:t xml:space="preserve">Р по </w:t>
      </w:r>
      <w:r w:rsidR="007A4B14">
        <w:rPr>
          <w:rFonts w:asciiTheme="majorHAnsi" w:hAnsiTheme="majorHAnsi"/>
        </w:rPr>
        <w:t>вопросам</w:t>
      </w:r>
      <w:r w:rsidR="009F19DC">
        <w:rPr>
          <w:rFonts w:asciiTheme="majorHAnsi" w:hAnsiTheme="majorHAnsi"/>
        </w:rPr>
        <w:t xml:space="preserve"> </w:t>
      </w:r>
      <w:r w:rsidR="007A4B14">
        <w:rPr>
          <w:rFonts w:asciiTheme="majorHAnsi" w:hAnsiTheme="majorHAnsi"/>
        </w:rPr>
        <w:t>эффективности</w:t>
      </w:r>
      <w:r w:rsidR="009F19DC">
        <w:rPr>
          <w:rFonts w:asciiTheme="majorHAnsi" w:hAnsiTheme="majorHAnsi"/>
        </w:rPr>
        <w:t xml:space="preserve"> и </w:t>
      </w:r>
      <w:r w:rsidR="00CB1392">
        <w:rPr>
          <w:rFonts w:asciiTheme="majorHAnsi" w:hAnsiTheme="majorHAnsi"/>
        </w:rPr>
        <w:t xml:space="preserve">достижения </w:t>
      </w:r>
      <w:r w:rsidR="007A4B14">
        <w:rPr>
          <w:rFonts w:asciiTheme="majorHAnsi" w:hAnsiTheme="majorHAnsi"/>
        </w:rPr>
        <w:t>результатов</w:t>
      </w:r>
      <w:r w:rsidR="00B34CBB" w:rsidRPr="009F19DC">
        <w:rPr>
          <w:rFonts w:asciiTheme="majorHAnsi" w:hAnsiTheme="majorHAnsi"/>
        </w:rPr>
        <w:t>.</w:t>
      </w:r>
      <w:r w:rsidR="00CB1392">
        <w:rPr>
          <w:rFonts w:asciiTheme="majorHAnsi" w:hAnsiTheme="majorHAnsi"/>
        </w:rPr>
        <w:t xml:space="preserve"> </w:t>
      </w:r>
      <w:r w:rsidR="009F19DC">
        <w:rPr>
          <w:rFonts w:asciiTheme="majorHAnsi" w:hAnsiTheme="majorHAnsi"/>
        </w:rPr>
        <w:t>Исполком</w:t>
      </w:r>
      <w:r w:rsidR="009F19DC" w:rsidRPr="009F19DC">
        <w:rPr>
          <w:rFonts w:asciiTheme="majorHAnsi" w:hAnsiTheme="majorHAnsi"/>
        </w:rPr>
        <w:t xml:space="preserve"> </w:t>
      </w:r>
      <w:r w:rsidR="009F19DC">
        <w:rPr>
          <w:rFonts w:asciiTheme="majorHAnsi" w:hAnsiTheme="majorHAnsi"/>
        </w:rPr>
        <w:t>БС</w:t>
      </w:r>
      <w:r w:rsidR="009F19DC" w:rsidRPr="009F19DC">
        <w:rPr>
          <w:rFonts w:asciiTheme="majorHAnsi" w:hAnsiTheme="majorHAnsi"/>
        </w:rPr>
        <w:t xml:space="preserve"> </w:t>
      </w:r>
      <w:r w:rsidR="00FB27B9">
        <w:rPr>
          <w:rFonts w:asciiTheme="majorHAnsi" w:hAnsiTheme="majorHAnsi"/>
        </w:rPr>
        <w:t>будет рассматривать</w:t>
      </w:r>
      <w:r w:rsidR="009F19DC" w:rsidRPr="009F19DC">
        <w:rPr>
          <w:rFonts w:asciiTheme="majorHAnsi" w:hAnsiTheme="majorHAnsi"/>
        </w:rPr>
        <w:t xml:space="preserve"> </w:t>
      </w:r>
      <w:r w:rsidR="00CB1392">
        <w:rPr>
          <w:rFonts w:asciiTheme="majorHAnsi" w:hAnsiTheme="majorHAnsi"/>
        </w:rPr>
        <w:t>каждый</w:t>
      </w:r>
      <w:r w:rsidR="009F19DC" w:rsidRPr="009F19DC">
        <w:rPr>
          <w:rFonts w:asciiTheme="majorHAnsi" w:hAnsiTheme="majorHAnsi"/>
        </w:rPr>
        <w:t xml:space="preserve"> </w:t>
      </w:r>
      <w:r w:rsidR="00CB1392">
        <w:rPr>
          <w:rFonts w:asciiTheme="majorHAnsi" w:hAnsiTheme="majorHAnsi"/>
        </w:rPr>
        <w:t>продукт</w:t>
      </w:r>
      <w:r w:rsidR="009F19DC" w:rsidRPr="009F19DC">
        <w:rPr>
          <w:rFonts w:asciiTheme="majorHAnsi" w:hAnsiTheme="majorHAnsi"/>
        </w:rPr>
        <w:t xml:space="preserve"> </w:t>
      </w:r>
      <w:r w:rsidR="009F19DC">
        <w:rPr>
          <w:rFonts w:asciiTheme="majorHAnsi" w:hAnsiTheme="majorHAnsi"/>
        </w:rPr>
        <w:t>знаний</w:t>
      </w:r>
      <w:r w:rsidR="009F19DC" w:rsidRPr="009F19DC">
        <w:rPr>
          <w:rFonts w:asciiTheme="majorHAnsi" w:hAnsiTheme="majorHAnsi"/>
        </w:rPr>
        <w:t xml:space="preserve"> </w:t>
      </w:r>
      <w:r w:rsidR="007A4B14">
        <w:rPr>
          <w:rFonts w:asciiTheme="majorHAnsi" w:hAnsiTheme="majorHAnsi"/>
        </w:rPr>
        <w:t>для</w:t>
      </w:r>
      <w:r w:rsidR="007A4B14" w:rsidRPr="009F19DC">
        <w:rPr>
          <w:rFonts w:asciiTheme="majorHAnsi" w:hAnsiTheme="majorHAnsi"/>
        </w:rPr>
        <w:t xml:space="preserve"> </w:t>
      </w:r>
      <w:r w:rsidR="007A4B14">
        <w:rPr>
          <w:rFonts w:asciiTheme="majorHAnsi" w:hAnsiTheme="majorHAnsi"/>
        </w:rPr>
        <w:t>учета</w:t>
      </w:r>
      <w:r w:rsidR="009F19DC" w:rsidRPr="009F19DC">
        <w:rPr>
          <w:rFonts w:asciiTheme="majorHAnsi" w:hAnsiTheme="majorHAnsi"/>
        </w:rPr>
        <w:t xml:space="preserve"> </w:t>
      </w:r>
      <w:r w:rsidR="009F19DC">
        <w:rPr>
          <w:rFonts w:asciiTheme="majorHAnsi" w:hAnsiTheme="majorHAnsi"/>
        </w:rPr>
        <w:t>уроков</w:t>
      </w:r>
      <w:r w:rsidR="00CB1392">
        <w:rPr>
          <w:rFonts w:asciiTheme="majorHAnsi" w:hAnsiTheme="majorHAnsi"/>
        </w:rPr>
        <w:t>, извлече</w:t>
      </w:r>
      <w:r w:rsidR="007A4B14">
        <w:rPr>
          <w:rFonts w:asciiTheme="majorHAnsi" w:hAnsiTheme="majorHAnsi"/>
        </w:rPr>
        <w:t>нных</w:t>
      </w:r>
      <w:r w:rsidR="009F19DC" w:rsidRPr="009F19DC">
        <w:rPr>
          <w:rFonts w:asciiTheme="majorHAnsi" w:hAnsiTheme="majorHAnsi"/>
        </w:rPr>
        <w:t xml:space="preserve"> </w:t>
      </w:r>
      <w:r w:rsidR="009F19DC">
        <w:rPr>
          <w:rFonts w:asciiTheme="majorHAnsi" w:hAnsiTheme="majorHAnsi"/>
        </w:rPr>
        <w:t>в</w:t>
      </w:r>
      <w:r w:rsidR="009F19DC" w:rsidRPr="009F19DC">
        <w:rPr>
          <w:rFonts w:asciiTheme="majorHAnsi" w:hAnsiTheme="majorHAnsi"/>
        </w:rPr>
        <w:t xml:space="preserve"> </w:t>
      </w:r>
      <w:r w:rsidR="007A4B14">
        <w:rPr>
          <w:rFonts w:asciiTheme="majorHAnsi" w:hAnsiTheme="majorHAnsi"/>
        </w:rPr>
        <w:t>ходе</w:t>
      </w:r>
      <w:r w:rsidR="009F19DC" w:rsidRPr="009F19DC">
        <w:rPr>
          <w:rFonts w:asciiTheme="majorHAnsi" w:hAnsiTheme="majorHAnsi"/>
        </w:rPr>
        <w:t xml:space="preserve"> </w:t>
      </w:r>
      <w:r w:rsidR="009F19DC">
        <w:rPr>
          <w:rFonts w:asciiTheme="majorHAnsi" w:hAnsiTheme="majorHAnsi"/>
        </w:rPr>
        <w:t>его</w:t>
      </w:r>
      <w:r w:rsidR="009F19DC" w:rsidRPr="009F19DC">
        <w:rPr>
          <w:rFonts w:asciiTheme="majorHAnsi" w:hAnsiTheme="majorHAnsi"/>
        </w:rPr>
        <w:t xml:space="preserve"> </w:t>
      </w:r>
      <w:r w:rsidR="009F19DC">
        <w:rPr>
          <w:rFonts w:asciiTheme="majorHAnsi" w:hAnsiTheme="majorHAnsi"/>
        </w:rPr>
        <w:t>разработки</w:t>
      </w:r>
      <w:r w:rsidR="00CB1392">
        <w:rPr>
          <w:rFonts w:asciiTheme="majorHAnsi" w:hAnsiTheme="majorHAnsi"/>
        </w:rPr>
        <w:t>,</w:t>
      </w:r>
      <w:r w:rsidR="009F19DC" w:rsidRPr="009F19DC">
        <w:rPr>
          <w:rFonts w:asciiTheme="majorHAnsi" w:hAnsiTheme="majorHAnsi"/>
        </w:rPr>
        <w:t xml:space="preserve"> </w:t>
      </w:r>
      <w:r w:rsidR="009F19DC">
        <w:rPr>
          <w:rFonts w:asciiTheme="majorHAnsi" w:hAnsiTheme="majorHAnsi"/>
        </w:rPr>
        <w:t>и</w:t>
      </w:r>
      <w:r w:rsidR="009F19DC" w:rsidRPr="009F19DC">
        <w:rPr>
          <w:rFonts w:asciiTheme="majorHAnsi" w:hAnsiTheme="majorHAnsi"/>
        </w:rPr>
        <w:t xml:space="preserve"> </w:t>
      </w:r>
      <w:r w:rsidR="007A4B14">
        <w:rPr>
          <w:rFonts w:asciiTheme="majorHAnsi" w:hAnsiTheme="majorHAnsi"/>
        </w:rPr>
        <w:t>мониторинга</w:t>
      </w:r>
      <w:r w:rsidR="007A4B14" w:rsidRPr="009F19DC">
        <w:rPr>
          <w:rFonts w:asciiTheme="majorHAnsi" w:hAnsiTheme="majorHAnsi"/>
        </w:rPr>
        <w:t xml:space="preserve"> </w:t>
      </w:r>
      <w:r w:rsidR="00595981">
        <w:rPr>
          <w:rFonts w:asciiTheme="majorHAnsi" w:hAnsiTheme="majorHAnsi"/>
        </w:rPr>
        <w:t xml:space="preserve">практической ценности </w:t>
      </w:r>
      <w:r w:rsidR="00783409">
        <w:rPr>
          <w:rFonts w:asciiTheme="majorHAnsi" w:hAnsiTheme="majorHAnsi"/>
        </w:rPr>
        <w:t>разработанных</w:t>
      </w:r>
      <w:r w:rsidR="009F19DC" w:rsidRPr="009F19DC">
        <w:rPr>
          <w:rFonts w:asciiTheme="majorHAnsi" w:hAnsiTheme="majorHAnsi"/>
        </w:rPr>
        <w:t xml:space="preserve"> </w:t>
      </w:r>
      <w:r w:rsidR="007A4B14">
        <w:rPr>
          <w:rFonts w:asciiTheme="majorHAnsi" w:hAnsiTheme="majorHAnsi"/>
        </w:rPr>
        <w:t>продуктов</w:t>
      </w:r>
      <w:r w:rsidR="00B34CBB" w:rsidRPr="009F19DC">
        <w:rPr>
          <w:rFonts w:asciiTheme="majorHAnsi" w:hAnsiTheme="majorHAnsi"/>
        </w:rPr>
        <w:t xml:space="preserve">. </w:t>
      </w:r>
    </w:p>
    <w:p w14:paraId="74E79250" w14:textId="77777777" w:rsidR="00B34CBB" w:rsidRPr="009F19DC" w:rsidRDefault="00B34CBB" w:rsidP="006F6306">
      <w:pPr>
        <w:pStyle w:val="WW-Default"/>
        <w:jc w:val="both"/>
        <w:rPr>
          <w:rFonts w:asciiTheme="majorHAnsi" w:hAnsiTheme="majorHAnsi"/>
        </w:rPr>
      </w:pPr>
    </w:p>
    <w:p w14:paraId="644CFE55" w14:textId="646FF843" w:rsidR="00D43765" w:rsidRPr="00783409" w:rsidRDefault="00C42327" w:rsidP="00D43765">
      <w:pPr>
        <w:rPr>
          <w:rFonts w:asciiTheme="majorHAnsi" w:hAnsiTheme="majorHAnsi"/>
          <w:b/>
          <w:color w:val="000000"/>
          <w:lang w:val="ru-RU"/>
        </w:rPr>
      </w:pPr>
      <w:r>
        <w:rPr>
          <w:rFonts w:asciiTheme="majorHAnsi" w:hAnsiTheme="majorHAnsi"/>
          <w:b/>
          <w:color w:val="000000"/>
          <w:u w:val="single"/>
          <w:lang w:val="ru-RU"/>
        </w:rPr>
        <w:t>Результат</w:t>
      </w:r>
      <w:r w:rsidRPr="00C42327">
        <w:rPr>
          <w:rFonts w:asciiTheme="majorHAnsi" w:hAnsiTheme="majorHAnsi"/>
          <w:b/>
          <w:color w:val="000000"/>
          <w:u w:val="single"/>
          <w:lang w:val="ru-RU"/>
        </w:rPr>
        <w:t xml:space="preserve"> №3 </w:t>
      </w:r>
      <w:r>
        <w:rPr>
          <w:rFonts w:asciiTheme="majorHAnsi" w:hAnsiTheme="majorHAnsi"/>
          <w:b/>
          <w:color w:val="000000"/>
          <w:u w:val="single"/>
          <w:lang w:val="ru-RU"/>
        </w:rPr>
        <w:t>Стратегии</w:t>
      </w:r>
      <w:r w:rsidRPr="00C42327">
        <w:rPr>
          <w:rFonts w:asciiTheme="majorHAnsi" w:hAnsiTheme="majorHAnsi"/>
          <w:b/>
          <w:color w:val="000000"/>
          <w:u w:val="single"/>
          <w:lang w:val="ru-RU"/>
        </w:rPr>
        <w:t xml:space="preserve"> </w:t>
      </w:r>
      <w:r w:rsidRPr="00C3258B">
        <w:rPr>
          <w:rFonts w:asciiTheme="majorHAnsi" w:hAnsiTheme="majorHAnsi"/>
          <w:b/>
          <w:color w:val="000000"/>
          <w:u w:val="single"/>
        </w:rPr>
        <w:t>PEMPAL</w:t>
      </w:r>
      <w:r w:rsidRPr="00C42327">
        <w:rPr>
          <w:rFonts w:asciiTheme="majorHAnsi" w:hAnsiTheme="majorHAnsi"/>
          <w:b/>
          <w:color w:val="000000"/>
          <w:u w:val="single"/>
          <w:lang w:val="ru-RU"/>
        </w:rPr>
        <w:t xml:space="preserve"> </w:t>
      </w:r>
      <w:r>
        <w:rPr>
          <w:rFonts w:asciiTheme="majorHAnsi" w:hAnsiTheme="majorHAnsi"/>
          <w:b/>
          <w:color w:val="000000"/>
          <w:u w:val="single"/>
          <w:lang w:val="ru-RU"/>
        </w:rPr>
        <w:t>на</w:t>
      </w:r>
      <w:r w:rsidRPr="00C42327">
        <w:rPr>
          <w:rFonts w:asciiTheme="majorHAnsi" w:hAnsiTheme="majorHAnsi"/>
          <w:b/>
          <w:color w:val="000000"/>
          <w:u w:val="single"/>
          <w:lang w:val="ru-RU"/>
        </w:rPr>
        <w:t xml:space="preserve"> 2017-2022 </w:t>
      </w:r>
      <w:r>
        <w:rPr>
          <w:rFonts w:asciiTheme="majorHAnsi" w:hAnsiTheme="majorHAnsi"/>
          <w:b/>
          <w:color w:val="000000"/>
          <w:u w:val="single"/>
          <w:lang w:val="ru-RU"/>
        </w:rPr>
        <w:t>гг</w:t>
      </w:r>
      <w:r w:rsidRPr="00C42327">
        <w:rPr>
          <w:rFonts w:asciiTheme="majorHAnsi" w:hAnsiTheme="majorHAnsi"/>
          <w:b/>
          <w:color w:val="000000"/>
          <w:lang w:val="ru-RU"/>
        </w:rPr>
        <w:t>.</w:t>
      </w:r>
      <w:r w:rsidR="00D43765" w:rsidRPr="00C42327">
        <w:rPr>
          <w:rFonts w:asciiTheme="majorHAnsi" w:hAnsiTheme="majorHAnsi"/>
          <w:b/>
          <w:color w:val="000000"/>
          <w:lang w:val="ru-RU"/>
        </w:rPr>
        <w:t xml:space="preserve"> </w:t>
      </w:r>
      <w:r w:rsidR="00783409" w:rsidRPr="00783409">
        <w:rPr>
          <w:rFonts w:asciiTheme="majorHAnsi" w:hAnsiTheme="majorHAnsi"/>
          <w:b/>
          <w:color w:val="000000"/>
          <w:lang w:val="ru-RU"/>
        </w:rPr>
        <w:t>Функционирование PEMPAL как жизнеспособной сети, поддерживаемой приверженными ее целям специалистами в сфере УГФ, странами-членами и партнерами по реализации программы, которые рассматривают ценность и преимущества участия в сети как инструмент повышения эффективности систем УГФ в странах-членах</w:t>
      </w:r>
      <w:r w:rsidR="00783409">
        <w:rPr>
          <w:rFonts w:asciiTheme="majorHAnsi" w:hAnsiTheme="majorHAnsi"/>
          <w:b/>
          <w:color w:val="000000"/>
          <w:lang w:val="ru-RU"/>
        </w:rPr>
        <w:t>.</w:t>
      </w:r>
      <w:r w:rsidR="00783409" w:rsidRPr="00783409">
        <w:rPr>
          <w:rFonts w:asciiTheme="majorHAnsi" w:hAnsiTheme="majorHAnsi"/>
          <w:b/>
          <w:color w:val="000000"/>
          <w:lang w:val="ru-RU"/>
        </w:rPr>
        <w:t xml:space="preserve">     </w:t>
      </w:r>
    </w:p>
    <w:p w14:paraId="78835171" w14:textId="77777777" w:rsidR="00D43765" w:rsidRPr="00C42327" w:rsidRDefault="00D43765" w:rsidP="006F6306">
      <w:pPr>
        <w:pStyle w:val="WW-Default"/>
        <w:jc w:val="both"/>
        <w:rPr>
          <w:rFonts w:asciiTheme="majorHAnsi" w:hAnsiTheme="majorHAnsi"/>
        </w:rPr>
      </w:pPr>
    </w:p>
    <w:p w14:paraId="4CED82B8" w14:textId="3748947F" w:rsidR="002A02AE" w:rsidRPr="009C558B" w:rsidRDefault="00AD1530" w:rsidP="002A02AE">
      <w:pPr>
        <w:pStyle w:val="WW-Default"/>
        <w:jc w:val="both"/>
        <w:rPr>
          <w:rFonts w:asciiTheme="majorHAnsi" w:hAnsiTheme="majorHAnsi"/>
        </w:rPr>
      </w:pPr>
      <w:r>
        <w:rPr>
          <w:rFonts w:asciiTheme="majorHAnsi" w:hAnsiTheme="majorHAnsi"/>
        </w:rPr>
        <w:t>БС</w:t>
      </w:r>
      <w:r w:rsidRPr="00AD1530">
        <w:rPr>
          <w:rFonts w:asciiTheme="majorHAnsi" w:hAnsiTheme="majorHAnsi"/>
        </w:rPr>
        <w:t xml:space="preserve"> </w:t>
      </w:r>
      <w:r>
        <w:rPr>
          <w:rFonts w:asciiTheme="majorHAnsi" w:hAnsiTheme="majorHAnsi"/>
        </w:rPr>
        <w:t>продолжит</w:t>
      </w:r>
      <w:r w:rsidRPr="00AD1530">
        <w:rPr>
          <w:rFonts w:asciiTheme="majorHAnsi" w:hAnsiTheme="majorHAnsi"/>
        </w:rPr>
        <w:t xml:space="preserve"> </w:t>
      </w:r>
      <w:r w:rsidR="004E045C">
        <w:rPr>
          <w:rFonts w:asciiTheme="majorHAnsi" w:hAnsiTheme="majorHAnsi"/>
        </w:rPr>
        <w:t>взаимодействие</w:t>
      </w:r>
      <w:r w:rsidRPr="00AD1530">
        <w:rPr>
          <w:rFonts w:asciiTheme="majorHAnsi" w:hAnsiTheme="majorHAnsi"/>
        </w:rPr>
        <w:t xml:space="preserve"> </w:t>
      </w:r>
      <w:r>
        <w:rPr>
          <w:rFonts w:asciiTheme="majorHAnsi" w:hAnsiTheme="majorHAnsi"/>
        </w:rPr>
        <w:t>с</w:t>
      </w:r>
      <w:r w:rsidRPr="00AD1530">
        <w:rPr>
          <w:rFonts w:asciiTheme="majorHAnsi" w:hAnsiTheme="majorHAnsi"/>
        </w:rPr>
        <w:t xml:space="preserve"> </w:t>
      </w:r>
      <w:r w:rsidR="00FE4306" w:rsidRPr="00C3258B">
        <w:rPr>
          <w:rFonts w:asciiTheme="majorHAnsi" w:hAnsiTheme="majorHAnsi"/>
          <w:lang w:val="en-US"/>
        </w:rPr>
        <w:t>SBO</w:t>
      </w:r>
      <w:r w:rsidR="00FE4306" w:rsidRPr="00AD1530">
        <w:rPr>
          <w:rFonts w:asciiTheme="majorHAnsi" w:hAnsiTheme="majorHAnsi"/>
        </w:rPr>
        <w:t xml:space="preserve"> </w:t>
      </w:r>
      <w:r w:rsidR="00FB27B9">
        <w:rPr>
          <w:rFonts w:asciiTheme="majorHAnsi" w:hAnsiTheme="majorHAnsi"/>
        </w:rPr>
        <w:t xml:space="preserve">в </w:t>
      </w:r>
      <w:r>
        <w:rPr>
          <w:rFonts w:asciiTheme="majorHAnsi" w:hAnsiTheme="majorHAnsi"/>
        </w:rPr>
        <w:t>стран</w:t>
      </w:r>
      <w:r w:rsidR="00FB27B9">
        <w:rPr>
          <w:rFonts w:asciiTheme="majorHAnsi" w:hAnsiTheme="majorHAnsi"/>
        </w:rPr>
        <w:t>ах</w:t>
      </w:r>
      <w:r w:rsidRPr="00AD1530">
        <w:rPr>
          <w:rFonts w:asciiTheme="majorHAnsi" w:hAnsiTheme="majorHAnsi"/>
        </w:rPr>
        <w:t>-</w:t>
      </w:r>
      <w:r w:rsidR="00FB27B9">
        <w:rPr>
          <w:rFonts w:asciiTheme="majorHAnsi" w:hAnsiTheme="majorHAnsi"/>
        </w:rPr>
        <w:t>членах</w:t>
      </w:r>
      <w:r w:rsidRPr="00AD1530">
        <w:rPr>
          <w:rFonts w:asciiTheme="majorHAnsi" w:hAnsiTheme="majorHAnsi"/>
        </w:rPr>
        <w:t xml:space="preserve"> </w:t>
      </w:r>
      <w:r>
        <w:rPr>
          <w:rFonts w:asciiTheme="majorHAnsi" w:hAnsiTheme="majorHAnsi"/>
        </w:rPr>
        <w:t>ОЭСР</w:t>
      </w:r>
      <w:r w:rsidRPr="00AD1530">
        <w:rPr>
          <w:rFonts w:asciiTheme="majorHAnsi" w:hAnsiTheme="majorHAnsi"/>
        </w:rPr>
        <w:t xml:space="preserve">, </w:t>
      </w:r>
      <w:r w:rsidR="007A4B14">
        <w:rPr>
          <w:rFonts w:asciiTheme="majorHAnsi" w:hAnsiTheme="majorHAnsi"/>
        </w:rPr>
        <w:t>принимая</w:t>
      </w:r>
      <w:r w:rsidRPr="00AD1530">
        <w:rPr>
          <w:rFonts w:asciiTheme="majorHAnsi" w:hAnsiTheme="majorHAnsi"/>
        </w:rPr>
        <w:t xml:space="preserve"> </w:t>
      </w:r>
      <w:r>
        <w:rPr>
          <w:rFonts w:asciiTheme="majorHAnsi" w:hAnsiTheme="majorHAnsi"/>
        </w:rPr>
        <w:t>во</w:t>
      </w:r>
      <w:r w:rsidRPr="00AD1530">
        <w:rPr>
          <w:rFonts w:asciiTheme="majorHAnsi" w:hAnsiTheme="majorHAnsi"/>
        </w:rPr>
        <w:t xml:space="preserve"> </w:t>
      </w:r>
      <w:r>
        <w:rPr>
          <w:rFonts w:asciiTheme="majorHAnsi" w:hAnsiTheme="majorHAnsi"/>
        </w:rPr>
        <w:t>внимание</w:t>
      </w:r>
      <w:r w:rsidRPr="00AD1530">
        <w:rPr>
          <w:rFonts w:asciiTheme="majorHAnsi" w:hAnsiTheme="majorHAnsi"/>
        </w:rPr>
        <w:t xml:space="preserve"> </w:t>
      </w:r>
      <w:r w:rsidR="004E045C">
        <w:rPr>
          <w:rFonts w:asciiTheme="majorHAnsi" w:hAnsiTheme="majorHAnsi"/>
        </w:rPr>
        <w:t>пользу,</w:t>
      </w:r>
      <w:r>
        <w:rPr>
          <w:rFonts w:asciiTheme="majorHAnsi" w:hAnsiTheme="majorHAnsi"/>
        </w:rPr>
        <w:t xml:space="preserve"> </w:t>
      </w:r>
      <w:r w:rsidR="004E045C">
        <w:rPr>
          <w:rFonts w:asciiTheme="majorHAnsi" w:hAnsiTheme="majorHAnsi"/>
        </w:rPr>
        <w:t>получаемую странами</w:t>
      </w:r>
      <w:r w:rsidRPr="00AD1530">
        <w:rPr>
          <w:rFonts w:asciiTheme="majorHAnsi" w:hAnsiTheme="majorHAnsi"/>
        </w:rPr>
        <w:t>-</w:t>
      </w:r>
      <w:r w:rsidR="004E045C">
        <w:rPr>
          <w:rFonts w:asciiTheme="majorHAnsi" w:hAnsiTheme="majorHAnsi"/>
        </w:rPr>
        <w:t>членами</w:t>
      </w:r>
      <w:r w:rsidRPr="00AD1530">
        <w:rPr>
          <w:rFonts w:asciiTheme="majorHAnsi" w:hAnsiTheme="majorHAnsi"/>
        </w:rPr>
        <w:t xml:space="preserve"> </w:t>
      </w:r>
      <w:r w:rsidR="00FB27B9">
        <w:rPr>
          <w:rFonts w:asciiTheme="majorHAnsi" w:hAnsiTheme="majorHAnsi"/>
        </w:rPr>
        <w:t>благодаря участию</w:t>
      </w:r>
      <w:r w:rsidRPr="00AD1530">
        <w:rPr>
          <w:rFonts w:asciiTheme="majorHAnsi" w:hAnsiTheme="majorHAnsi"/>
        </w:rPr>
        <w:t xml:space="preserve"> </w:t>
      </w:r>
      <w:r>
        <w:rPr>
          <w:rFonts w:asciiTheme="majorHAnsi" w:hAnsiTheme="majorHAnsi"/>
        </w:rPr>
        <w:t>в</w:t>
      </w:r>
      <w:r w:rsidRPr="00AD1530">
        <w:rPr>
          <w:rFonts w:asciiTheme="majorHAnsi" w:hAnsiTheme="majorHAnsi"/>
        </w:rPr>
        <w:t xml:space="preserve"> </w:t>
      </w:r>
      <w:r>
        <w:rPr>
          <w:rFonts w:asciiTheme="majorHAnsi" w:hAnsiTheme="majorHAnsi"/>
        </w:rPr>
        <w:t>обсуждении</w:t>
      </w:r>
      <w:r w:rsidRPr="00AD1530">
        <w:rPr>
          <w:rFonts w:asciiTheme="majorHAnsi" w:hAnsiTheme="majorHAnsi"/>
        </w:rPr>
        <w:t xml:space="preserve"> </w:t>
      </w:r>
      <w:r>
        <w:rPr>
          <w:rFonts w:asciiTheme="majorHAnsi" w:hAnsiTheme="majorHAnsi"/>
        </w:rPr>
        <w:t>и</w:t>
      </w:r>
      <w:r w:rsidRPr="00AD1530">
        <w:rPr>
          <w:rFonts w:asciiTheme="majorHAnsi" w:hAnsiTheme="majorHAnsi"/>
        </w:rPr>
        <w:t xml:space="preserve"> </w:t>
      </w:r>
      <w:r w:rsidR="00FB27B9">
        <w:rPr>
          <w:rFonts w:asciiTheme="majorHAnsi" w:hAnsiTheme="majorHAnsi"/>
        </w:rPr>
        <w:t>работе</w:t>
      </w:r>
      <w:r w:rsidRPr="00AD1530">
        <w:rPr>
          <w:rFonts w:asciiTheme="majorHAnsi" w:hAnsiTheme="majorHAnsi"/>
        </w:rPr>
        <w:t xml:space="preserve"> </w:t>
      </w:r>
      <w:r>
        <w:rPr>
          <w:rFonts w:asciiTheme="majorHAnsi" w:hAnsiTheme="majorHAnsi"/>
        </w:rPr>
        <w:t>в</w:t>
      </w:r>
      <w:r w:rsidRPr="00AD1530">
        <w:rPr>
          <w:rFonts w:asciiTheme="majorHAnsi" w:hAnsiTheme="majorHAnsi"/>
        </w:rPr>
        <w:t xml:space="preserve"> </w:t>
      </w:r>
      <w:r>
        <w:rPr>
          <w:rFonts w:asciiTheme="majorHAnsi" w:hAnsiTheme="majorHAnsi"/>
        </w:rPr>
        <w:t>рамках</w:t>
      </w:r>
      <w:r w:rsidRPr="00AD1530">
        <w:rPr>
          <w:rFonts w:asciiTheme="majorHAnsi" w:hAnsiTheme="majorHAnsi"/>
        </w:rPr>
        <w:t xml:space="preserve"> </w:t>
      </w:r>
      <w:r>
        <w:rPr>
          <w:rFonts w:asciiTheme="majorHAnsi" w:hAnsiTheme="majorHAnsi"/>
        </w:rPr>
        <w:t>более</w:t>
      </w:r>
      <w:r w:rsidRPr="00AD1530">
        <w:rPr>
          <w:rFonts w:asciiTheme="majorHAnsi" w:hAnsiTheme="majorHAnsi"/>
        </w:rPr>
        <w:t xml:space="preserve"> </w:t>
      </w:r>
      <w:r w:rsidR="007A4B14">
        <w:rPr>
          <w:rFonts w:asciiTheme="majorHAnsi" w:hAnsiTheme="majorHAnsi"/>
        </w:rPr>
        <w:t>широкой</w:t>
      </w:r>
      <w:r w:rsidRPr="00AD1530">
        <w:rPr>
          <w:rFonts w:asciiTheme="majorHAnsi" w:hAnsiTheme="majorHAnsi"/>
        </w:rPr>
        <w:t xml:space="preserve"> </w:t>
      </w:r>
      <w:r>
        <w:rPr>
          <w:rFonts w:asciiTheme="majorHAnsi" w:hAnsiTheme="majorHAnsi"/>
        </w:rPr>
        <w:t>сети. Кроме тог</w:t>
      </w:r>
      <w:r w:rsidR="004E045C">
        <w:rPr>
          <w:rFonts w:asciiTheme="majorHAnsi" w:hAnsiTheme="majorHAnsi"/>
        </w:rPr>
        <w:t>о</w:t>
      </w:r>
      <w:r>
        <w:rPr>
          <w:rFonts w:asciiTheme="majorHAnsi" w:hAnsiTheme="majorHAnsi"/>
        </w:rPr>
        <w:t xml:space="preserve">, будут </w:t>
      </w:r>
      <w:r w:rsidR="007A4B14">
        <w:rPr>
          <w:rFonts w:asciiTheme="majorHAnsi" w:hAnsiTheme="majorHAnsi"/>
        </w:rPr>
        <w:t>рассматриваться</w:t>
      </w:r>
      <w:r>
        <w:rPr>
          <w:rFonts w:asciiTheme="majorHAnsi" w:hAnsiTheme="majorHAnsi"/>
        </w:rPr>
        <w:t xml:space="preserve"> возникающие </w:t>
      </w:r>
      <w:r w:rsidR="007A4B14">
        <w:rPr>
          <w:rFonts w:asciiTheme="majorHAnsi" w:hAnsiTheme="majorHAnsi"/>
        </w:rPr>
        <w:t>потенциальные</w:t>
      </w:r>
      <w:r w:rsidRPr="00AD1530">
        <w:rPr>
          <w:rFonts w:asciiTheme="majorHAnsi" w:hAnsiTheme="majorHAnsi"/>
        </w:rPr>
        <w:t xml:space="preserve"> </w:t>
      </w:r>
      <w:r w:rsidR="002343CE">
        <w:rPr>
          <w:rFonts w:asciiTheme="majorHAnsi" w:hAnsiTheme="majorHAnsi"/>
        </w:rPr>
        <w:t>новые</w:t>
      </w:r>
      <w:r w:rsidR="00FB27B9" w:rsidRPr="00AD1530">
        <w:rPr>
          <w:rFonts w:asciiTheme="majorHAnsi" w:hAnsiTheme="majorHAnsi"/>
        </w:rPr>
        <w:t xml:space="preserve"> </w:t>
      </w:r>
      <w:r>
        <w:rPr>
          <w:rFonts w:asciiTheme="majorHAnsi" w:hAnsiTheme="majorHAnsi"/>
        </w:rPr>
        <w:t>формы</w:t>
      </w:r>
      <w:r w:rsidRPr="00AD1530">
        <w:rPr>
          <w:rFonts w:asciiTheme="majorHAnsi" w:hAnsiTheme="majorHAnsi"/>
        </w:rPr>
        <w:t xml:space="preserve"> </w:t>
      </w:r>
      <w:r w:rsidR="00FB27B9">
        <w:rPr>
          <w:rFonts w:asciiTheme="majorHAnsi" w:hAnsiTheme="majorHAnsi"/>
        </w:rPr>
        <w:t>взаимодействия</w:t>
      </w:r>
      <w:r w:rsidR="002343CE">
        <w:rPr>
          <w:rFonts w:asciiTheme="majorHAnsi" w:hAnsiTheme="majorHAnsi"/>
        </w:rPr>
        <w:t xml:space="preserve"> </w:t>
      </w:r>
      <w:r w:rsidR="00FE4306" w:rsidRPr="00AD1530">
        <w:rPr>
          <w:rFonts w:asciiTheme="majorHAnsi" w:hAnsiTheme="majorHAnsi"/>
        </w:rPr>
        <w:t>(</w:t>
      </w:r>
      <w:r w:rsidR="007A4B14">
        <w:rPr>
          <w:rFonts w:asciiTheme="majorHAnsi" w:hAnsiTheme="majorHAnsi"/>
        </w:rPr>
        <w:t>например</w:t>
      </w:r>
      <w:r>
        <w:rPr>
          <w:rFonts w:asciiTheme="majorHAnsi" w:hAnsiTheme="majorHAnsi"/>
        </w:rPr>
        <w:t xml:space="preserve">, с </w:t>
      </w:r>
      <w:r w:rsidR="00FE4306" w:rsidRPr="00C3258B">
        <w:rPr>
          <w:rFonts w:asciiTheme="majorHAnsi" w:hAnsiTheme="majorHAnsi"/>
          <w:lang w:val="en-US"/>
        </w:rPr>
        <w:t>GIFT</w:t>
      </w:r>
      <w:r w:rsidR="004E045C">
        <w:rPr>
          <w:rFonts w:asciiTheme="majorHAnsi" w:hAnsiTheme="majorHAnsi"/>
        </w:rPr>
        <w:t xml:space="preserve">). </w:t>
      </w:r>
      <w:r>
        <w:rPr>
          <w:rFonts w:asciiTheme="majorHAnsi" w:hAnsiTheme="majorHAnsi"/>
        </w:rPr>
        <w:t>Члены</w:t>
      </w:r>
      <w:r w:rsidRPr="00AD1530">
        <w:rPr>
          <w:rFonts w:asciiTheme="majorHAnsi" w:hAnsiTheme="majorHAnsi"/>
        </w:rPr>
        <w:t xml:space="preserve"> </w:t>
      </w:r>
      <w:r>
        <w:rPr>
          <w:rFonts w:asciiTheme="majorHAnsi" w:hAnsiTheme="majorHAnsi"/>
        </w:rPr>
        <w:t>БС</w:t>
      </w:r>
      <w:r w:rsidRPr="00AD1530">
        <w:rPr>
          <w:rFonts w:asciiTheme="majorHAnsi" w:hAnsiTheme="majorHAnsi"/>
        </w:rPr>
        <w:t xml:space="preserve"> </w:t>
      </w:r>
      <w:r>
        <w:rPr>
          <w:rFonts w:asciiTheme="majorHAnsi" w:hAnsiTheme="majorHAnsi"/>
        </w:rPr>
        <w:t>также</w:t>
      </w:r>
      <w:r w:rsidRPr="00AD1530">
        <w:rPr>
          <w:rFonts w:asciiTheme="majorHAnsi" w:hAnsiTheme="majorHAnsi"/>
        </w:rPr>
        <w:t xml:space="preserve"> </w:t>
      </w:r>
      <w:r>
        <w:rPr>
          <w:rFonts w:asciiTheme="majorHAnsi" w:hAnsiTheme="majorHAnsi"/>
        </w:rPr>
        <w:t>продолжат</w:t>
      </w:r>
      <w:r w:rsidRPr="00AD1530">
        <w:rPr>
          <w:rFonts w:asciiTheme="majorHAnsi" w:hAnsiTheme="majorHAnsi"/>
        </w:rPr>
        <w:t xml:space="preserve"> </w:t>
      </w:r>
      <w:r>
        <w:rPr>
          <w:rFonts w:asciiTheme="majorHAnsi" w:hAnsiTheme="majorHAnsi"/>
        </w:rPr>
        <w:t>пропагандировать</w:t>
      </w:r>
      <w:r w:rsidRPr="00AD1530">
        <w:rPr>
          <w:rFonts w:asciiTheme="majorHAnsi" w:hAnsiTheme="majorHAnsi"/>
        </w:rPr>
        <w:t xml:space="preserve"> </w:t>
      </w:r>
      <w:r>
        <w:rPr>
          <w:rFonts w:asciiTheme="majorHAnsi" w:hAnsiTheme="majorHAnsi"/>
        </w:rPr>
        <w:t>преимущества</w:t>
      </w:r>
      <w:r w:rsidRPr="00AD1530">
        <w:rPr>
          <w:rFonts w:asciiTheme="majorHAnsi" w:hAnsiTheme="majorHAnsi"/>
        </w:rPr>
        <w:t xml:space="preserve"> </w:t>
      </w:r>
      <w:r w:rsidR="00FE4306" w:rsidRPr="00C3258B">
        <w:rPr>
          <w:rFonts w:asciiTheme="majorHAnsi" w:hAnsiTheme="majorHAnsi"/>
          <w:lang w:val="en-US"/>
        </w:rPr>
        <w:t>PEMPAL</w:t>
      </w:r>
      <w:r w:rsidR="00FE4306" w:rsidRPr="00AD1530">
        <w:rPr>
          <w:rFonts w:asciiTheme="majorHAnsi" w:hAnsiTheme="majorHAnsi"/>
        </w:rPr>
        <w:t xml:space="preserve"> </w:t>
      </w:r>
      <w:r>
        <w:rPr>
          <w:rFonts w:asciiTheme="majorHAnsi" w:hAnsiTheme="majorHAnsi"/>
        </w:rPr>
        <w:t xml:space="preserve">среди </w:t>
      </w:r>
      <w:r w:rsidR="007A4B14">
        <w:rPr>
          <w:rFonts w:asciiTheme="majorHAnsi" w:hAnsiTheme="majorHAnsi"/>
        </w:rPr>
        <w:t>высокопоставленных</w:t>
      </w:r>
      <w:r>
        <w:rPr>
          <w:rFonts w:asciiTheme="majorHAnsi" w:hAnsiTheme="majorHAnsi"/>
        </w:rPr>
        <w:t xml:space="preserve"> </w:t>
      </w:r>
      <w:r w:rsidR="002343CE">
        <w:rPr>
          <w:rFonts w:asciiTheme="majorHAnsi" w:hAnsiTheme="majorHAnsi"/>
        </w:rPr>
        <w:t xml:space="preserve">государственных </w:t>
      </w:r>
      <w:r>
        <w:rPr>
          <w:rFonts w:asciiTheme="majorHAnsi" w:hAnsiTheme="majorHAnsi"/>
        </w:rPr>
        <w:t xml:space="preserve">и политических </w:t>
      </w:r>
      <w:r w:rsidR="007A4B14">
        <w:rPr>
          <w:rFonts w:asciiTheme="majorHAnsi" w:hAnsiTheme="majorHAnsi"/>
        </w:rPr>
        <w:t>кругов</w:t>
      </w:r>
      <w:r>
        <w:rPr>
          <w:rFonts w:asciiTheme="majorHAnsi" w:hAnsiTheme="majorHAnsi"/>
        </w:rPr>
        <w:t xml:space="preserve">, в том числе в рамках активного участия в заседаниях </w:t>
      </w:r>
      <w:r w:rsidR="00FE4306" w:rsidRPr="00C3258B">
        <w:rPr>
          <w:rFonts w:asciiTheme="majorHAnsi" w:hAnsiTheme="majorHAnsi"/>
          <w:lang w:val="en-US"/>
        </w:rPr>
        <w:t>SBO</w:t>
      </w:r>
      <w:r w:rsidR="00FE4306" w:rsidRPr="00AD1530">
        <w:rPr>
          <w:rFonts w:asciiTheme="majorHAnsi" w:hAnsiTheme="majorHAnsi"/>
        </w:rPr>
        <w:t xml:space="preserve"> </w:t>
      </w:r>
      <w:r>
        <w:rPr>
          <w:rFonts w:asciiTheme="majorHAnsi" w:hAnsiTheme="majorHAnsi"/>
        </w:rPr>
        <w:t xml:space="preserve">стран-членов ОЭСР, присутствие на которых </w:t>
      </w:r>
      <w:r w:rsidR="00404EFB">
        <w:rPr>
          <w:rFonts w:asciiTheme="majorHAnsi" w:hAnsiTheme="majorHAnsi"/>
        </w:rPr>
        <w:t xml:space="preserve">представителей </w:t>
      </w:r>
      <w:r>
        <w:rPr>
          <w:rFonts w:asciiTheme="majorHAnsi" w:hAnsiTheme="majorHAnsi"/>
        </w:rPr>
        <w:t>стран</w:t>
      </w:r>
      <w:r w:rsidR="00404EFB">
        <w:rPr>
          <w:rFonts w:asciiTheme="majorHAnsi" w:hAnsiTheme="majorHAnsi"/>
        </w:rPr>
        <w:t>-членов</w:t>
      </w:r>
      <w:r>
        <w:rPr>
          <w:rFonts w:asciiTheme="majorHAnsi" w:hAnsiTheme="majorHAnsi"/>
        </w:rPr>
        <w:t xml:space="preserve"> </w:t>
      </w:r>
      <w:r w:rsidR="00FE4306" w:rsidRPr="00C3258B">
        <w:rPr>
          <w:rFonts w:asciiTheme="majorHAnsi" w:hAnsiTheme="majorHAnsi"/>
          <w:lang w:val="en-US"/>
        </w:rPr>
        <w:t>PEMPAL</w:t>
      </w:r>
      <w:r w:rsidR="00FE4306" w:rsidRPr="00AD1530">
        <w:rPr>
          <w:rFonts w:asciiTheme="majorHAnsi" w:hAnsiTheme="majorHAnsi"/>
        </w:rPr>
        <w:t xml:space="preserve"> </w:t>
      </w:r>
      <w:r w:rsidR="004E045C">
        <w:rPr>
          <w:rFonts w:asciiTheme="majorHAnsi" w:hAnsiTheme="majorHAnsi"/>
        </w:rPr>
        <w:t>расширяется</w:t>
      </w:r>
      <w:r w:rsidR="00FE4306" w:rsidRPr="00AD1530">
        <w:rPr>
          <w:rFonts w:asciiTheme="majorHAnsi" w:hAnsiTheme="majorHAnsi"/>
        </w:rPr>
        <w:t xml:space="preserve">. </w:t>
      </w:r>
      <w:r>
        <w:rPr>
          <w:rFonts w:asciiTheme="majorHAnsi" w:hAnsiTheme="majorHAnsi"/>
        </w:rPr>
        <w:t>Страны</w:t>
      </w:r>
      <w:r w:rsidR="004E045C">
        <w:rPr>
          <w:rFonts w:asciiTheme="majorHAnsi" w:hAnsiTheme="majorHAnsi"/>
        </w:rPr>
        <w:t>-члены</w:t>
      </w:r>
      <w:r w:rsidRPr="009C558B">
        <w:rPr>
          <w:rFonts w:asciiTheme="majorHAnsi" w:hAnsiTheme="majorHAnsi"/>
        </w:rPr>
        <w:t xml:space="preserve"> </w:t>
      </w:r>
      <w:r w:rsidR="009C558B">
        <w:rPr>
          <w:rFonts w:asciiTheme="majorHAnsi" w:hAnsiTheme="majorHAnsi"/>
        </w:rPr>
        <w:t>БС</w:t>
      </w:r>
      <w:r w:rsidR="009C558B" w:rsidRPr="009C558B">
        <w:rPr>
          <w:rFonts w:asciiTheme="majorHAnsi" w:hAnsiTheme="majorHAnsi"/>
        </w:rPr>
        <w:t xml:space="preserve"> </w:t>
      </w:r>
      <w:r>
        <w:rPr>
          <w:rFonts w:asciiTheme="majorHAnsi" w:hAnsiTheme="majorHAnsi"/>
        </w:rPr>
        <w:t>также</w:t>
      </w:r>
      <w:r w:rsidRPr="009C558B">
        <w:rPr>
          <w:rFonts w:asciiTheme="majorHAnsi" w:hAnsiTheme="majorHAnsi"/>
        </w:rPr>
        <w:t xml:space="preserve"> </w:t>
      </w:r>
      <w:r w:rsidR="00FB27B9">
        <w:rPr>
          <w:rFonts w:asciiTheme="majorHAnsi" w:hAnsiTheme="majorHAnsi"/>
        </w:rPr>
        <w:t>расширяют практику организации в своих странах мероприятий.</w:t>
      </w:r>
      <w:r w:rsidR="009C558B" w:rsidRPr="009C558B">
        <w:rPr>
          <w:rFonts w:asciiTheme="majorHAnsi" w:hAnsiTheme="majorHAnsi"/>
        </w:rPr>
        <w:t xml:space="preserve"> </w:t>
      </w:r>
      <w:r w:rsidR="00FB27B9">
        <w:rPr>
          <w:rFonts w:asciiTheme="majorHAnsi" w:hAnsiTheme="majorHAnsi"/>
        </w:rPr>
        <w:t>Б</w:t>
      </w:r>
      <w:r w:rsidR="009C558B">
        <w:rPr>
          <w:rFonts w:asciiTheme="majorHAnsi" w:hAnsiTheme="majorHAnsi"/>
        </w:rPr>
        <w:t>удут</w:t>
      </w:r>
      <w:r w:rsidR="009C558B" w:rsidRPr="009C558B">
        <w:rPr>
          <w:rFonts w:asciiTheme="majorHAnsi" w:hAnsiTheme="majorHAnsi"/>
        </w:rPr>
        <w:t xml:space="preserve"> </w:t>
      </w:r>
      <w:r w:rsidR="007A4B14">
        <w:rPr>
          <w:rFonts w:asciiTheme="majorHAnsi" w:hAnsiTheme="majorHAnsi"/>
        </w:rPr>
        <w:t>продолжены</w:t>
      </w:r>
      <w:r w:rsidR="009C558B" w:rsidRPr="009C558B">
        <w:rPr>
          <w:rFonts w:asciiTheme="majorHAnsi" w:hAnsiTheme="majorHAnsi"/>
        </w:rPr>
        <w:t xml:space="preserve"> </w:t>
      </w:r>
      <w:r w:rsidR="009C558B">
        <w:rPr>
          <w:rFonts w:asciiTheme="majorHAnsi" w:hAnsiTheme="majorHAnsi"/>
        </w:rPr>
        <w:t>усилия</w:t>
      </w:r>
      <w:r w:rsidR="009C558B" w:rsidRPr="009C558B">
        <w:rPr>
          <w:rFonts w:asciiTheme="majorHAnsi" w:hAnsiTheme="majorHAnsi"/>
        </w:rPr>
        <w:t xml:space="preserve"> </w:t>
      </w:r>
      <w:r w:rsidR="009C558B">
        <w:rPr>
          <w:rFonts w:asciiTheme="majorHAnsi" w:hAnsiTheme="majorHAnsi"/>
        </w:rPr>
        <w:t>по</w:t>
      </w:r>
      <w:r w:rsidR="009C558B" w:rsidRPr="009C558B">
        <w:rPr>
          <w:rFonts w:asciiTheme="majorHAnsi" w:hAnsiTheme="majorHAnsi"/>
        </w:rPr>
        <w:t xml:space="preserve"> </w:t>
      </w:r>
      <w:r w:rsidR="007A4B14">
        <w:rPr>
          <w:rFonts w:asciiTheme="majorHAnsi" w:hAnsiTheme="majorHAnsi"/>
        </w:rPr>
        <w:t>привлечению</w:t>
      </w:r>
      <w:r w:rsidR="009C558B" w:rsidRPr="009C558B">
        <w:rPr>
          <w:rFonts w:asciiTheme="majorHAnsi" w:hAnsiTheme="majorHAnsi"/>
        </w:rPr>
        <w:t xml:space="preserve"> </w:t>
      </w:r>
      <w:r w:rsidR="009C558B">
        <w:rPr>
          <w:rFonts w:asciiTheme="majorHAnsi" w:hAnsiTheme="majorHAnsi"/>
        </w:rPr>
        <w:t>министров</w:t>
      </w:r>
      <w:r w:rsidR="009C558B" w:rsidRPr="009C558B">
        <w:rPr>
          <w:rFonts w:asciiTheme="majorHAnsi" w:hAnsiTheme="majorHAnsi"/>
        </w:rPr>
        <w:t xml:space="preserve"> </w:t>
      </w:r>
      <w:r w:rsidR="009C558B">
        <w:rPr>
          <w:rFonts w:asciiTheme="majorHAnsi" w:hAnsiTheme="majorHAnsi"/>
        </w:rPr>
        <w:t xml:space="preserve">финансов или их </w:t>
      </w:r>
      <w:r w:rsidR="007A4B14">
        <w:rPr>
          <w:rFonts w:asciiTheme="majorHAnsi" w:hAnsiTheme="majorHAnsi"/>
        </w:rPr>
        <w:t>заместителей</w:t>
      </w:r>
      <w:r w:rsidR="009C558B">
        <w:rPr>
          <w:rFonts w:asciiTheme="majorHAnsi" w:hAnsiTheme="majorHAnsi"/>
        </w:rPr>
        <w:t xml:space="preserve"> для открытия мероприятий </w:t>
      </w:r>
      <w:r w:rsidR="00FB27B9">
        <w:rPr>
          <w:rFonts w:asciiTheme="majorHAnsi" w:hAnsiTheme="majorHAnsi"/>
        </w:rPr>
        <w:t xml:space="preserve">с учетом </w:t>
      </w:r>
      <w:r w:rsidR="004E045C">
        <w:rPr>
          <w:rFonts w:asciiTheme="majorHAnsi" w:hAnsiTheme="majorHAnsi"/>
        </w:rPr>
        <w:t xml:space="preserve">их </w:t>
      </w:r>
      <w:r w:rsidR="007A4B14">
        <w:rPr>
          <w:rFonts w:asciiTheme="majorHAnsi" w:hAnsiTheme="majorHAnsi"/>
        </w:rPr>
        <w:t>возможностей</w:t>
      </w:r>
      <w:r w:rsidR="00FE4306" w:rsidRPr="009C558B">
        <w:rPr>
          <w:rFonts w:asciiTheme="majorHAnsi" w:hAnsiTheme="majorHAnsi"/>
        </w:rPr>
        <w:t xml:space="preserve">. </w:t>
      </w:r>
      <w:r w:rsidR="009C558B">
        <w:rPr>
          <w:rFonts w:asciiTheme="majorHAnsi" w:hAnsiTheme="majorHAnsi"/>
        </w:rPr>
        <w:t>Секретариат</w:t>
      </w:r>
      <w:r w:rsidR="009C558B" w:rsidRPr="009C558B">
        <w:rPr>
          <w:rFonts w:asciiTheme="majorHAnsi" w:hAnsiTheme="majorHAnsi"/>
        </w:rPr>
        <w:t xml:space="preserve"> </w:t>
      </w:r>
      <w:r w:rsidR="009C558B">
        <w:rPr>
          <w:rFonts w:asciiTheme="majorHAnsi" w:hAnsiTheme="majorHAnsi"/>
        </w:rPr>
        <w:t>и</w:t>
      </w:r>
      <w:r w:rsidR="009C558B" w:rsidRPr="009C558B">
        <w:rPr>
          <w:rFonts w:asciiTheme="majorHAnsi" w:hAnsiTheme="majorHAnsi"/>
        </w:rPr>
        <w:t xml:space="preserve"> </w:t>
      </w:r>
      <w:r w:rsidR="009C558B">
        <w:rPr>
          <w:rFonts w:asciiTheme="majorHAnsi" w:hAnsiTheme="majorHAnsi"/>
        </w:rPr>
        <w:t>ресурсная</w:t>
      </w:r>
      <w:r w:rsidR="009C558B" w:rsidRPr="009C558B">
        <w:rPr>
          <w:rFonts w:asciiTheme="majorHAnsi" w:hAnsiTheme="majorHAnsi"/>
        </w:rPr>
        <w:t xml:space="preserve"> </w:t>
      </w:r>
      <w:r w:rsidR="009C558B">
        <w:rPr>
          <w:rFonts w:asciiTheme="majorHAnsi" w:hAnsiTheme="majorHAnsi"/>
        </w:rPr>
        <w:t>группа</w:t>
      </w:r>
      <w:r w:rsidR="009C558B" w:rsidRPr="009C558B">
        <w:rPr>
          <w:rFonts w:asciiTheme="majorHAnsi" w:hAnsiTheme="majorHAnsi"/>
        </w:rPr>
        <w:t xml:space="preserve"> </w:t>
      </w:r>
      <w:r w:rsidR="007A4B14">
        <w:rPr>
          <w:rFonts w:asciiTheme="majorHAnsi" w:hAnsiTheme="majorHAnsi"/>
        </w:rPr>
        <w:t>также</w:t>
      </w:r>
      <w:r w:rsidR="009C558B" w:rsidRPr="009C558B">
        <w:rPr>
          <w:rFonts w:asciiTheme="majorHAnsi" w:hAnsiTheme="majorHAnsi"/>
        </w:rPr>
        <w:t xml:space="preserve"> </w:t>
      </w:r>
      <w:r w:rsidR="004E045C">
        <w:rPr>
          <w:rFonts w:asciiTheme="majorHAnsi" w:hAnsiTheme="majorHAnsi"/>
        </w:rPr>
        <w:t>буду</w:t>
      </w:r>
      <w:r w:rsidR="009C558B">
        <w:rPr>
          <w:rFonts w:asciiTheme="majorHAnsi" w:hAnsiTheme="majorHAnsi"/>
        </w:rPr>
        <w:t>т</w:t>
      </w:r>
      <w:r w:rsidR="009C558B" w:rsidRPr="009C558B">
        <w:rPr>
          <w:rFonts w:asciiTheme="majorHAnsi" w:hAnsiTheme="majorHAnsi"/>
        </w:rPr>
        <w:t xml:space="preserve"> </w:t>
      </w:r>
      <w:r w:rsidR="009C558B">
        <w:rPr>
          <w:rFonts w:asciiTheme="majorHAnsi" w:hAnsiTheme="majorHAnsi"/>
        </w:rPr>
        <w:t>собирать</w:t>
      </w:r>
      <w:r w:rsidR="009C558B" w:rsidRPr="009C558B">
        <w:rPr>
          <w:rFonts w:asciiTheme="majorHAnsi" w:hAnsiTheme="majorHAnsi"/>
        </w:rPr>
        <w:t xml:space="preserve"> </w:t>
      </w:r>
      <w:r w:rsidR="004E045C">
        <w:rPr>
          <w:rFonts w:asciiTheme="majorHAnsi" w:hAnsiTheme="majorHAnsi"/>
        </w:rPr>
        <w:t xml:space="preserve">сведения </w:t>
      </w:r>
      <w:r w:rsidR="009C558B">
        <w:rPr>
          <w:rFonts w:asciiTheme="majorHAnsi" w:hAnsiTheme="majorHAnsi"/>
        </w:rPr>
        <w:t>о</w:t>
      </w:r>
      <w:r w:rsidR="009C558B" w:rsidRPr="009C558B">
        <w:rPr>
          <w:rFonts w:asciiTheme="majorHAnsi" w:hAnsiTheme="majorHAnsi"/>
        </w:rPr>
        <w:t xml:space="preserve"> </w:t>
      </w:r>
      <w:r w:rsidR="009C558B">
        <w:rPr>
          <w:rFonts w:asciiTheme="majorHAnsi" w:hAnsiTheme="majorHAnsi"/>
        </w:rPr>
        <w:t>присутствии</w:t>
      </w:r>
      <w:r w:rsidR="009C558B" w:rsidRPr="009C558B">
        <w:rPr>
          <w:rFonts w:asciiTheme="majorHAnsi" w:hAnsiTheme="majorHAnsi"/>
        </w:rPr>
        <w:t xml:space="preserve"> </w:t>
      </w:r>
      <w:r w:rsidR="009C558B">
        <w:rPr>
          <w:rFonts w:asciiTheme="majorHAnsi" w:hAnsiTheme="majorHAnsi"/>
        </w:rPr>
        <w:t>на</w:t>
      </w:r>
      <w:r w:rsidR="009C558B" w:rsidRPr="009C558B">
        <w:rPr>
          <w:rFonts w:asciiTheme="majorHAnsi" w:hAnsiTheme="majorHAnsi"/>
        </w:rPr>
        <w:t xml:space="preserve"> </w:t>
      </w:r>
      <w:r w:rsidR="009C558B">
        <w:rPr>
          <w:rFonts w:asciiTheme="majorHAnsi" w:hAnsiTheme="majorHAnsi"/>
        </w:rPr>
        <w:t>открытии мероприятий</w:t>
      </w:r>
      <w:r w:rsidR="009C558B" w:rsidRPr="009C558B">
        <w:rPr>
          <w:rFonts w:asciiTheme="majorHAnsi" w:hAnsiTheme="majorHAnsi"/>
        </w:rPr>
        <w:t xml:space="preserve"> </w:t>
      </w:r>
      <w:r w:rsidR="007A4B14">
        <w:rPr>
          <w:rFonts w:asciiTheme="majorHAnsi" w:hAnsiTheme="majorHAnsi"/>
        </w:rPr>
        <w:t>высокопоставленных</w:t>
      </w:r>
      <w:r w:rsidR="009C558B" w:rsidRPr="009C558B">
        <w:rPr>
          <w:rFonts w:asciiTheme="majorHAnsi" w:hAnsiTheme="majorHAnsi"/>
        </w:rPr>
        <w:t xml:space="preserve"> </w:t>
      </w:r>
      <w:r w:rsidR="007A4B14">
        <w:rPr>
          <w:rFonts w:asciiTheme="majorHAnsi" w:hAnsiTheme="majorHAnsi"/>
        </w:rPr>
        <w:t>должностных</w:t>
      </w:r>
      <w:r w:rsidR="009C558B" w:rsidRPr="009C558B">
        <w:rPr>
          <w:rFonts w:asciiTheme="majorHAnsi" w:hAnsiTheme="majorHAnsi"/>
        </w:rPr>
        <w:t xml:space="preserve"> </w:t>
      </w:r>
      <w:r w:rsidR="009C558B">
        <w:rPr>
          <w:rFonts w:asciiTheme="majorHAnsi" w:hAnsiTheme="majorHAnsi"/>
        </w:rPr>
        <w:t xml:space="preserve">лиц, в том числе </w:t>
      </w:r>
      <w:r w:rsidR="00FB27B9">
        <w:rPr>
          <w:rFonts w:asciiTheme="majorHAnsi" w:hAnsiTheme="majorHAnsi"/>
        </w:rPr>
        <w:t>с помощью Исполкома</w:t>
      </w:r>
      <w:r w:rsidR="00FB27B9" w:rsidRPr="004F01C1">
        <w:rPr>
          <w:rFonts w:asciiTheme="majorHAnsi" w:hAnsiTheme="majorHAnsi"/>
        </w:rPr>
        <w:t xml:space="preserve"> </w:t>
      </w:r>
      <w:r w:rsidR="00FB27B9">
        <w:rPr>
          <w:rFonts w:asciiTheme="majorHAnsi" w:hAnsiTheme="majorHAnsi"/>
        </w:rPr>
        <w:t xml:space="preserve">БС </w:t>
      </w:r>
      <w:r w:rsidR="009C558B">
        <w:rPr>
          <w:rFonts w:asciiTheme="majorHAnsi" w:hAnsiTheme="majorHAnsi"/>
        </w:rPr>
        <w:t xml:space="preserve">собирать цитаты </w:t>
      </w:r>
      <w:r w:rsidR="004E045C">
        <w:rPr>
          <w:rFonts w:asciiTheme="majorHAnsi" w:hAnsiTheme="majorHAnsi"/>
        </w:rPr>
        <w:t xml:space="preserve">из </w:t>
      </w:r>
      <w:r w:rsidR="009C558B">
        <w:rPr>
          <w:rFonts w:asciiTheme="majorHAnsi" w:hAnsiTheme="majorHAnsi"/>
        </w:rPr>
        <w:t xml:space="preserve">их </w:t>
      </w:r>
      <w:r w:rsidR="007A4B14">
        <w:rPr>
          <w:rFonts w:asciiTheme="majorHAnsi" w:hAnsiTheme="majorHAnsi"/>
        </w:rPr>
        <w:t>выступлений</w:t>
      </w:r>
      <w:r w:rsidR="009C558B">
        <w:rPr>
          <w:rFonts w:asciiTheme="majorHAnsi" w:hAnsiTheme="majorHAnsi"/>
        </w:rPr>
        <w:t xml:space="preserve"> на открытии мероприятий и на ужинах</w:t>
      </w:r>
      <w:r w:rsidR="007A4B14">
        <w:rPr>
          <w:rFonts w:asciiTheme="majorHAnsi" w:hAnsiTheme="majorHAnsi"/>
        </w:rPr>
        <w:t>, организуемых принимающей</w:t>
      </w:r>
      <w:r w:rsidR="00FB27B9">
        <w:rPr>
          <w:rFonts w:asciiTheme="majorHAnsi" w:hAnsiTheme="majorHAnsi"/>
        </w:rPr>
        <w:t xml:space="preserve"> стороной</w:t>
      </w:r>
      <w:r w:rsidR="002A02AE" w:rsidRPr="004F01C1">
        <w:rPr>
          <w:rFonts w:asciiTheme="majorHAnsi" w:hAnsiTheme="majorHAnsi"/>
        </w:rPr>
        <w:t>.</w:t>
      </w:r>
      <w:r w:rsidR="00C64E2E" w:rsidRPr="004F01C1">
        <w:rPr>
          <w:rFonts w:asciiTheme="majorHAnsi" w:hAnsiTheme="majorHAnsi"/>
        </w:rPr>
        <w:t xml:space="preserve"> </w:t>
      </w:r>
      <w:r w:rsidR="009C558B">
        <w:rPr>
          <w:rFonts w:asciiTheme="majorHAnsi" w:hAnsiTheme="majorHAnsi"/>
        </w:rPr>
        <w:t>Исполком</w:t>
      </w:r>
      <w:r w:rsidR="009C558B" w:rsidRPr="009C558B">
        <w:rPr>
          <w:rFonts w:asciiTheme="majorHAnsi" w:hAnsiTheme="majorHAnsi"/>
        </w:rPr>
        <w:t xml:space="preserve"> </w:t>
      </w:r>
      <w:r w:rsidR="009C558B">
        <w:rPr>
          <w:rFonts w:asciiTheme="majorHAnsi" w:hAnsiTheme="majorHAnsi"/>
        </w:rPr>
        <w:t>БС</w:t>
      </w:r>
      <w:r w:rsidR="009C558B" w:rsidRPr="009C558B">
        <w:rPr>
          <w:rFonts w:asciiTheme="majorHAnsi" w:hAnsiTheme="majorHAnsi"/>
        </w:rPr>
        <w:t xml:space="preserve"> </w:t>
      </w:r>
      <w:r w:rsidR="009C558B">
        <w:rPr>
          <w:rFonts w:asciiTheme="majorHAnsi" w:hAnsiTheme="majorHAnsi"/>
        </w:rPr>
        <w:t>также</w:t>
      </w:r>
      <w:r w:rsidR="009C558B" w:rsidRPr="009C558B">
        <w:rPr>
          <w:rFonts w:asciiTheme="majorHAnsi" w:hAnsiTheme="majorHAnsi"/>
        </w:rPr>
        <w:t xml:space="preserve"> </w:t>
      </w:r>
      <w:r w:rsidR="007A4B14">
        <w:rPr>
          <w:rFonts w:asciiTheme="majorHAnsi" w:hAnsiTheme="majorHAnsi"/>
        </w:rPr>
        <w:t>будет</w:t>
      </w:r>
      <w:r w:rsidR="009C558B" w:rsidRPr="009C558B">
        <w:rPr>
          <w:rFonts w:asciiTheme="majorHAnsi" w:hAnsiTheme="majorHAnsi"/>
        </w:rPr>
        <w:t xml:space="preserve"> </w:t>
      </w:r>
      <w:r w:rsidR="009C558B">
        <w:rPr>
          <w:rFonts w:asciiTheme="majorHAnsi" w:hAnsiTheme="majorHAnsi"/>
        </w:rPr>
        <w:t>отчитываться</w:t>
      </w:r>
      <w:r w:rsidR="009C558B" w:rsidRPr="009C558B">
        <w:rPr>
          <w:rFonts w:asciiTheme="majorHAnsi" w:hAnsiTheme="majorHAnsi"/>
        </w:rPr>
        <w:t xml:space="preserve"> </w:t>
      </w:r>
      <w:r w:rsidR="009C558B">
        <w:rPr>
          <w:rFonts w:asciiTheme="majorHAnsi" w:hAnsiTheme="majorHAnsi"/>
        </w:rPr>
        <w:t>о</w:t>
      </w:r>
      <w:r w:rsidR="009C558B" w:rsidRPr="009C558B">
        <w:rPr>
          <w:rFonts w:asciiTheme="majorHAnsi" w:hAnsiTheme="majorHAnsi"/>
        </w:rPr>
        <w:t xml:space="preserve"> </w:t>
      </w:r>
      <w:r w:rsidR="009C558B">
        <w:rPr>
          <w:rFonts w:asciiTheme="majorHAnsi" w:hAnsiTheme="majorHAnsi"/>
        </w:rPr>
        <w:t>рекламной</w:t>
      </w:r>
      <w:r w:rsidR="009C558B" w:rsidRPr="009C558B">
        <w:rPr>
          <w:rFonts w:asciiTheme="majorHAnsi" w:hAnsiTheme="majorHAnsi"/>
        </w:rPr>
        <w:t xml:space="preserve"> </w:t>
      </w:r>
      <w:r w:rsidR="007A4B14">
        <w:rPr>
          <w:rFonts w:asciiTheme="majorHAnsi" w:hAnsiTheme="majorHAnsi"/>
        </w:rPr>
        <w:t>деятельности</w:t>
      </w:r>
      <w:r w:rsidR="009C558B" w:rsidRPr="009C558B">
        <w:rPr>
          <w:rFonts w:asciiTheme="majorHAnsi" w:hAnsiTheme="majorHAnsi"/>
        </w:rPr>
        <w:t xml:space="preserve"> </w:t>
      </w:r>
      <w:r w:rsidR="009C558B">
        <w:rPr>
          <w:rFonts w:asciiTheme="majorHAnsi" w:hAnsiTheme="majorHAnsi"/>
        </w:rPr>
        <w:t>с</w:t>
      </w:r>
      <w:r w:rsidR="009C558B" w:rsidRPr="009C558B">
        <w:rPr>
          <w:rFonts w:asciiTheme="majorHAnsi" w:hAnsiTheme="majorHAnsi"/>
        </w:rPr>
        <w:t xml:space="preserve"> </w:t>
      </w:r>
      <w:r w:rsidR="009C558B">
        <w:rPr>
          <w:rFonts w:asciiTheme="majorHAnsi" w:hAnsiTheme="majorHAnsi"/>
        </w:rPr>
        <w:t>участием</w:t>
      </w:r>
      <w:r w:rsidR="009C558B" w:rsidRPr="009C558B">
        <w:rPr>
          <w:rFonts w:asciiTheme="majorHAnsi" w:hAnsiTheme="majorHAnsi"/>
        </w:rPr>
        <w:t xml:space="preserve"> </w:t>
      </w:r>
      <w:r w:rsidR="002A02AE" w:rsidRPr="00C3258B">
        <w:rPr>
          <w:rFonts w:asciiTheme="majorHAnsi" w:hAnsiTheme="majorHAnsi"/>
          <w:lang w:val="en-US"/>
        </w:rPr>
        <w:t>PEMPAL</w:t>
      </w:r>
      <w:r w:rsidR="009C558B" w:rsidRPr="009C558B">
        <w:rPr>
          <w:rFonts w:asciiTheme="majorHAnsi" w:hAnsiTheme="majorHAnsi"/>
        </w:rPr>
        <w:t xml:space="preserve">, </w:t>
      </w:r>
      <w:r w:rsidR="009C558B">
        <w:rPr>
          <w:rFonts w:asciiTheme="majorHAnsi" w:hAnsiTheme="majorHAnsi"/>
        </w:rPr>
        <w:t>такой</w:t>
      </w:r>
      <w:r w:rsidR="009C558B" w:rsidRPr="009C558B">
        <w:rPr>
          <w:rFonts w:asciiTheme="majorHAnsi" w:hAnsiTheme="majorHAnsi"/>
        </w:rPr>
        <w:t xml:space="preserve"> </w:t>
      </w:r>
      <w:r w:rsidR="009C558B">
        <w:rPr>
          <w:rFonts w:asciiTheme="majorHAnsi" w:hAnsiTheme="majorHAnsi"/>
        </w:rPr>
        <w:t>как</w:t>
      </w:r>
      <w:r w:rsidR="009C558B" w:rsidRPr="009C558B">
        <w:rPr>
          <w:rFonts w:asciiTheme="majorHAnsi" w:hAnsiTheme="majorHAnsi"/>
        </w:rPr>
        <w:t xml:space="preserve"> </w:t>
      </w:r>
      <w:r w:rsidR="009C558B">
        <w:rPr>
          <w:rFonts w:asciiTheme="majorHAnsi" w:hAnsiTheme="majorHAnsi"/>
        </w:rPr>
        <w:t>освещение</w:t>
      </w:r>
      <w:r w:rsidR="009C558B" w:rsidRPr="009C558B">
        <w:rPr>
          <w:rFonts w:asciiTheme="majorHAnsi" w:hAnsiTheme="majorHAnsi"/>
        </w:rPr>
        <w:t xml:space="preserve"> </w:t>
      </w:r>
      <w:r w:rsidR="009C558B">
        <w:rPr>
          <w:rFonts w:asciiTheme="majorHAnsi" w:hAnsiTheme="majorHAnsi"/>
        </w:rPr>
        <w:t>в</w:t>
      </w:r>
      <w:r w:rsidR="009C558B" w:rsidRPr="009C558B">
        <w:rPr>
          <w:rFonts w:asciiTheme="majorHAnsi" w:hAnsiTheme="majorHAnsi"/>
        </w:rPr>
        <w:t xml:space="preserve"> </w:t>
      </w:r>
      <w:r w:rsidR="009C558B">
        <w:rPr>
          <w:rFonts w:asciiTheme="majorHAnsi" w:hAnsiTheme="majorHAnsi"/>
        </w:rPr>
        <w:t>СМИ</w:t>
      </w:r>
      <w:r w:rsidR="009C558B" w:rsidRPr="009C558B">
        <w:rPr>
          <w:rFonts w:asciiTheme="majorHAnsi" w:hAnsiTheme="majorHAnsi"/>
        </w:rPr>
        <w:t xml:space="preserve">, </w:t>
      </w:r>
      <w:r w:rsidR="007A4B14">
        <w:rPr>
          <w:rFonts w:asciiTheme="majorHAnsi" w:hAnsiTheme="majorHAnsi"/>
        </w:rPr>
        <w:t>телевизионные</w:t>
      </w:r>
      <w:r w:rsidR="009C558B" w:rsidRPr="009C558B">
        <w:rPr>
          <w:rFonts w:asciiTheme="majorHAnsi" w:hAnsiTheme="majorHAnsi"/>
        </w:rPr>
        <w:t xml:space="preserve"> </w:t>
      </w:r>
      <w:r w:rsidR="009C558B">
        <w:rPr>
          <w:rFonts w:asciiTheme="majorHAnsi" w:hAnsiTheme="majorHAnsi"/>
        </w:rPr>
        <w:t>новостные</w:t>
      </w:r>
      <w:r w:rsidR="009C558B" w:rsidRPr="009C558B">
        <w:rPr>
          <w:rFonts w:asciiTheme="majorHAnsi" w:hAnsiTheme="majorHAnsi"/>
        </w:rPr>
        <w:t xml:space="preserve"> </w:t>
      </w:r>
      <w:r w:rsidR="009C558B">
        <w:rPr>
          <w:rFonts w:asciiTheme="majorHAnsi" w:hAnsiTheme="majorHAnsi"/>
        </w:rPr>
        <w:t>репортажи</w:t>
      </w:r>
      <w:r w:rsidR="009C558B" w:rsidRPr="009C558B">
        <w:rPr>
          <w:rFonts w:asciiTheme="majorHAnsi" w:hAnsiTheme="majorHAnsi"/>
        </w:rPr>
        <w:t xml:space="preserve"> </w:t>
      </w:r>
      <w:r w:rsidR="009C558B">
        <w:rPr>
          <w:rFonts w:asciiTheme="majorHAnsi" w:hAnsiTheme="majorHAnsi"/>
        </w:rPr>
        <w:t>и</w:t>
      </w:r>
      <w:r w:rsidR="009C558B" w:rsidRPr="009C558B">
        <w:rPr>
          <w:rFonts w:asciiTheme="majorHAnsi" w:hAnsiTheme="majorHAnsi"/>
        </w:rPr>
        <w:t xml:space="preserve"> </w:t>
      </w:r>
      <w:r w:rsidR="009C558B">
        <w:rPr>
          <w:rFonts w:asciiTheme="majorHAnsi" w:hAnsiTheme="majorHAnsi"/>
        </w:rPr>
        <w:t>публикации</w:t>
      </w:r>
      <w:r w:rsidR="009C558B" w:rsidRPr="009C558B">
        <w:rPr>
          <w:rFonts w:asciiTheme="majorHAnsi" w:hAnsiTheme="majorHAnsi"/>
        </w:rPr>
        <w:t xml:space="preserve"> </w:t>
      </w:r>
      <w:r w:rsidR="009C558B">
        <w:rPr>
          <w:rFonts w:asciiTheme="majorHAnsi" w:hAnsiTheme="majorHAnsi"/>
        </w:rPr>
        <w:t>на</w:t>
      </w:r>
      <w:r w:rsidR="009C558B" w:rsidRPr="009C558B">
        <w:rPr>
          <w:rFonts w:asciiTheme="majorHAnsi" w:hAnsiTheme="majorHAnsi"/>
        </w:rPr>
        <w:t xml:space="preserve"> </w:t>
      </w:r>
      <w:r w:rsidR="009C558B">
        <w:rPr>
          <w:rFonts w:asciiTheme="majorHAnsi" w:hAnsiTheme="majorHAnsi"/>
        </w:rPr>
        <w:t>сайтах</w:t>
      </w:r>
      <w:r w:rsidR="009C558B" w:rsidRPr="009C558B">
        <w:rPr>
          <w:rFonts w:asciiTheme="majorHAnsi" w:hAnsiTheme="majorHAnsi"/>
        </w:rPr>
        <w:t xml:space="preserve"> </w:t>
      </w:r>
      <w:r w:rsidR="004E045C">
        <w:rPr>
          <w:rFonts w:asciiTheme="majorHAnsi" w:hAnsiTheme="majorHAnsi"/>
        </w:rPr>
        <w:t>государственных</w:t>
      </w:r>
      <w:r w:rsidR="009C558B" w:rsidRPr="009C558B">
        <w:rPr>
          <w:rFonts w:asciiTheme="majorHAnsi" w:hAnsiTheme="majorHAnsi"/>
        </w:rPr>
        <w:t xml:space="preserve"> </w:t>
      </w:r>
      <w:r w:rsidR="009C558B">
        <w:rPr>
          <w:rFonts w:asciiTheme="majorHAnsi" w:hAnsiTheme="majorHAnsi"/>
        </w:rPr>
        <w:t>ведомств</w:t>
      </w:r>
      <w:r w:rsidR="009C558B" w:rsidRPr="009C558B">
        <w:rPr>
          <w:rFonts w:asciiTheme="majorHAnsi" w:hAnsiTheme="majorHAnsi"/>
        </w:rPr>
        <w:t xml:space="preserve">, </w:t>
      </w:r>
      <w:r w:rsidR="00066355">
        <w:rPr>
          <w:rFonts w:asciiTheme="majorHAnsi" w:hAnsiTheme="majorHAnsi"/>
        </w:rPr>
        <w:t xml:space="preserve">а </w:t>
      </w:r>
      <w:r w:rsidR="002216F2">
        <w:rPr>
          <w:rFonts w:asciiTheme="majorHAnsi" w:hAnsiTheme="majorHAnsi"/>
        </w:rPr>
        <w:t>Секретариат</w:t>
      </w:r>
      <w:r w:rsidR="002216F2" w:rsidRPr="009C558B">
        <w:rPr>
          <w:rFonts w:asciiTheme="majorHAnsi" w:hAnsiTheme="majorHAnsi"/>
        </w:rPr>
        <w:t xml:space="preserve"> </w:t>
      </w:r>
      <w:r w:rsidR="002216F2" w:rsidRPr="00C3258B">
        <w:rPr>
          <w:rFonts w:asciiTheme="majorHAnsi" w:hAnsiTheme="majorHAnsi"/>
          <w:lang w:val="en-US"/>
        </w:rPr>
        <w:t>PEMPAL</w:t>
      </w:r>
      <w:r w:rsidR="002216F2" w:rsidRPr="009C558B">
        <w:rPr>
          <w:rFonts w:asciiTheme="majorHAnsi" w:hAnsiTheme="majorHAnsi"/>
        </w:rPr>
        <w:t xml:space="preserve"> </w:t>
      </w:r>
      <w:r w:rsidR="00066355">
        <w:rPr>
          <w:rFonts w:asciiTheme="majorHAnsi" w:hAnsiTheme="majorHAnsi"/>
        </w:rPr>
        <w:t xml:space="preserve">обеспечит </w:t>
      </w:r>
      <w:r w:rsidR="007A4B14">
        <w:rPr>
          <w:rFonts w:asciiTheme="majorHAnsi" w:hAnsiTheme="majorHAnsi"/>
        </w:rPr>
        <w:t>централизованно</w:t>
      </w:r>
      <w:r w:rsidR="00066355">
        <w:rPr>
          <w:rFonts w:asciiTheme="majorHAnsi" w:hAnsiTheme="majorHAnsi"/>
        </w:rPr>
        <w:t>е хранение этих материалов</w:t>
      </w:r>
      <w:r w:rsidR="009C558B" w:rsidRPr="009C558B">
        <w:rPr>
          <w:rFonts w:asciiTheme="majorHAnsi" w:hAnsiTheme="majorHAnsi"/>
        </w:rPr>
        <w:t xml:space="preserve"> </w:t>
      </w:r>
      <w:r w:rsidR="009C558B">
        <w:rPr>
          <w:rFonts w:asciiTheme="majorHAnsi" w:hAnsiTheme="majorHAnsi"/>
        </w:rPr>
        <w:t>в</w:t>
      </w:r>
      <w:r w:rsidR="009C558B" w:rsidRPr="009C558B">
        <w:rPr>
          <w:rFonts w:asciiTheme="majorHAnsi" w:hAnsiTheme="majorHAnsi"/>
        </w:rPr>
        <w:t xml:space="preserve"> </w:t>
      </w:r>
      <w:r w:rsidR="009C558B">
        <w:rPr>
          <w:rFonts w:asciiTheme="majorHAnsi" w:hAnsiTheme="majorHAnsi"/>
        </w:rPr>
        <w:t>рамках</w:t>
      </w:r>
      <w:r w:rsidR="009C558B" w:rsidRPr="009C558B">
        <w:rPr>
          <w:rFonts w:asciiTheme="majorHAnsi" w:hAnsiTheme="majorHAnsi"/>
        </w:rPr>
        <w:t xml:space="preserve"> </w:t>
      </w:r>
      <w:r w:rsidR="009C558B">
        <w:rPr>
          <w:rFonts w:asciiTheme="majorHAnsi" w:hAnsiTheme="majorHAnsi"/>
        </w:rPr>
        <w:t>укрепления</w:t>
      </w:r>
      <w:r w:rsidR="009C558B" w:rsidRPr="009C558B">
        <w:rPr>
          <w:rFonts w:asciiTheme="majorHAnsi" w:hAnsiTheme="majorHAnsi"/>
        </w:rPr>
        <w:t xml:space="preserve"> </w:t>
      </w:r>
      <w:r w:rsidR="009C558B">
        <w:rPr>
          <w:rFonts w:asciiTheme="majorHAnsi" w:hAnsiTheme="majorHAnsi"/>
        </w:rPr>
        <w:t>усилий</w:t>
      </w:r>
      <w:r w:rsidR="009C558B" w:rsidRPr="009C558B">
        <w:rPr>
          <w:rFonts w:asciiTheme="majorHAnsi" w:hAnsiTheme="majorHAnsi"/>
        </w:rPr>
        <w:t xml:space="preserve"> </w:t>
      </w:r>
      <w:r w:rsidR="00FB27B9">
        <w:rPr>
          <w:rFonts w:asciiTheme="majorHAnsi" w:hAnsiTheme="majorHAnsi"/>
        </w:rPr>
        <w:t xml:space="preserve">всей сети </w:t>
      </w:r>
      <w:r w:rsidR="009C558B">
        <w:rPr>
          <w:rFonts w:asciiTheme="majorHAnsi" w:hAnsiTheme="majorHAnsi"/>
        </w:rPr>
        <w:t>по</w:t>
      </w:r>
      <w:r w:rsidR="009C558B" w:rsidRPr="009C558B">
        <w:rPr>
          <w:rFonts w:asciiTheme="majorHAnsi" w:hAnsiTheme="majorHAnsi"/>
        </w:rPr>
        <w:t xml:space="preserve"> </w:t>
      </w:r>
      <w:r w:rsidR="009C558B">
        <w:rPr>
          <w:rFonts w:asciiTheme="majorHAnsi" w:hAnsiTheme="majorHAnsi"/>
        </w:rPr>
        <w:t>сбору</w:t>
      </w:r>
      <w:r w:rsidR="009C558B" w:rsidRPr="009C558B">
        <w:rPr>
          <w:rFonts w:asciiTheme="majorHAnsi" w:hAnsiTheme="majorHAnsi"/>
        </w:rPr>
        <w:t xml:space="preserve"> </w:t>
      </w:r>
      <w:r w:rsidR="009C558B">
        <w:rPr>
          <w:rFonts w:asciiTheme="majorHAnsi" w:hAnsiTheme="majorHAnsi"/>
        </w:rPr>
        <w:t xml:space="preserve">и </w:t>
      </w:r>
      <w:r w:rsidR="007A4B14">
        <w:rPr>
          <w:rFonts w:asciiTheme="majorHAnsi" w:hAnsiTheme="majorHAnsi"/>
        </w:rPr>
        <w:t>документированию</w:t>
      </w:r>
      <w:r w:rsidR="009C558B">
        <w:rPr>
          <w:rFonts w:asciiTheme="majorHAnsi" w:hAnsiTheme="majorHAnsi"/>
        </w:rPr>
        <w:t xml:space="preserve"> </w:t>
      </w:r>
      <w:r w:rsidR="00FB27B9">
        <w:rPr>
          <w:rFonts w:asciiTheme="majorHAnsi" w:hAnsiTheme="majorHAnsi"/>
        </w:rPr>
        <w:t>примеров</w:t>
      </w:r>
      <w:r w:rsidR="009C558B" w:rsidRPr="009C558B">
        <w:rPr>
          <w:rFonts w:asciiTheme="majorHAnsi" w:hAnsiTheme="majorHAnsi"/>
        </w:rPr>
        <w:t xml:space="preserve"> </w:t>
      </w:r>
      <w:r w:rsidR="009C558B">
        <w:rPr>
          <w:rFonts w:asciiTheme="majorHAnsi" w:hAnsiTheme="majorHAnsi"/>
        </w:rPr>
        <w:t xml:space="preserve">передовой </w:t>
      </w:r>
      <w:r w:rsidR="007A4B14">
        <w:rPr>
          <w:rFonts w:asciiTheme="majorHAnsi" w:hAnsiTheme="majorHAnsi"/>
        </w:rPr>
        <w:t>практики</w:t>
      </w:r>
      <w:r w:rsidR="007A4B14" w:rsidRPr="009C558B">
        <w:rPr>
          <w:rFonts w:asciiTheme="majorHAnsi" w:hAnsiTheme="majorHAnsi"/>
        </w:rPr>
        <w:t xml:space="preserve"> в</w:t>
      </w:r>
      <w:r w:rsidR="009C558B">
        <w:rPr>
          <w:rFonts w:asciiTheme="majorHAnsi" w:hAnsiTheme="majorHAnsi"/>
        </w:rPr>
        <w:t xml:space="preserve"> </w:t>
      </w:r>
      <w:r w:rsidR="00066355">
        <w:rPr>
          <w:rFonts w:asciiTheme="majorHAnsi" w:hAnsiTheme="majorHAnsi"/>
        </w:rPr>
        <w:t>соответствии с новой стратегией</w:t>
      </w:r>
      <w:r w:rsidR="00B60439" w:rsidRPr="009C558B">
        <w:rPr>
          <w:rFonts w:asciiTheme="majorHAnsi" w:hAnsiTheme="majorHAnsi"/>
        </w:rPr>
        <w:t>.</w:t>
      </w:r>
    </w:p>
    <w:p w14:paraId="3E4E11AF" w14:textId="77777777" w:rsidR="002A02AE" w:rsidRPr="009C558B" w:rsidRDefault="002A02AE" w:rsidP="00FE4306">
      <w:pPr>
        <w:pStyle w:val="WW-Default"/>
        <w:jc w:val="both"/>
        <w:rPr>
          <w:rFonts w:asciiTheme="majorHAnsi" w:hAnsiTheme="majorHAnsi"/>
        </w:rPr>
      </w:pPr>
    </w:p>
    <w:p w14:paraId="0E0F5C5D" w14:textId="7857C2A8" w:rsidR="00EF2110" w:rsidRPr="00A306B0" w:rsidRDefault="00A306B0" w:rsidP="006F6306">
      <w:pPr>
        <w:pStyle w:val="WW-Default"/>
        <w:jc w:val="both"/>
        <w:rPr>
          <w:rFonts w:asciiTheme="majorHAnsi" w:hAnsiTheme="majorHAnsi"/>
        </w:rPr>
      </w:pPr>
      <w:r>
        <w:rPr>
          <w:rFonts w:asciiTheme="majorHAnsi" w:hAnsiTheme="majorHAnsi"/>
        </w:rPr>
        <w:t>Исполком</w:t>
      </w:r>
      <w:r w:rsidRPr="00A306B0">
        <w:rPr>
          <w:rFonts w:asciiTheme="majorHAnsi" w:hAnsiTheme="majorHAnsi"/>
        </w:rPr>
        <w:t xml:space="preserve"> </w:t>
      </w:r>
      <w:r>
        <w:rPr>
          <w:rFonts w:asciiTheme="majorHAnsi" w:hAnsiTheme="majorHAnsi"/>
        </w:rPr>
        <w:t>БС</w:t>
      </w:r>
      <w:r w:rsidRPr="00A306B0">
        <w:rPr>
          <w:rFonts w:asciiTheme="majorHAnsi" w:hAnsiTheme="majorHAnsi"/>
        </w:rPr>
        <w:t xml:space="preserve"> </w:t>
      </w:r>
      <w:r>
        <w:rPr>
          <w:rFonts w:asciiTheme="majorHAnsi" w:hAnsiTheme="majorHAnsi"/>
        </w:rPr>
        <w:t>также</w:t>
      </w:r>
      <w:r w:rsidRPr="00A306B0">
        <w:rPr>
          <w:rFonts w:asciiTheme="majorHAnsi" w:hAnsiTheme="majorHAnsi"/>
        </w:rPr>
        <w:t xml:space="preserve"> </w:t>
      </w:r>
      <w:r w:rsidR="007A4B14">
        <w:rPr>
          <w:rFonts w:asciiTheme="majorHAnsi" w:hAnsiTheme="majorHAnsi"/>
        </w:rPr>
        <w:t>хотел</w:t>
      </w:r>
      <w:r w:rsidRPr="00A306B0">
        <w:rPr>
          <w:rFonts w:asciiTheme="majorHAnsi" w:hAnsiTheme="majorHAnsi"/>
        </w:rPr>
        <w:t xml:space="preserve"> </w:t>
      </w:r>
      <w:r>
        <w:rPr>
          <w:rFonts w:asciiTheme="majorHAnsi" w:hAnsiTheme="majorHAnsi"/>
        </w:rPr>
        <w:t>бы</w:t>
      </w:r>
      <w:r w:rsidRPr="00A306B0">
        <w:rPr>
          <w:rFonts w:asciiTheme="majorHAnsi" w:hAnsiTheme="majorHAnsi"/>
        </w:rPr>
        <w:t xml:space="preserve"> </w:t>
      </w:r>
      <w:r w:rsidR="007A4B14">
        <w:rPr>
          <w:rFonts w:asciiTheme="majorHAnsi" w:hAnsiTheme="majorHAnsi"/>
        </w:rPr>
        <w:t>провести</w:t>
      </w:r>
      <w:r w:rsidRPr="00A306B0">
        <w:rPr>
          <w:rFonts w:asciiTheme="majorHAnsi" w:hAnsiTheme="majorHAnsi"/>
        </w:rPr>
        <w:t xml:space="preserve"> </w:t>
      </w:r>
      <w:r>
        <w:rPr>
          <w:rFonts w:asciiTheme="majorHAnsi" w:hAnsiTheme="majorHAnsi"/>
        </w:rPr>
        <w:t>малоформатное</w:t>
      </w:r>
      <w:r w:rsidRPr="00A306B0">
        <w:rPr>
          <w:rFonts w:asciiTheme="majorHAnsi" w:hAnsiTheme="majorHAnsi"/>
        </w:rPr>
        <w:t xml:space="preserve"> </w:t>
      </w:r>
      <w:r>
        <w:rPr>
          <w:rFonts w:asciiTheme="majorHAnsi" w:hAnsiTheme="majorHAnsi"/>
        </w:rPr>
        <w:t>заседаний</w:t>
      </w:r>
      <w:r w:rsidRPr="00A306B0">
        <w:rPr>
          <w:rFonts w:asciiTheme="majorHAnsi" w:hAnsiTheme="majorHAnsi"/>
        </w:rPr>
        <w:t xml:space="preserve"> </w:t>
      </w:r>
      <w:r>
        <w:rPr>
          <w:rFonts w:asciiTheme="majorHAnsi" w:hAnsiTheme="majorHAnsi"/>
        </w:rPr>
        <w:t>с</w:t>
      </w:r>
      <w:r w:rsidRPr="00A306B0">
        <w:rPr>
          <w:rFonts w:asciiTheme="majorHAnsi" w:hAnsiTheme="majorHAnsi"/>
        </w:rPr>
        <w:t xml:space="preserve"> </w:t>
      </w:r>
      <w:r>
        <w:rPr>
          <w:rFonts w:asciiTheme="majorHAnsi" w:hAnsiTheme="majorHAnsi"/>
        </w:rPr>
        <w:t>участием</w:t>
      </w:r>
      <w:r w:rsidRPr="00A306B0">
        <w:rPr>
          <w:rFonts w:asciiTheme="majorHAnsi" w:hAnsiTheme="majorHAnsi"/>
        </w:rPr>
        <w:t xml:space="preserve"> </w:t>
      </w:r>
      <w:r w:rsidR="004E045C">
        <w:rPr>
          <w:rFonts w:asciiTheme="majorHAnsi" w:hAnsiTheme="majorHAnsi"/>
        </w:rPr>
        <w:t>заместителей</w:t>
      </w:r>
      <w:r w:rsidRPr="00A306B0">
        <w:rPr>
          <w:rFonts w:asciiTheme="majorHAnsi" w:hAnsiTheme="majorHAnsi"/>
        </w:rPr>
        <w:t xml:space="preserve"> </w:t>
      </w:r>
      <w:r w:rsidR="007A4B14">
        <w:rPr>
          <w:rFonts w:asciiTheme="majorHAnsi" w:hAnsiTheme="majorHAnsi"/>
        </w:rPr>
        <w:t>министров</w:t>
      </w:r>
      <w:r w:rsidRPr="00A306B0">
        <w:rPr>
          <w:rFonts w:asciiTheme="majorHAnsi" w:hAnsiTheme="majorHAnsi"/>
        </w:rPr>
        <w:t xml:space="preserve"> </w:t>
      </w:r>
      <w:r w:rsidR="00FB27B9">
        <w:rPr>
          <w:rFonts w:asciiTheme="majorHAnsi" w:hAnsiTheme="majorHAnsi"/>
        </w:rPr>
        <w:t xml:space="preserve">входящих в него </w:t>
      </w:r>
      <w:r>
        <w:rPr>
          <w:rFonts w:asciiTheme="majorHAnsi" w:hAnsiTheme="majorHAnsi"/>
        </w:rPr>
        <w:t>стран</w:t>
      </w:r>
      <w:r w:rsidRPr="00A306B0">
        <w:rPr>
          <w:rFonts w:asciiTheme="majorHAnsi" w:hAnsiTheme="majorHAnsi"/>
        </w:rPr>
        <w:t>-</w:t>
      </w:r>
      <w:r>
        <w:rPr>
          <w:rFonts w:asciiTheme="majorHAnsi" w:hAnsiTheme="majorHAnsi"/>
        </w:rPr>
        <w:t>членов</w:t>
      </w:r>
      <w:r w:rsidR="00FB27B9">
        <w:rPr>
          <w:rFonts w:asciiTheme="majorHAnsi" w:hAnsiTheme="majorHAnsi"/>
        </w:rPr>
        <w:t xml:space="preserve"> для обсуждения предварительных</w:t>
      </w:r>
      <w:r w:rsidRPr="00A306B0">
        <w:rPr>
          <w:rFonts w:asciiTheme="majorHAnsi" w:hAnsiTheme="majorHAnsi"/>
        </w:rPr>
        <w:t xml:space="preserve"> </w:t>
      </w:r>
      <w:r w:rsidR="00FB27B9">
        <w:rPr>
          <w:rFonts w:asciiTheme="majorHAnsi" w:hAnsiTheme="majorHAnsi"/>
        </w:rPr>
        <w:t>планов</w:t>
      </w:r>
      <w:r w:rsidRPr="00A306B0">
        <w:rPr>
          <w:rFonts w:asciiTheme="majorHAnsi" w:hAnsiTheme="majorHAnsi"/>
        </w:rPr>
        <w:t xml:space="preserve"> </w:t>
      </w:r>
      <w:r>
        <w:rPr>
          <w:rFonts w:asciiTheme="majorHAnsi" w:hAnsiTheme="majorHAnsi"/>
        </w:rPr>
        <w:t>по</w:t>
      </w:r>
      <w:r w:rsidRPr="00A306B0">
        <w:rPr>
          <w:rFonts w:asciiTheme="majorHAnsi" w:hAnsiTheme="majorHAnsi"/>
        </w:rPr>
        <w:t xml:space="preserve"> </w:t>
      </w:r>
      <w:r>
        <w:rPr>
          <w:rFonts w:asciiTheme="majorHAnsi" w:hAnsiTheme="majorHAnsi"/>
        </w:rPr>
        <w:t>организации</w:t>
      </w:r>
      <w:r w:rsidRPr="00A306B0">
        <w:rPr>
          <w:rFonts w:asciiTheme="majorHAnsi" w:hAnsiTheme="majorHAnsi"/>
        </w:rPr>
        <w:t xml:space="preserve"> </w:t>
      </w:r>
      <w:r>
        <w:rPr>
          <w:rFonts w:asciiTheme="majorHAnsi" w:hAnsiTheme="majorHAnsi"/>
        </w:rPr>
        <w:t>визита</w:t>
      </w:r>
      <w:r w:rsidRPr="00A306B0">
        <w:rPr>
          <w:rFonts w:asciiTheme="majorHAnsi" w:hAnsiTheme="majorHAnsi"/>
        </w:rPr>
        <w:t xml:space="preserve"> </w:t>
      </w:r>
      <w:r>
        <w:rPr>
          <w:rFonts w:asciiTheme="majorHAnsi" w:hAnsiTheme="majorHAnsi"/>
        </w:rPr>
        <w:t>в</w:t>
      </w:r>
      <w:r w:rsidRPr="00A306B0">
        <w:rPr>
          <w:rFonts w:asciiTheme="majorHAnsi" w:hAnsiTheme="majorHAnsi"/>
        </w:rPr>
        <w:t xml:space="preserve"> </w:t>
      </w:r>
      <w:r w:rsidR="007A4B14">
        <w:rPr>
          <w:rFonts w:asciiTheme="majorHAnsi" w:hAnsiTheme="majorHAnsi"/>
        </w:rPr>
        <w:t>одну</w:t>
      </w:r>
      <w:r w:rsidRPr="00A306B0">
        <w:rPr>
          <w:rFonts w:asciiTheme="majorHAnsi" w:hAnsiTheme="majorHAnsi"/>
        </w:rPr>
        <w:t xml:space="preserve"> </w:t>
      </w:r>
      <w:r w:rsidR="004E045C">
        <w:rPr>
          <w:rFonts w:asciiTheme="majorHAnsi" w:hAnsiTheme="majorHAnsi"/>
        </w:rPr>
        <w:t xml:space="preserve">из </w:t>
      </w:r>
      <w:r>
        <w:rPr>
          <w:rFonts w:asciiTheme="majorHAnsi" w:hAnsiTheme="majorHAnsi"/>
        </w:rPr>
        <w:t>стран</w:t>
      </w:r>
      <w:r w:rsidRPr="00A306B0">
        <w:rPr>
          <w:rFonts w:asciiTheme="majorHAnsi" w:hAnsiTheme="majorHAnsi"/>
        </w:rPr>
        <w:t xml:space="preserve"> </w:t>
      </w:r>
      <w:r w:rsidR="00865B26" w:rsidRPr="00C3258B">
        <w:rPr>
          <w:rFonts w:asciiTheme="majorHAnsi" w:hAnsiTheme="majorHAnsi"/>
          <w:lang w:val="en-US"/>
        </w:rPr>
        <w:t>PEMPAL</w:t>
      </w:r>
      <w:r w:rsidR="002216F2">
        <w:rPr>
          <w:rFonts w:asciiTheme="majorHAnsi" w:hAnsiTheme="majorHAnsi"/>
        </w:rPr>
        <w:t xml:space="preserve">. </w:t>
      </w:r>
      <w:r w:rsidR="00066355">
        <w:rPr>
          <w:rFonts w:asciiTheme="majorHAnsi" w:hAnsiTheme="majorHAnsi"/>
        </w:rPr>
        <w:t xml:space="preserve">Оно может быть организовано либо как </w:t>
      </w:r>
      <w:r w:rsidR="00D5260B">
        <w:rPr>
          <w:rFonts w:asciiTheme="majorHAnsi" w:hAnsiTheme="majorHAnsi"/>
        </w:rPr>
        <w:t xml:space="preserve">самостоятельное </w:t>
      </w:r>
      <w:r w:rsidR="00066355">
        <w:rPr>
          <w:rFonts w:asciiTheme="majorHAnsi" w:hAnsiTheme="majorHAnsi"/>
        </w:rPr>
        <w:t>обучающее</w:t>
      </w:r>
      <w:r w:rsidR="004E045C">
        <w:rPr>
          <w:rFonts w:asciiTheme="majorHAnsi" w:hAnsiTheme="majorHAnsi"/>
        </w:rPr>
        <w:t xml:space="preserve"> </w:t>
      </w:r>
      <w:r w:rsidR="00066355">
        <w:rPr>
          <w:rFonts w:asciiTheme="majorHAnsi" w:hAnsiTheme="majorHAnsi"/>
        </w:rPr>
        <w:t xml:space="preserve">мероприятие, либо </w:t>
      </w:r>
      <w:r w:rsidR="002216F2">
        <w:rPr>
          <w:rFonts w:asciiTheme="majorHAnsi" w:hAnsiTheme="majorHAnsi"/>
        </w:rPr>
        <w:t>проведено</w:t>
      </w:r>
      <w:r w:rsidR="004E045C">
        <w:rPr>
          <w:rFonts w:asciiTheme="majorHAnsi" w:hAnsiTheme="majorHAnsi"/>
        </w:rPr>
        <w:t xml:space="preserve"> </w:t>
      </w:r>
      <w:r>
        <w:rPr>
          <w:rFonts w:asciiTheme="majorHAnsi" w:hAnsiTheme="majorHAnsi"/>
        </w:rPr>
        <w:t xml:space="preserve">после ежегодного заседания </w:t>
      </w:r>
      <w:r w:rsidR="00865B26" w:rsidRPr="00C3258B">
        <w:rPr>
          <w:rFonts w:asciiTheme="majorHAnsi" w:hAnsiTheme="majorHAnsi"/>
          <w:lang w:val="en-US"/>
        </w:rPr>
        <w:t>SBO</w:t>
      </w:r>
      <w:r w:rsidR="00865B26" w:rsidRPr="00A306B0">
        <w:rPr>
          <w:rFonts w:asciiTheme="majorHAnsi" w:hAnsiTheme="majorHAnsi"/>
        </w:rPr>
        <w:t xml:space="preserve"> </w:t>
      </w:r>
      <w:r w:rsidR="007A4B14">
        <w:rPr>
          <w:rFonts w:asciiTheme="majorHAnsi" w:hAnsiTheme="majorHAnsi"/>
        </w:rPr>
        <w:t>стран-членов</w:t>
      </w:r>
      <w:r>
        <w:rPr>
          <w:rFonts w:asciiTheme="majorHAnsi" w:hAnsiTheme="majorHAnsi"/>
        </w:rPr>
        <w:t xml:space="preserve"> </w:t>
      </w:r>
      <w:r w:rsidR="007A4B14">
        <w:rPr>
          <w:rFonts w:asciiTheme="majorHAnsi" w:hAnsiTheme="majorHAnsi"/>
        </w:rPr>
        <w:t xml:space="preserve">ОЭСР </w:t>
      </w:r>
      <w:r w:rsidR="002216F2">
        <w:rPr>
          <w:rFonts w:asciiTheme="majorHAnsi" w:hAnsiTheme="majorHAnsi"/>
        </w:rPr>
        <w:t xml:space="preserve">в </w:t>
      </w:r>
      <w:r w:rsidR="007A4B14">
        <w:rPr>
          <w:rFonts w:asciiTheme="majorHAnsi" w:hAnsiTheme="majorHAnsi"/>
        </w:rPr>
        <w:t>зависимости</w:t>
      </w:r>
      <w:r>
        <w:rPr>
          <w:rFonts w:asciiTheme="majorHAnsi" w:hAnsiTheme="majorHAnsi"/>
        </w:rPr>
        <w:t xml:space="preserve"> от страны </w:t>
      </w:r>
      <w:r w:rsidR="00FB27B9">
        <w:rPr>
          <w:rFonts w:asciiTheme="majorHAnsi" w:hAnsiTheme="majorHAnsi"/>
        </w:rPr>
        <w:t>ЦВЮВЕ</w:t>
      </w:r>
      <w:r>
        <w:rPr>
          <w:rFonts w:asciiTheme="majorHAnsi" w:hAnsiTheme="majorHAnsi"/>
        </w:rPr>
        <w:t xml:space="preserve">, в которой </w:t>
      </w:r>
      <w:r w:rsidR="00FB27B9">
        <w:rPr>
          <w:rFonts w:asciiTheme="majorHAnsi" w:hAnsiTheme="majorHAnsi"/>
        </w:rPr>
        <w:t xml:space="preserve">состоится </w:t>
      </w:r>
      <w:r w:rsidR="007A4B14">
        <w:rPr>
          <w:rFonts w:asciiTheme="majorHAnsi" w:hAnsiTheme="majorHAnsi"/>
        </w:rPr>
        <w:t>заседание</w:t>
      </w:r>
      <w:r>
        <w:rPr>
          <w:rFonts w:asciiTheme="majorHAnsi" w:hAnsiTheme="majorHAnsi"/>
        </w:rPr>
        <w:t xml:space="preserve"> ОЭСР</w:t>
      </w:r>
      <w:r w:rsidR="00E85959">
        <w:rPr>
          <w:rFonts w:asciiTheme="majorHAnsi" w:hAnsiTheme="majorHAnsi"/>
        </w:rPr>
        <w:t xml:space="preserve">. </w:t>
      </w:r>
      <w:r>
        <w:rPr>
          <w:rFonts w:asciiTheme="majorHAnsi" w:hAnsiTheme="majorHAnsi"/>
        </w:rPr>
        <w:t>Это</w:t>
      </w:r>
      <w:r w:rsidRPr="00A306B0">
        <w:rPr>
          <w:rFonts w:asciiTheme="majorHAnsi" w:hAnsiTheme="majorHAnsi"/>
        </w:rPr>
        <w:t xml:space="preserve"> </w:t>
      </w:r>
      <w:r>
        <w:rPr>
          <w:rFonts w:asciiTheme="majorHAnsi" w:hAnsiTheme="majorHAnsi"/>
        </w:rPr>
        <w:t>также</w:t>
      </w:r>
      <w:r w:rsidRPr="00A306B0">
        <w:rPr>
          <w:rFonts w:asciiTheme="majorHAnsi" w:hAnsiTheme="majorHAnsi"/>
        </w:rPr>
        <w:t xml:space="preserve"> </w:t>
      </w:r>
      <w:r>
        <w:rPr>
          <w:rFonts w:asciiTheme="majorHAnsi" w:hAnsiTheme="majorHAnsi"/>
        </w:rPr>
        <w:t>позволит</w:t>
      </w:r>
      <w:r w:rsidRPr="00A306B0">
        <w:rPr>
          <w:rFonts w:asciiTheme="majorHAnsi" w:hAnsiTheme="majorHAnsi"/>
        </w:rPr>
        <w:t xml:space="preserve"> </w:t>
      </w:r>
      <w:r>
        <w:rPr>
          <w:rFonts w:asciiTheme="majorHAnsi" w:hAnsiTheme="majorHAnsi"/>
        </w:rPr>
        <w:t>повысить</w:t>
      </w:r>
      <w:r w:rsidRPr="00A306B0">
        <w:rPr>
          <w:rFonts w:asciiTheme="majorHAnsi" w:hAnsiTheme="majorHAnsi"/>
        </w:rPr>
        <w:t xml:space="preserve"> </w:t>
      </w:r>
      <w:r>
        <w:rPr>
          <w:rFonts w:asciiTheme="majorHAnsi" w:hAnsiTheme="majorHAnsi"/>
        </w:rPr>
        <w:t>осведомленность</w:t>
      </w:r>
      <w:r w:rsidRPr="00A306B0">
        <w:rPr>
          <w:rFonts w:asciiTheme="majorHAnsi" w:hAnsiTheme="majorHAnsi"/>
        </w:rPr>
        <w:t xml:space="preserve"> </w:t>
      </w:r>
      <w:r>
        <w:rPr>
          <w:rFonts w:asciiTheme="majorHAnsi" w:hAnsiTheme="majorHAnsi"/>
        </w:rPr>
        <w:t>о</w:t>
      </w:r>
      <w:r w:rsidRPr="00A306B0">
        <w:rPr>
          <w:rFonts w:asciiTheme="majorHAnsi" w:hAnsiTheme="majorHAnsi"/>
        </w:rPr>
        <w:t xml:space="preserve"> </w:t>
      </w:r>
      <w:r>
        <w:rPr>
          <w:rFonts w:asciiTheme="majorHAnsi" w:hAnsiTheme="majorHAnsi"/>
        </w:rPr>
        <w:t>преимуществах</w:t>
      </w:r>
      <w:r w:rsidRPr="00A306B0">
        <w:rPr>
          <w:rFonts w:asciiTheme="majorHAnsi" w:hAnsiTheme="majorHAnsi"/>
        </w:rPr>
        <w:t xml:space="preserve"> </w:t>
      </w:r>
      <w:r>
        <w:rPr>
          <w:rFonts w:asciiTheme="majorHAnsi" w:hAnsiTheme="majorHAnsi"/>
        </w:rPr>
        <w:t>и</w:t>
      </w:r>
      <w:r w:rsidRPr="00A306B0">
        <w:rPr>
          <w:rFonts w:asciiTheme="majorHAnsi" w:hAnsiTheme="majorHAnsi"/>
        </w:rPr>
        <w:t xml:space="preserve"> </w:t>
      </w:r>
      <w:r>
        <w:rPr>
          <w:rFonts w:asciiTheme="majorHAnsi" w:hAnsiTheme="majorHAnsi"/>
        </w:rPr>
        <w:t>пользе</w:t>
      </w:r>
      <w:r w:rsidRPr="00A306B0">
        <w:rPr>
          <w:rFonts w:asciiTheme="majorHAnsi" w:hAnsiTheme="majorHAnsi"/>
        </w:rPr>
        <w:t xml:space="preserve"> </w:t>
      </w:r>
      <w:r w:rsidR="00DC0B34" w:rsidRPr="00C3258B">
        <w:rPr>
          <w:rFonts w:asciiTheme="majorHAnsi" w:hAnsiTheme="majorHAnsi"/>
          <w:lang w:val="en-US"/>
        </w:rPr>
        <w:t>PEMPAL</w:t>
      </w:r>
      <w:r w:rsidR="00DC0B34" w:rsidRPr="00A306B0">
        <w:rPr>
          <w:rFonts w:asciiTheme="majorHAnsi" w:hAnsiTheme="majorHAnsi"/>
        </w:rPr>
        <w:t xml:space="preserve"> </w:t>
      </w:r>
      <w:r>
        <w:rPr>
          <w:rFonts w:asciiTheme="majorHAnsi" w:hAnsiTheme="majorHAnsi"/>
        </w:rPr>
        <w:t>на боле</w:t>
      </w:r>
      <w:r w:rsidR="00E85959">
        <w:rPr>
          <w:rFonts w:asciiTheme="majorHAnsi" w:hAnsiTheme="majorHAnsi"/>
        </w:rPr>
        <w:t>е</w:t>
      </w:r>
      <w:r>
        <w:rPr>
          <w:rFonts w:asciiTheme="majorHAnsi" w:hAnsiTheme="majorHAnsi"/>
        </w:rPr>
        <w:t xml:space="preserve"> высоком уровне</w:t>
      </w:r>
      <w:r w:rsidR="00DC0B34" w:rsidRPr="00A306B0">
        <w:rPr>
          <w:rFonts w:asciiTheme="majorHAnsi" w:hAnsiTheme="majorHAnsi"/>
        </w:rPr>
        <w:t>.</w:t>
      </w:r>
      <w:r w:rsidR="00066355">
        <w:rPr>
          <w:rFonts w:asciiTheme="majorHAnsi" w:hAnsiTheme="majorHAnsi"/>
        </w:rPr>
        <w:t xml:space="preserve"> </w:t>
      </w:r>
      <w:r>
        <w:rPr>
          <w:rFonts w:asciiTheme="majorHAnsi" w:hAnsiTheme="majorHAnsi"/>
        </w:rPr>
        <w:t>Исполком</w:t>
      </w:r>
      <w:r w:rsidRPr="00A306B0">
        <w:rPr>
          <w:rFonts w:asciiTheme="majorHAnsi" w:hAnsiTheme="majorHAnsi"/>
        </w:rPr>
        <w:t xml:space="preserve"> </w:t>
      </w:r>
      <w:r>
        <w:rPr>
          <w:rFonts w:asciiTheme="majorHAnsi" w:hAnsiTheme="majorHAnsi"/>
        </w:rPr>
        <w:t>БС</w:t>
      </w:r>
      <w:r w:rsidRPr="00A306B0">
        <w:rPr>
          <w:rFonts w:asciiTheme="majorHAnsi" w:hAnsiTheme="majorHAnsi"/>
        </w:rPr>
        <w:t xml:space="preserve">, </w:t>
      </w:r>
      <w:r>
        <w:rPr>
          <w:rFonts w:asciiTheme="majorHAnsi" w:hAnsiTheme="majorHAnsi"/>
        </w:rPr>
        <w:t>в</w:t>
      </w:r>
      <w:r w:rsidRPr="00A306B0">
        <w:rPr>
          <w:rFonts w:asciiTheme="majorHAnsi" w:hAnsiTheme="majorHAnsi"/>
        </w:rPr>
        <w:t xml:space="preserve"> </w:t>
      </w:r>
      <w:r>
        <w:rPr>
          <w:rFonts w:asciiTheme="majorHAnsi" w:hAnsiTheme="majorHAnsi"/>
        </w:rPr>
        <w:t>который</w:t>
      </w:r>
      <w:r w:rsidRPr="00A306B0">
        <w:rPr>
          <w:rFonts w:asciiTheme="majorHAnsi" w:hAnsiTheme="majorHAnsi"/>
        </w:rPr>
        <w:t xml:space="preserve"> </w:t>
      </w:r>
      <w:r>
        <w:rPr>
          <w:rFonts w:asciiTheme="majorHAnsi" w:hAnsiTheme="majorHAnsi"/>
        </w:rPr>
        <w:t>входят</w:t>
      </w:r>
      <w:r w:rsidRPr="00A306B0">
        <w:rPr>
          <w:rFonts w:asciiTheme="majorHAnsi" w:hAnsiTheme="majorHAnsi"/>
        </w:rPr>
        <w:t xml:space="preserve"> </w:t>
      </w:r>
      <w:r w:rsidR="007A4B14">
        <w:rPr>
          <w:rFonts w:asciiTheme="majorHAnsi" w:hAnsiTheme="majorHAnsi"/>
        </w:rPr>
        <w:t>представители</w:t>
      </w:r>
      <w:r w:rsidRPr="00A306B0">
        <w:rPr>
          <w:rFonts w:asciiTheme="majorHAnsi" w:hAnsiTheme="majorHAnsi"/>
        </w:rPr>
        <w:t xml:space="preserve"> </w:t>
      </w:r>
      <w:r w:rsidR="008F1F57" w:rsidRPr="00A306B0">
        <w:rPr>
          <w:rFonts w:asciiTheme="majorHAnsi" w:hAnsiTheme="majorHAnsi"/>
        </w:rPr>
        <w:t xml:space="preserve">8 </w:t>
      </w:r>
      <w:r>
        <w:rPr>
          <w:rFonts w:asciiTheme="majorHAnsi" w:hAnsiTheme="majorHAnsi"/>
        </w:rPr>
        <w:t>стран</w:t>
      </w:r>
      <w:r w:rsidRPr="00A306B0">
        <w:rPr>
          <w:rFonts w:asciiTheme="majorHAnsi" w:hAnsiTheme="majorHAnsi"/>
        </w:rPr>
        <w:t>-</w:t>
      </w:r>
      <w:r>
        <w:rPr>
          <w:rFonts w:asciiTheme="majorHAnsi" w:hAnsiTheme="majorHAnsi"/>
        </w:rPr>
        <w:t>членов</w:t>
      </w:r>
      <w:r w:rsidRPr="00A306B0">
        <w:rPr>
          <w:rFonts w:asciiTheme="majorHAnsi" w:hAnsiTheme="majorHAnsi"/>
        </w:rPr>
        <w:t xml:space="preserve">, </w:t>
      </w:r>
      <w:r>
        <w:rPr>
          <w:rFonts w:asciiTheme="majorHAnsi" w:hAnsiTheme="majorHAnsi"/>
        </w:rPr>
        <w:t>также</w:t>
      </w:r>
      <w:r w:rsidRPr="00A306B0">
        <w:rPr>
          <w:rFonts w:asciiTheme="majorHAnsi" w:hAnsiTheme="majorHAnsi"/>
        </w:rPr>
        <w:t xml:space="preserve"> </w:t>
      </w:r>
      <w:r w:rsidR="00E85959">
        <w:rPr>
          <w:rFonts w:asciiTheme="majorHAnsi" w:hAnsiTheme="majorHAnsi"/>
        </w:rPr>
        <w:t xml:space="preserve">будет поддерживать </w:t>
      </w:r>
      <w:r w:rsidR="0080032F">
        <w:rPr>
          <w:rFonts w:asciiTheme="majorHAnsi" w:hAnsiTheme="majorHAnsi"/>
        </w:rPr>
        <w:t>жизнеспособность сети з</w:t>
      </w:r>
      <w:r>
        <w:rPr>
          <w:rFonts w:asciiTheme="majorHAnsi" w:hAnsiTheme="majorHAnsi"/>
        </w:rPr>
        <w:t xml:space="preserve">а счет участия в </w:t>
      </w:r>
      <w:r w:rsidR="0080032F">
        <w:rPr>
          <w:rFonts w:asciiTheme="majorHAnsi" w:hAnsiTheme="majorHAnsi"/>
        </w:rPr>
        <w:t>региональных</w:t>
      </w:r>
      <w:r>
        <w:rPr>
          <w:rFonts w:asciiTheme="majorHAnsi" w:hAnsiTheme="majorHAnsi"/>
        </w:rPr>
        <w:t xml:space="preserve"> заседания</w:t>
      </w:r>
      <w:r w:rsidR="0080032F">
        <w:rPr>
          <w:rFonts w:asciiTheme="majorHAnsi" w:hAnsiTheme="majorHAnsi"/>
        </w:rPr>
        <w:t>х</w:t>
      </w:r>
      <w:r>
        <w:rPr>
          <w:rFonts w:asciiTheme="majorHAnsi" w:hAnsiTheme="majorHAnsi"/>
        </w:rPr>
        <w:t xml:space="preserve"> </w:t>
      </w:r>
      <w:r w:rsidR="0080032F">
        <w:rPr>
          <w:rFonts w:asciiTheme="majorHAnsi" w:hAnsiTheme="majorHAnsi"/>
        </w:rPr>
        <w:t xml:space="preserve">Исполкома </w:t>
      </w:r>
      <w:r>
        <w:rPr>
          <w:rFonts w:asciiTheme="majorHAnsi" w:hAnsiTheme="majorHAnsi"/>
        </w:rPr>
        <w:t>БС</w:t>
      </w:r>
      <w:r w:rsidRPr="004F01C1">
        <w:rPr>
          <w:rFonts w:asciiTheme="majorHAnsi" w:hAnsiTheme="majorHAnsi"/>
        </w:rPr>
        <w:t xml:space="preserve"> </w:t>
      </w:r>
      <w:r>
        <w:rPr>
          <w:rFonts w:asciiTheme="majorHAnsi" w:hAnsiTheme="majorHAnsi"/>
        </w:rPr>
        <w:t>для</w:t>
      </w:r>
      <w:r w:rsidRPr="004F01C1">
        <w:rPr>
          <w:rFonts w:asciiTheme="majorHAnsi" w:hAnsiTheme="majorHAnsi"/>
        </w:rPr>
        <w:t xml:space="preserve"> </w:t>
      </w:r>
      <w:r w:rsidR="0080032F">
        <w:rPr>
          <w:rFonts w:asciiTheme="majorHAnsi" w:hAnsiTheme="majorHAnsi"/>
        </w:rPr>
        <w:t>поддержки</w:t>
      </w:r>
      <w:r w:rsidRPr="004F01C1">
        <w:rPr>
          <w:rFonts w:asciiTheme="majorHAnsi" w:hAnsiTheme="majorHAnsi"/>
        </w:rPr>
        <w:t xml:space="preserve"> </w:t>
      </w:r>
      <w:r>
        <w:rPr>
          <w:rFonts w:asciiTheme="majorHAnsi" w:hAnsiTheme="majorHAnsi"/>
        </w:rPr>
        <w:t>и</w:t>
      </w:r>
      <w:r w:rsidRPr="004F01C1">
        <w:rPr>
          <w:rFonts w:asciiTheme="majorHAnsi" w:hAnsiTheme="majorHAnsi"/>
        </w:rPr>
        <w:t xml:space="preserve"> </w:t>
      </w:r>
      <w:r w:rsidR="0080032F">
        <w:rPr>
          <w:rFonts w:asciiTheme="majorHAnsi" w:hAnsiTheme="majorHAnsi"/>
        </w:rPr>
        <w:t>развития</w:t>
      </w:r>
      <w:r w:rsidRPr="004F01C1">
        <w:rPr>
          <w:rFonts w:asciiTheme="majorHAnsi" w:hAnsiTheme="majorHAnsi"/>
        </w:rPr>
        <w:t xml:space="preserve"> </w:t>
      </w:r>
      <w:r>
        <w:rPr>
          <w:rFonts w:asciiTheme="majorHAnsi" w:hAnsiTheme="majorHAnsi"/>
        </w:rPr>
        <w:t>БС</w:t>
      </w:r>
      <w:r w:rsidRPr="004F01C1">
        <w:rPr>
          <w:rFonts w:asciiTheme="majorHAnsi" w:hAnsiTheme="majorHAnsi"/>
        </w:rPr>
        <w:t xml:space="preserve"> </w:t>
      </w:r>
      <w:r>
        <w:rPr>
          <w:rFonts w:asciiTheme="majorHAnsi" w:hAnsiTheme="majorHAnsi"/>
        </w:rPr>
        <w:t>и</w:t>
      </w:r>
      <w:r w:rsidRPr="004F01C1">
        <w:rPr>
          <w:rFonts w:asciiTheme="majorHAnsi" w:hAnsiTheme="majorHAnsi"/>
        </w:rPr>
        <w:t xml:space="preserve"> </w:t>
      </w:r>
      <w:r w:rsidR="0015200C" w:rsidRPr="00C3258B">
        <w:rPr>
          <w:rFonts w:asciiTheme="majorHAnsi" w:hAnsiTheme="majorHAnsi"/>
          <w:lang w:val="en-US"/>
        </w:rPr>
        <w:t>PEMPAL</w:t>
      </w:r>
      <w:r w:rsidR="00066355">
        <w:rPr>
          <w:rFonts w:asciiTheme="majorHAnsi" w:hAnsiTheme="majorHAnsi"/>
        </w:rPr>
        <w:t xml:space="preserve">. </w:t>
      </w:r>
      <w:r w:rsidR="0080032F">
        <w:rPr>
          <w:rFonts w:asciiTheme="majorHAnsi" w:hAnsiTheme="majorHAnsi"/>
        </w:rPr>
        <w:t>Руководитель</w:t>
      </w:r>
      <w:r w:rsidRPr="00A306B0">
        <w:rPr>
          <w:rFonts w:asciiTheme="majorHAnsi" w:hAnsiTheme="majorHAnsi"/>
        </w:rPr>
        <w:t>/</w:t>
      </w:r>
      <w:r w:rsidR="0080032F">
        <w:rPr>
          <w:rFonts w:asciiTheme="majorHAnsi" w:hAnsiTheme="majorHAnsi"/>
        </w:rPr>
        <w:t>заместитель</w:t>
      </w:r>
      <w:r w:rsidRPr="00A306B0">
        <w:rPr>
          <w:rFonts w:asciiTheme="majorHAnsi" w:hAnsiTheme="majorHAnsi"/>
        </w:rPr>
        <w:t xml:space="preserve"> </w:t>
      </w:r>
      <w:r w:rsidR="0080032F">
        <w:rPr>
          <w:rFonts w:asciiTheme="majorHAnsi" w:hAnsiTheme="majorHAnsi"/>
        </w:rPr>
        <w:t>руководителя</w:t>
      </w:r>
      <w:r w:rsidRPr="00A306B0">
        <w:rPr>
          <w:rFonts w:asciiTheme="majorHAnsi" w:hAnsiTheme="majorHAnsi"/>
        </w:rPr>
        <w:t xml:space="preserve"> </w:t>
      </w:r>
      <w:r>
        <w:rPr>
          <w:rFonts w:asciiTheme="majorHAnsi" w:hAnsiTheme="majorHAnsi"/>
        </w:rPr>
        <w:t>БС</w:t>
      </w:r>
      <w:r w:rsidRPr="00A306B0">
        <w:rPr>
          <w:rFonts w:asciiTheme="majorHAnsi" w:hAnsiTheme="majorHAnsi"/>
        </w:rPr>
        <w:t xml:space="preserve"> </w:t>
      </w:r>
      <w:r w:rsidR="0080032F">
        <w:rPr>
          <w:rFonts w:asciiTheme="majorHAnsi" w:hAnsiTheme="majorHAnsi"/>
        </w:rPr>
        <w:t>также</w:t>
      </w:r>
      <w:r w:rsidRPr="00A306B0">
        <w:rPr>
          <w:rFonts w:asciiTheme="majorHAnsi" w:hAnsiTheme="majorHAnsi"/>
        </w:rPr>
        <w:t xml:space="preserve"> </w:t>
      </w:r>
      <w:r w:rsidR="00E85959">
        <w:rPr>
          <w:rFonts w:asciiTheme="majorHAnsi" w:hAnsiTheme="majorHAnsi"/>
        </w:rPr>
        <w:t>буде</w:t>
      </w:r>
      <w:r>
        <w:rPr>
          <w:rFonts w:asciiTheme="majorHAnsi" w:hAnsiTheme="majorHAnsi"/>
        </w:rPr>
        <w:t>т</w:t>
      </w:r>
      <w:r w:rsidRPr="00A306B0">
        <w:rPr>
          <w:rFonts w:asciiTheme="majorHAnsi" w:hAnsiTheme="majorHAnsi"/>
        </w:rPr>
        <w:t xml:space="preserve"> </w:t>
      </w:r>
      <w:r>
        <w:rPr>
          <w:rFonts w:asciiTheme="majorHAnsi" w:hAnsiTheme="majorHAnsi"/>
        </w:rPr>
        <w:t>участвовать</w:t>
      </w:r>
      <w:r w:rsidRPr="00A306B0">
        <w:rPr>
          <w:rFonts w:asciiTheme="majorHAnsi" w:hAnsiTheme="majorHAnsi"/>
        </w:rPr>
        <w:t xml:space="preserve"> </w:t>
      </w:r>
      <w:r>
        <w:rPr>
          <w:rFonts w:asciiTheme="majorHAnsi" w:hAnsiTheme="majorHAnsi"/>
        </w:rPr>
        <w:t>в</w:t>
      </w:r>
      <w:r w:rsidRPr="00A306B0">
        <w:rPr>
          <w:rFonts w:asciiTheme="majorHAnsi" w:hAnsiTheme="majorHAnsi"/>
        </w:rPr>
        <w:t xml:space="preserve"> </w:t>
      </w:r>
      <w:r w:rsidR="0080032F">
        <w:rPr>
          <w:rFonts w:asciiTheme="majorHAnsi" w:hAnsiTheme="majorHAnsi"/>
        </w:rPr>
        <w:t>квартальных</w:t>
      </w:r>
      <w:r w:rsidRPr="00A306B0">
        <w:rPr>
          <w:rFonts w:asciiTheme="majorHAnsi" w:hAnsiTheme="majorHAnsi"/>
        </w:rPr>
        <w:t xml:space="preserve"> </w:t>
      </w:r>
      <w:r w:rsidR="0080032F">
        <w:rPr>
          <w:rFonts w:asciiTheme="majorHAnsi" w:hAnsiTheme="majorHAnsi"/>
        </w:rPr>
        <w:t>заседаниях</w:t>
      </w:r>
      <w:r w:rsidRPr="00A306B0">
        <w:rPr>
          <w:rFonts w:asciiTheme="majorHAnsi" w:hAnsiTheme="majorHAnsi"/>
        </w:rPr>
        <w:t xml:space="preserve"> </w:t>
      </w:r>
      <w:r w:rsidR="0080032F">
        <w:rPr>
          <w:rFonts w:asciiTheme="majorHAnsi" w:hAnsiTheme="majorHAnsi"/>
        </w:rPr>
        <w:t>Координационного</w:t>
      </w:r>
      <w:r w:rsidRPr="00A306B0">
        <w:rPr>
          <w:rFonts w:asciiTheme="majorHAnsi" w:hAnsiTheme="majorHAnsi"/>
        </w:rPr>
        <w:t xml:space="preserve"> </w:t>
      </w:r>
      <w:r>
        <w:rPr>
          <w:rFonts w:asciiTheme="majorHAnsi" w:hAnsiTheme="majorHAnsi"/>
        </w:rPr>
        <w:t>комитета</w:t>
      </w:r>
      <w:r w:rsidRPr="00A306B0">
        <w:rPr>
          <w:rFonts w:asciiTheme="majorHAnsi" w:hAnsiTheme="majorHAnsi"/>
        </w:rPr>
        <w:t xml:space="preserve"> </w:t>
      </w:r>
      <w:r>
        <w:rPr>
          <w:rFonts w:asciiTheme="majorHAnsi" w:hAnsiTheme="majorHAnsi"/>
        </w:rPr>
        <w:t>и</w:t>
      </w:r>
      <w:r w:rsidRPr="00A306B0">
        <w:rPr>
          <w:rFonts w:asciiTheme="majorHAnsi" w:hAnsiTheme="majorHAnsi"/>
        </w:rPr>
        <w:t xml:space="preserve"> </w:t>
      </w:r>
      <w:r>
        <w:rPr>
          <w:rFonts w:asciiTheme="majorHAnsi" w:hAnsiTheme="majorHAnsi"/>
        </w:rPr>
        <w:t>докладывать</w:t>
      </w:r>
      <w:r w:rsidRPr="00A306B0">
        <w:rPr>
          <w:rFonts w:asciiTheme="majorHAnsi" w:hAnsiTheme="majorHAnsi"/>
        </w:rPr>
        <w:t xml:space="preserve"> </w:t>
      </w:r>
      <w:r w:rsidR="0080032F">
        <w:rPr>
          <w:rFonts w:asciiTheme="majorHAnsi" w:hAnsiTheme="majorHAnsi"/>
        </w:rPr>
        <w:t>о</w:t>
      </w:r>
      <w:r w:rsidRPr="00A306B0">
        <w:rPr>
          <w:rFonts w:asciiTheme="majorHAnsi" w:hAnsiTheme="majorHAnsi"/>
        </w:rPr>
        <w:t xml:space="preserve"> </w:t>
      </w:r>
      <w:r>
        <w:rPr>
          <w:rFonts w:asciiTheme="majorHAnsi" w:hAnsiTheme="majorHAnsi"/>
        </w:rPr>
        <w:t>ходе</w:t>
      </w:r>
      <w:r w:rsidRPr="00A306B0">
        <w:rPr>
          <w:rFonts w:asciiTheme="majorHAnsi" w:hAnsiTheme="majorHAnsi"/>
        </w:rPr>
        <w:t xml:space="preserve"> </w:t>
      </w:r>
      <w:r>
        <w:rPr>
          <w:rFonts w:asciiTheme="majorHAnsi" w:hAnsiTheme="majorHAnsi"/>
        </w:rPr>
        <w:t>работы</w:t>
      </w:r>
      <w:r w:rsidRPr="00A306B0">
        <w:rPr>
          <w:rFonts w:asciiTheme="majorHAnsi" w:hAnsiTheme="majorHAnsi"/>
        </w:rPr>
        <w:t xml:space="preserve"> </w:t>
      </w:r>
      <w:r>
        <w:rPr>
          <w:rFonts w:asciiTheme="majorHAnsi" w:hAnsiTheme="majorHAnsi"/>
        </w:rPr>
        <w:t>БС</w:t>
      </w:r>
      <w:r w:rsidRPr="00A306B0">
        <w:rPr>
          <w:rFonts w:asciiTheme="majorHAnsi" w:hAnsiTheme="majorHAnsi"/>
        </w:rPr>
        <w:t xml:space="preserve">, </w:t>
      </w:r>
      <w:r w:rsidR="00E85959">
        <w:rPr>
          <w:rFonts w:asciiTheme="majorHAnsi" w:hAnsiTheme="majorHAnsi"/>
        </w:rPr>
        <w:t xml:space="preserve">о возникающих </w:t>
      </w:r>
      <w:r w:rsidR="0080032F">
        <w:rPr>
          <w:rFonts w:asciiTheme="majorHAnsi" w:hAnsiTheme="majorHAnsi"/>
        </w:rPr>
        <w:t>возможностях</w:t>
      </w:r>
      <w:r w:rsidRPr="00A306B0">
        <w:rPr>
          <w:rFonts w:asciiTheme="majorHAnsi" w:hAnsiTheme="majorHAnsi"/>
        </w:rPr>
        <w:t xml:space="preserve"> </w:t>
      </w:r>
      <w:r>
        <w:rPr>
          <w:rFonts w:asciiTheme="majorHAnsi" w:hAnsiTheme="majorHAnsi"/>
        </w:rPr>
        <w:t>и</w:t>
      </w:r>
      <w:r w:rsidRPr="00A306B0">
        <w:rPr>
          <w:rFonts w:asciiTheme="majorHAnsi" w:hAnsiTheme="majorHAnsi"/>
        </w:rPr>
        <w:t xml:space="preserve"> </w:t>
      </w:r>
      <w:r w:rsidR="0080032F">
        <w:rPr>
          <w:rFonts w:asciiTheme="majorHAnsi" w:hAnsiTheme="majorHAnsi"/>
        </w:rPr>
        <w:t>трудностях</w:t>
      </w:r>
      <w:r w:rsidRPr="00A306B0">
        <w:rPr>
          <w:rFonts w:asciiTheme="majorHAnsi" w:hAnsiTheme="majorHAnsi"/>
        </w:rPr>
        <w:t xml:space="preserve">, </w:t>
      </w:r>
      <w:r>
        <w:rPr>
          <w:rFonts w:asciiTheme="majorHAnsi" w:hAnsiTheme="majorHAnsi"/>
        </w:rPr>
        <w:t>а</w:t>
      </w:r>
      <w:r w:rsidRPr="00A306B0">
        <w:rPr>
          <w:rFonts w:asciiTheme="majorHAnsi" w:hAnsiTheme="majorHAnsi"/>
        </w:rPr>
        <w:t xml:space="preserve"> </w:t>
      </w:r>
      <w:r w:rsidR="0080032F">
        <w:rPr>
          <w:rFonts w:asciiTheme="majorHAnsi" w:hAnsiTheme="majorHAnsi"/>
        </w:rPr>
        <w:t>также</w:t>
      </w:r>
      <w:r w:rsidRPr="00A306B0">
        <w:rPr>
          <w:rFonts w:asciiTheme="majorHAnsi" w:hAnsiTheme="majorHAnsi"/>
        </w:rPr>
        <w:t xml:space="preserve"> </w:t>
      </w:r>
      <w:r>
        <w:rPr>
          <w:rFonts w:asciiTheme="majorHAnsi" w:hAnsiTheme="majorHAnsi"/>
        </w:rPr>
        <w:t>докладывать</w:t>
      </w:r>
      <w:r w:rsidRPr="00A306B0">
        <w:rPr>
          <w:rFonts w:asciiTheme="majorHAnsi" w:hAnsiTheme="majorHAnsi"/>
        </w:rPr>
        <w:t xml:space="preserve"> </w:t>
      </w:r>
      <w:r>
        <w:rPr>
          <w:rFonts w:asciiTheme="majorHAnsi" w:hAnsiTheme="majorHAnsi"/>
        </w:rPr>
        <w:t>БС</w:t>
      </w:r>
      <w:r w:rsidRPr="00A306B0">
        <w:rPr>
          <w:rFonts w:asciiTheme="majorHAnsi" w:hAnsiTheme="majorHAnsi"/>
        </w:rPr>
        <w:t xml:space="preserve"> </w:t>
      </w:r>
      <w:r>
        <w:rPr>
          <w:rFonts w:asciiTheme="majorHAnsi" w:hAnsiTheme="majorHAnsi"/>
        </w:rPr>
        <w:t xml:space="preserve">о </w:t>
      </w:r>
      <w:r w:rsidR="0080032F">
        <w:rPr>
          <w:rFonts w:asciiTheme="majorHAnsi" w:hAnsiTheme="majorHAnsi"/>
        </w:rPr>
        <w:t>ходе</w:t>
      </w:r>
      <w:r>
        <w:rPr>
          <w:rFonts w:asciiTheme="majorHAnsi" w:hAnsiTheme="majorHAnsi"/>
        </w:rPr>
        <w:t xml:space="preserve"> работы сети, о </w:t>
      </w:r>
      <w:r w:rsidR="0080032F">
        <w:rPr>
          <w:rFonts w:asciiTheme="majorHAnsi" w:hAnsiTheme="majorHAnsi"/>
        </w:rPr>
        <w:t>принятых</w:t>
      </w:r>
      <w:r>
        <w:rPr>
          <w:rFonts w:asciiTheme="majorHAnsi" w:hAnsiTheme="majorHAnsi"/>
        </w:rPr>
        <w:t xml:space="preserve"> решениях и достигнутых </w:t>
      </w:r>
      <w:r w:rsidR="0080032F">
        <w:rPr>
          <w:rFonts w:asciiTheme="majorHAnsi" w:hAnsiTheme="majorHAnsi"/>
        </w:rPr>
        <w:t>результатах</w:t>
      </w:r>
      <w:r w:rsidR="008F1F57" w:rsidRPr="00A306B0">
        <w:rPr>
          <w:rFonts w:asciiTheme="majorHAnsi" w:hAnsiTheme="majorHAnsi"/>
        </w:rPr>
        <w:t>.</w:t>
      </w:r>
      <w:r w:rsidR="00EA1D17" w:rsidRPr="00A306B0">
        <w:rPr>
          <w:rFonts w:asciiTheme="majorHAnsi" w:hAnsiTheme="majorHAnsi"/>
        </w:rPr>
        <w:t xml:space="preserve"> </w:t>
      </w:r>
    </w:p>
    <w:p w14:paraId="6FF96C17" w14:textId="77777777" w:rsidR="00EF2110" w:rsidRPr="00A306B0" w:rsidRDefault="00EF2110" w:rsidP="006F6306">
      <w:pPr>
        <w:pStyle w:val="WW-Default"/>
        <w:jc w:val="both"/>
        <w:rPr>
          <w:rFonts w:asciiTheme="majorHAnsi" w:hAnsiTheme="majorHAnsi"/>
        </w:rPr>
      </w:pPr>
    </w:p>
    <w:p w14:paraId="60D847F2" w14:textId="3B3B18ED" w:rsidR="00D43765" w:rsidRPr="006E45F0" w:rsidRDefault="0080032F" w:rsidP="006F6306">
      <w:pPr>
        <w:pStyle w:val="WW-Default"/>
        <w:jc w:val="both"/>
        <w:rPr>
          <w:rFonts w:asciiTheme="majorHAnsi" w:hAnsiTheme="majorHAnsi"/>
        </w:rPr>
      </w:pPr>
      <w:r>
        <w:rPr>
          <w:rFonts w:asciiTheme="majorHAnsi" w:hAnsiTheme="majorHAnsi"/>
        </w:rPr>
        <w:t>Ресурсная</w:t>
      </w:r>
      <w:r w:rsidR="00A306B0" w:rsidRPr="006E45F0">
        <w:rPr>
          <w:rFonts w:asciiTheme="majorHAnsi" w:hAnsiTheme="majorHAnsi"/>
        </w:rPr>
        <w:t xml:space="preserve"> </w:t>
      </w:r>
      <w:r w:rsidR="00A306B0">
        <w:rPr>
          <w:rFonts w:asciiTheme="majorHAnsi" w:hAnsiTheme="majorHAnsi"/>
        </w:rPr>
        <w:t>группа</w:t>
      </w:r>
      <w:r w:rsidR="00A306B0" w:rsidRPr="006E45F0">
        <w:rPr>
          <w:rFonts w:asciiTheme="majorHAnsi" w:hAnsiTheme="majorHAnsi"/>
        </w:rPr>
        <w:t xml:space="preserve"> </w:t>
      </w:r>
      <w:r w:rsidR="00A306B0">
        <w:rPr>
          <w:rFonts w:asciiTheme="majorHAnsi" w:hAnsiTheme="majorHAnsi"/>
        </w:rPr>
        <w:t>БС</w:t>
      </w:r>
      <w:r w:rsidR="00A306B0" w:rsidRPr="006E45F0">
        <w:rPr>
          <w:rFonts w:asciiTheme="majorHAnsi" w:hAnsiTheme="majorHAnsi"/>
        </w:rPr>
        <w:t xml:space="preserve"> </w:t>
      </w:r>
      <w:r w:rsidR="00A306B0">
        <w:rPr>
          <w:rFonts w:asciiTheme="majorHAnsi" w:hAnsiTheme="majorHAnsi"/>
        </w:rPr>
        <w:t>и</w:t>
      </w:r>
      <w:r w:rsidR="00A306B0" w:rsidRPr="006E45F0">
        <w:rPr>
          <w:rFonts w:asciiTheme="majorHAnsi" w:hAnsiTheme="majorHAnsi"/>
        </w:rPr>
        <w:t xml:space="preserve"> </w:t>
      </w:r>
      <w:r>
        <w:rPr>
          <w:rFonts w:asciiTheme="majorHAnsi" w:hAnsiTheme="majorHAnsi"/>
        </w:rPr>
        <w:t>Секретариат</w:t>
      </w:r>
      <w:r w:rsidR="00A306B0" w:rsidRPr="006E45F0">
        <w:rPr>
          <w:rFonts w:asciiTheme="majorHAnsi" w:hAnsiTheme="majorHAnsi"/>
        </w:rPr>
        <w:t xml:space="preserve"> </w:t>
      </w:r>
      <w:r>
        <w:rPr>
          <w:rFonts w:asciiTheme="majorHAnsi" w:hAnsiTheme="majorHAnsi"/>
        </w:rPr>
        <w:t>также буд</w:t>
      </w:r>
      <w:r w:rsidR="00A306B0">
        <w:rPr>
          <w:rFonts w:asciiTheme="majorHAnsi" w:hAnsiTheme="majorHAnsi"/>
        </w:rPr>
        <w:t>ут</w:t>
      </w:r>
      <w:r w:rsidR="00A306B0" w:rsidRPr="006E45F0">
        <w:rPr>
          <w:rFonts w:asciiTheme="majorHAnsi" w:hAnsiTheme="majorHAnsi"/>
        </w:rPr>
        <w:t xml:space="preserve"> </w:t>
      </w:r>
      <w:r w:rsidR="00E85959">
        <w:rPr>
          <w:rFonts w:asciiTheme="majorHAnsi" w:hAnsiTheme="majorHAnsi"/>
        </w:rPr>
        <w:t xml:space="preserve">поддерживать </w:t>
      </w:r>
      <w:r w:rsidR="00FB27B9">
        <w:rPr>
          <w:rFonts w:asciiTheme="majorHAnsi" w:hAnsiTheme="majorHAnsi"/>
        </w:rPr>
        <w:t>жизнеспособность</w:t>
      </w:r>
      <w:r w:rsidR="00A306B0" w:rsidRPr="006E45F0">
        <w:rPr>
          <w:rFonts w:asciiTheme="majorHAnsi" w:hAnsiTheme="majorHAnsi"/>
        </w:rPr>
        <w:t xml:space="preserve"> </w:t>
      </w:r>
      <w:r>
        <w:rPr>
          <w:rFonts w:asciiTheme="majorHAnsi" w:hAnsiTheme="majorHAnsi"/>
        </w:rPr>
        <w:t>сети</w:t>
      </w:r>
      <w:r w:rsidR="00A306B0" w:rsidRPr="006E45F0">
        <w:rPr>
          <w:rFonts w:asciiTheme="majorHAnsi" w:hAnsiTheme="majorHAnsi"/>
        </w:rPr>
        <w:t xml:space="preserve"> </w:t>
      </w:r>
      <w:r w:rsidR="00A306B0">
        <w:rPr>
          <w:rFonts w:asciiTheme="majorHAnsi" w:hAnsiTheme="majorHAnsi"/>
        </w:rPr>
        <w:t>за</w:t>
      </w:r>
      <w:r w:rsidR="00A306B0" w:rsidRPr="006E45F0">
        <w:rPr>
          <w:rFonts w:asciiTheme="majorHAnsi" w:hAnsiTheme="majorHAnsi"/>
        </w:rPr>
        <w:t xml:space="preserve"> </w:t>
      </w:r>
      <w:r w:rsidR="00A306B0">
        <w:rPr>
          <w:rFonts w:asciiTheme="majorHAnsi" w:hAnsiTheme="majorHAnsi"/>
        </w:rPr>
        <w:t>счет</w:t>
      </w:r>
      <w:r w:rsidR="00A306B0" w:rsidRPr="006E45F0">
        <w:rPr>
          <w:rFonts w:asciiTheme="majorHAnsi" w:hAnsiTheme="majorHAnsi"/>
        </w:rPr>
        <w:t xml:space="preserve"> </w:t>
      </w:r>
      <w:r>
        <w:rPr>
          <w:rFonts w:asciiTheme="majorHAnsi" w:hAnsiTheme="majorHAnsi"/>
        </w:rPr>
        <w:t>адресного</w:t>
      </w:r>
      <w:r w:rsidR="00A306B0" w:rsidRPr="006E45F0">
        <w:rPr>
          <w:rFonts w:asciiTheme="majorHAnsi" w:hAnsiTheme="majorHAnsi"/>
        </w:rPr>
        <w:t xml:space="preserve"> </w:t>
      </w:r>
      <w:r>
        <w:rPr>
          <w:rFonts w:asciiTheme="majorHAnsi" w:hAnsiTheme="majorHAnsi"/>
        </w:rPr>
        <w:t>использования</w:t>
      </w:r>
      <w:r w:rsidR="00A306B0" w:rsidRPr="006E45F0">
        <w:rPr>
          <w:rFonts w:asciiTheme="majorHAnsi" w:hAnsiTheme="majorHAnsi"/>
        </w:rPr>
        <w:t xml:space="preserve"> </w:t>
      </w:r>
      <w:r w:rsidR="00A306B0">
        <w:rPr>
          <w:rFonts w:asciiTheme="majorHAnsi" w:hAnsiTheme="majorHAnsi"/>
        </w:rPr>
        <w:t>сэкономленных</w:t>
      </w:r>
      <w:r w:rsidR="00A306B0" w:rsidRPr="006E45F0">
        <w:rPr>
          <w:rFonts w:asciiTheme="majorHAnsi" w:hAnsiTheme="majorHAnsi"/>
        </w:rPr>
        <w:t xml:space="preserve"> </w:t>
      </w:r>
      <w:r w:rsidR="00A306B0">
        <w:rPr>
          <w:rFonts w:asciiTheme="majorHAnsi" w:hAnsiTheme="majorHAnsi"/>
        </w:rPr>
        <w:t>средств</w:t>
      </w:r>
      <w:r w:rsidR="00A306B0" w:rsidRPr="006E45F0">
        <w:rPr>
          <w:rFonts w:asciiTheme="majorHAnsi" w:hAnsiTheme="majorHAnsi"/>
        </w:rPr>
        <w:t xml:space="preserve"> </w:t>
      </w:r>
      <w:r w:rsidR="006E45F0">
        <w:rPr>
          <w:rFonts w:asciiTheme="majorHAnsi" w:hAnsiTheme="majorHAnsi"/>
        </w:rPr>
        <w:t>сети</w:t>
      </w:r>
      <w:r w:rsidR="006E45F0" w:rsidRPr="006E45F0">
        <w:rPr>
          <w:rFonts w:asciiTheme="majorHAnsi" w:hAnsiTheme="majorHAnsi"/>
        </w:rPr>
        <w:t xml:space="preserve"> </w:t>
      </w:r>
      <w:r w:rsidR="006E45F0">
        <w:rPr>
          <w:rFonts w:asciiTheme="majorHAnsi" w:hAnsiTheme="majorHAnsi"/>
        </w:rPr>
        <w:t>путем</w:t>
      </w:r>
      <w:r w:rsidR="006E45F0" w:rsidRPr="006E45F0">
        <w:rPr>
          <w:rFonts w:asciiTheme="majorHAnsi" w:hAnsiTheme="majorHAnsi"/>
        </w:rPr>
        <w:t xml:space="preserve"> </w:t>
      </w:r>
      <w:r w:rsidR="006E45F0">
        <w:rPr>
          <w:rFonts w:asciiTheme="majorHAnsi" w:hAnsiTheme="majorHAnsi"/>
        </w:rPr>
        <w:t>внедрения</w:t>
      </w:r>
      <w:r w:rsidR="0004528C">
        <w:rPr>
          <w:rFonts w:asciiTheme="majorHAnsi" w:hAnsiTheme="majorHAnsi"/>
        </w:rPr>
        <w:t xml:space="preserve"> </w:t>
      </w:r>
      <w:r w:rsidR="00FB27B9">
        <w:rPr>
          <w:rFonts w:asciiTheme="majorHAnsi" w:hAnsiTheme="majorHAnsi"/>
        </w:rPr>
        <w:t xml:space="preserve">предусмотренной </w:t>
      </w:r>
      <w:r w:rsidR="00066355">
        <w:rPr>
          <w:rFonts w:asciiTheme="majorHAnsi" w:hAnsiTheme="majorHAnsi"/>
        </w:rPr>
        <w:t>в стратегии</w:t>
      </w:r>
      <w:r w:rsidR="00FB27B9">
        <w:rPr>
          <w:rFonts w:asciiTheme="majorHAnsi" w:hAnsiTheme="majorHAnsi"/>
        </w:rPr>
        <w:t xml:space="preserve"> </w:t>
      </w:r>
      <w:r w:rsidR="0004528C">
        <w:rPr>
          <w:rFonts w:asciiTheme="majorHAnsi" w:hAnsiTheme="majorHAnsi"/>
        </w:rPr>
        <w:t>новой</w:t>
      </w:r>
      <w:r w:rsidR="0004528C" w:rsidRPr="006E45F0">
        <w:rPr>
          <w:rFonts w:asciiTheme="majorHAnsi" w:hAnsiTheme="majorHAnsi"/>
        </w:rPr>
        <w:t xml:space="preserve"> </w:t>
      </w:r>
      <w:r w:rsidR="0004528C">
        <w:rPr>
          <w:rFonts w:asciiTheme="majorHAnsi" w:hAnsiTheme="majorHAnsi"/>
        </w:rPr>
        <w:t>инициативы</w:t>
      </w:r>
      <w:r w:rsidR="0004528C" w:rsidRPr="006E45F0">
        <w:rPr>
          <w:rFonts w:asciiTheme="majorHAnsi" w:hAnsiTheme="majorHAnsi"/>
        </w:rPr>
        <w:t xml:space="preserve"> </w:t>
      </w:r>
      <w:r w:rsidR="00E85959">
        <w:rPr>
          <w:rFonts w:asciiTheme="majorHAnsi" w:hAnsiTheme="majorHAnsi"/>
        </w:rPr>
        <w:t xml:space="preserve">по обеспечению </w:t>
      </w:r>
      <w:r>
        <w:rPr>
          <w:rFonts w:asciiTheme="majorHAnsi" w:hAnsiTheme="majorHAnsi"/>
        </w:rPr>
        <w:t>безбумажного</w:t>
      </w:r>
      <w:r w:rsidR="006E45F0" w:rsidRPr="006E45F0">
        <w:rPr>
          <w:rFonts w:asciiTheme="majorHAnsi" w:hAnsiTheme="majorHAnsi"/>
        </w:rPr>
        <w:t xml:space="preserve"> </w:t>
      </w:r>
      <w:r>
        <w:rPr>
          <w:rFonts w:asciiTheme="majorHAnsi" w:hAnsiTheme="majorHAnsi"/>
        </w:rPr>
        <w:t>документооборота</w:t>
      </w:r>
      <w:r w:rsidR="002216F2">
        <w:rPr>
          <w:rFonts w:asciiTheme="majorHAnsi" w:hAnsiTheme="majorHAnsi"/>
        </w:rPr>
        <w:t xml:space="preserve"> </w:t>
      </w:r>
      <w:r w:rsidR="002A02AE" w:rsidRPr="006E45F0">
        <w:rPr>
          <w:rFonts w:asciiTheme="majorHAnsi" w:hAnsiTheme="majorHAnsi"/>
        </w:rPr>
        <w:t>(</w:t>
      </w:r>
      <w:r w:rsidR="006E45F0">
        <w:rPr>
          <w:rFonts w:asciiTheme="majorHAnsi" w:hAnsiTheme="majorHAnsi"/>
        </w:rPr>
        <w:t xml:space="preserve">как указано выше) и </w:t>
      </w:r>
      <w:r w:rsidR="002216F2">
        <w:rPr>
          <w:rFonts w:asciiTheme="majorHAnsi" w:hAnsiTheme="majorHAnsi"/>
        </w:rPr>
        <w:t>увеличения</w:t>
      </w:r>
      <w:r w:rsidR="0004528C">
        <w:rPr>
          <w:rFonts w:asciiTheme="majorHAnsi" w:hAnsiTheme="majorHAnsi"/>
        </w:rPr>
        <w:t xml:space="preserve"> </w:t>
      </w:r>
      <w:r w:rsidR="006E45F0">
        <w:rPr>
          <w:rFonts w:asciiTheme="majorHAnsi" w:hAnsiTheme="majorHAnsi"/>
        </w:rPr>
        <w:t>взносов стран-членов</w:t>
      </w:r>
      <w:r w:rsidR="002216F2">
        <w:rPr>
          <w:rFonts w:asciiTheme="majorHAnsi" w:hAnsiTheme="majorHAnsi"/>
        </w:rPr>
        <w:t xml:space="preserve">. Эта задача будет решаться </w:t>
      </w:r>
      <w:r w:rsidR="006E45F0">
        <w:rPr>
          <w:rFonts w:asciiTheme="majorHAnsi" w:hAnsiTheme="majorHAnsi"/>
        </w:rPr>
        <w:t>путем информирован</w:t>
      </w:r>
      <w:r w:rsidR="00E85959">
        <w:rPr>
          <w:rFonts w:asciiTheme="majorHAnsi" w:hAnsiTheme="majorHAnsi"/>
        </w:rPr>
        <w:t>ия стран, проводящих</w:t>
      </w:r>
      <w:r w:rsidR="00066355">
        <w:rPr>
          <w:rFonts w:asciiTheme="majorHAnsi" w:hAnsiTheme="majorHAnsi"/>
        </w:rPr>
        <w:t xml:space="preserve"> </w:t>
      </w:r>
      <w:r w:rsidR="00E85959">
        <w:rPr>
          <w:rFonts w:asciiTheme="majorHAnsi" w:hAnsiTheme="majorHAnsi"/>
        </w:rPr>
        <w:t>мероприятия</w:t>
      </w:r>
      <w:r w:rsidR="006E45F0">
        <w:rPr>
          <w:rFonts w:asciiTheme="majorHAnsi" w:hAnsiTheme="majorHAnsi"/>
        </w:rPr>
        <w:t>, о требованиях по</w:t>
      </w:r>
      <w:r>
        <w:rPr>
          <w:rFonts w:asciiTheme="majorHAnsi" w:hAnsiTheme="majorHAnsi"/>
        </w:rPr>
        <w:t xml:space="preserve"> финансированию</w:t>
      </w:r>
      <w:r w:rsidR="006E45F0">
        <w:rPr>
          <w:rFonts w:asciiTheme="majorHAnsi" w:hAnsiTheme="majorHAnsi"/>
        </w:rPr>
        <w:t xml:space="preserve"> </w:t>
      </w:r>
      <w:r>
        <w:rPr>
          <w:rFonts w:asciiTheme="majorHAnsi" w:hAnsiTheme="majorHAnsi"/>
        </w:rPr>
        <w:t>ужинов</w:t>
      </w:r>
      <w:r w:rsidR="006E45F0">
        <w:rPr>
          <w:rFonts w:asciiTheme="majorHAnsi" w:hAnsiTheme="majorHAnsi"/>
        </w:rPr>
        <w:t xml:space="preserve"> и культурных мероприятий, в том числе организации обучения и </w:t>
      </w:r>
      <w:r w:rsidR="00324F76">
        <w:rPr>
          <w:rFonts w:asciiTheme="majorHAnsi" w:hAnsiTheme="majorHAnsi"/>
        </w:rPr>
        <w:t>проживания (</w:t>
      </w:r>
      <w:r w:rsidR="00066355">
        <w:rPr>
          <w:rFonts w:asciiTheme="majorHAnsi" w:hAnsiTheme="majorHAnsi"/>
        </w:rPr>
        <w:t>по мере возможности)</w:t>
      </w:r>
      <w:r w:rsidR="00066355">
        <w:rPr>
          <w:rFonts w:asciiTheme="majorHAnsi" w:hAnsiTheme="majorHAnsi"/>
        </w:rPr>
        <w:t xml:space="preserve"> </w:t>
      </w:r>
      <w:r w:rsidR="006E45F0">
        <w:rPr>
          <w:rFonts w:asciiTheme="majorHAnsi" w:hAnsiTheme="majorHAnsi"/>
        </w:rPr>
        <w:t xml:space="preserve">для представителей государств-участников </w:t>
      </w:r>
      <w:r w:rsidR="00E85959">
        <w:rPr>
          <w:rFonts w:asciiTheme="majorHAnsi" w:hAnsiTheme="majorHAnsi"/>
        </w:rPr>
        <w:t>на мероприятиях</w:t>
      </w:r>
      <w:r w:rsidR="009D4445" w:rsidRPr="006E45F0">
        <w:rPr>
          <w:rFonts w:asciiTheme="majorHAnsi" w:hAnsiTheme="majorHAnsi"/>
        </w:rPr>
        <w:t xml:space="preserve">. </w:t>
      </w:r>
      <w:r w:rsidR="006E45F0">
        <w:rPr>
          <w:rFonts w:asciiTheme="majorHAnsi" w:hAnsiTheme="majorHAnsi"/>
        </w:rPr>
        <w:t>Исполком</w:t>
      </w:r>
      <w:r w:rsidR="006E45F0" w:rsidRPr="006E45F0">
        <w:rPr>
          <w:rFonts w:asciiTheme="majorHAnsi" w:hAnsiTheme="majorHAnsi"/>
        </w:rPr>
        <w:t xml:space="preserve"> </w:t>
      </w:r>
      <w:r w:rsidR="006E45F0">
        <w:rPr>
          <w:rFonts w:asciiTheme="majorHAnsi" w:hAnsiTheme="majorHAnsi"/>
        </w:rPr>
        <w:t>БС</w:t>
      </w:r>
      <w:r w:rsidR="006E45F0" w:rsidRPr="006E45F0">
        <w:rPr>
          <w:rFonts w:asciiTheme="majorHAnsi" w:hAnsiTheme="majorHAnsi"/>
        </w:rPr>
        <w:t xml:space="preserve"> </w:t>
      </w:r>
      <w:r>
        <w:rPr>
          <w:rFonts w:asciiTheme="majorHAnsi" w:hAnsiTheme="majorHAnsi"/>
        </w:rPr>
        <w:t>также</w:t>
      </w:r>
      <w:r w:rsidR="006E45F0" w:rsidRPr="006E45F0">
        <w:rPr>
          <w:rFonts w:asciiTheme="majorHAnsi" w:hAnsiTheme="majorHAnsi"/>
        </w:rPr>
        <w:t xml:space="preserve"> </w:t>
      </w:r>
      <w:r>
        <w:rPr>
          <w:rFonts w:asciiTheme="majorHAnsi" w:hAnsiTheme="majorHAnsi"/>
        </w:rPr>
        <w:t>примет</w:t>
      </w:r>
      <w:r w:rsidR="006E45F0" w:rsidRPr="006E45F0">
        <w:rPr>
          <w:rFonts w:asciiTheme="majorHAnsi" w:hAnsiTheme="majorHAnsi"/>
        </w:rPr>
        <w:t xml:space="preserve"> </w:t>
      </w:r>
      <w:r w:rsidR="006E45F0">
        <w:rPr>
          <w:rFonts w:asciiTheme="majorHAnsi" w:hAnsiTheme="majorHAnsi"/>
        </w:rPr>
        <w:t>участие</w:t>
      </w:r>
      <w:r w:rsidR="006E45F0" w:rsidRPr="006E45F0">
        <w:rPr>
          <w:rFonts w:asciiTheme="majorHAnsi" w:hAnsiTheme="majorHAnsi"/>
        </w:rPr>
        <w:t xml:space="preserve"> </w:t>
      </w:r>
      <w:r w:rsidR="006E45F0">
        <w:rPr>
          <w:rFonts w:asciiTheme="majorHAnsi" w:hAnsiTheme="majorHAnsi"/>
        </w:rPr>
        <w:t>в</w:t>
      </w:r>
      <w:r w:rsidR="006E45F0" w:rsidRPr="006E45F0">
        <w:rPr>
          <w:rFonts w:asciiTheme="majorHAnsi" w:hAnsiTheme="majorHAnsi"/>
        </w:rPr>
        <w:t xml:space="preserve"> </w:t>
      </w:r>
      <w:r>
        <w:rPr>
          <w:rFonts w:asciiTheme="majorHAnsi" w:hAnsiTheme="majorHAnsi"/>
        </w:rPr>
        <w:t>реализуемой</w:t>
      </w:r>
      <w:r w:rsidR="00E85959">
        <w:rPr>
          <w:rFonts w:asciiTheme="majorHAnsi" w:hAnsiTheme="majorHAnsi"/>
        </w:rPr>
        <w:t xml:space="preserve"> в рамках сети инициативы</w:t>
      </w:r>
      <w:r w:rsidR="006E45F0" w:rsidRPr="006E45F0">
        <w:rPr>
          <w:rFonts w:asciiTheme="majorHAnsi" w:hAnsiTheme="majorHAnsi"/>
        </w:rPr>
        <w:t xml:space="preserve"> </w:t>
      </w:r>
      <w:r w:rsidR="006E45F0">
        <w:rPr>
          <w:rFonts w:asciiTheme="majorHAnsi" w:hAnsiTheme="majorHAnsi"/>
        </w:rPr>
        <w:t xml:space="preserve">по </w:t>
      </w:r>
      <w:r w:rsidR="0004528C">
        <w:rPr>
          <w:rFonts w:asciiTheme="majorHAnsi" w:hAnsiTheme="majorHAnsi"/>
        </w:rPr>
        <w:t xml:space="preserve">увеличению </w:t>
      </w:r>
      <w:r w:rsidR="006E45F0">
        <w:rPr>
          <w:rFonts w:asciiTheme="majorHAnsi" w:hAnsiTheme="majorHAnsi"/>
        </w:rPr>
        <w:t xml:space="preserve">вкладов стран-членов в </w:t>
      </w:r>
      <w:r w:rsidR="00E85959">
        <w:rPr>
          <w:rFonts w:asciiTheme="majorHAnsi" w:hAnsiTheme="majorHAnsi"/>
        </w:rPr>
        <w:t xml:space="preserve">период </w:t>
      </w:r>
      <w:r w:rsidR="006E45F0">
        <w:rPr>
          <w:rFonts w:asciiTheme="majorHAnsi" w:hAnsiTheme="majorHAnsi"/>
        </w:rPr>
        <w:t xml:space="preserve">действия </w:t>
      </w:r>
      <w:r w:rsidR="00E85959">
        <w:rPr>
          <w:rFonts w:asciiTheme="majorHAnsi" w:hAnsiTheme="majorHAnsi"/>
        </w:rPr>
        <w:t xml:space="preserve">стратегии </w:t>
      </w:r>
      <w:r w:rsidR="002216F2">
        <w:rPr>
          <w:rFonts w:asciiTheme="majorHAnsi" w:hAnsiTheme="majorHAnsi"/>
        </w:rPr>
        <w:t xml:space="preserve">по мере </w:t>
      </w:r>
      <w:r>
        <w:rPr>
          <w:rFonts w:asciiTheme="majorHAnsi" w:hAnsiTheme="majorHAnsi"/>
        </w:rPr>
        <w:t>необходимости</w:t>
      </w:r>
      <w:r w:rsidR="002A02AE" w:rsidRPr="006E45F0">
        <w:rPr>
          <w:rFonts w:asciiTheme="majorHAnsi" w:hAnsiTheme="majorHAnsi"/>
        </w:rPr>
        <w:t xml:space="preserve">. </w:t>
      </w:r>
      <w:r w:rsidR="006E45F0">
        <w:rPr>
          <w:rFonts w:asciiTheme="majorHAnsi" w:hAnsiTheme="majorHAnsi"/>
        </w:rPr>
        <w:t>В</w:t>
      </w:r>
      <w:r w:rsidR="006E45F0" w:rsidRPr="006E45F0">
        <w:rPr>
          <w:rFonts w:asciiTheme="majorHAnsi" w:hAnsiTheme="majorHAnsi"/>
        </w:rPr>
        <w:t xml:space="preserve"> </w:t>
      </w:r>
      <w:r>
        <w:rPr>
          <w:rFonts w:asciiTheme="majorHAnsi" w:hAnsiTheme="majorHAnsi"/>
        </w:rPr>
        <w:t>рамках</w:t>
      </w:r>
      <w:r w:rsidR="006E45F0" w:rsidRPr="006E45F0">
        <w:rPr>
          <w:rFonts w:asciiTheme="majorHAnsi" w:hAnsiTheme="majorHAnsi"/>
        </w:rPr>
        <w:t xml:space="preserve"> </w:t>
      </w:r>
      <w:r w:rsidR="006E45F0">
        <w:rPr>
          <w:rFonts w:asciiTheme="majorHAnsi" w:hAnsiTheme="majorHAnsi"/>
        </w:rPr>
        <w:t>новой</w:t>
      </w:r>
      <w:r w:rsidR="006E45F0" w:rsidRPr="006E45F0">
        <w:rPr>
          <w:rFonts w:asciiTheme="majorHAnsi" w:hAnsiTheme="majorHAnsi"/>
        </w:rPr>
        <w:t xml:space="preserve"> </w:t>
      </w:r>
      <w:r>
        <w:rPr>
          <w:rFonts w:asciiTheme="majorHAnsi" w:hAnsiTheme="majorHAnsi"/>
        </w:rPr>
        <w:t>стратегии</w:t>
      </w:r>
      <w:r w:rsidR="006E45F0" w:rsidRPr="006E45F0">
        <w:rPr>
          <w:rFonts w:asciiTheme="majorHAnsi" w:hAnsiTheme="majorHAnsi"/>
        </w:rPr>
        <w:t xml:space="preserve"> </w:t>
      </w:r>
      <w:r w:rsidR="006E45F0">
        <w:rPr>
          <w:rFonts w:asciiTheme="majorHAnsi" w:hAnsiTheme="majorHAnsi"/>
        </w:rPr>
        <w:t>Секретариат</w:t>
      </w:r>
      <w:r w:rsidR="006E45F0" w:rsidRPr="006E45F0">
        <w:rPr>
          <w:rFonts w:asciiTheme="majorHAnsi" w:hAnsiTheme="majorHAnsi"/>
        </w:rPr>
        <w:t xml:space="preserve"> </w:t>
      </w:r>
      <w:r w:rsidR="006E45F0">
        <w:rPr>
          <w:rFonts w:asciiTheme="majorHAnsi" w:hAnsiTheme="majorHAnsi"/>
        </w:rPr>
        <w:t>и</w:t>
      </w:r>
      <w:r w:rsidR="006E45F0" w:rsidRPr="006E45F0">
        <w:rPr>
          <w:rFonts w:asciiTheme="majorHAnsi" w:hAnsiTheme="majorHAnsi"/>
        </w:rPr>
        <w:t xml:space="preserve"> </w:t>
      </w:r>
      <w:r w:rsidR="006E45F0">
        <w:rPr>
          <w:rFonts w:asciiTheme="majorHAnsi" w:hAnsiTheme="majorHAnsi"/>
        </w:rPr>
        <w:t>Ресурсная</w:t>
      </w:r>
      <w:r w:rsidR="006E45F0" w:rsidRPr="006E45F0">
        <w:rPr>
          <w:rFonts w:asciiTheme="majorHAnsi" w:hAnsiTheme="majorHAnsi"/>
        </w:rPr>
        <w:t xml:space="preserve"> </w:t>
      </w:r>
      <w:r>
        <w:rPr>
          <w:rFonts w:asciiTheme="majorHAnsi" w:hAnsiTheme="majorHAnsi"/>
        </w:rPr>
        <w:t>группа</w:t>
      </w:r>
      <w:r w:rsidR="006E45F0" w:rsidRPr="006E45F0">
        <w:rPr>
          <w:rFonts w:asciiTheme="majorHAnsi" w:hAnsiTheme="majorHAnsi"/>
        </w:rPr>
        <w:t xml:space="preserve"> </w:t>
      </w:r>
      <w:r w:rsidR="006E45F0">
        <w:rPr>
          <w:rFonts w:asciiTheme="majorHAnsi" w:hAnsiTheme="majorHAnsi"/>
        </w:rPr>
        <w:t>БС</w:t>
      </w:r>
      <w:r w:rsidR="006E45F0" w:rsidRPr="006E45F0">
        <w:rPr>
          <w:rFonts w:asciiTheme="majorHAnsi" w:hAnsiTheme="majorHAnsi"/>
        </w:rPr>
        <w:t xml:space="preserve"> </w:t>
      </w:r>
      <w:r w:rsidR="00E85959">
        <w:rPr>
          <w:rFonts w:asciiTheme="majorHAnsi" w:hAnsiTheme="majorHAnsi"/>
        </w:rPr>
        <w:t>также буду</w:t>
      </w:r>
      <w:r>
        <w:rPr>
          <w:rFonts w:asciiTheme="majorHAnsi" w:hAnsiTheme="majorHAnsi"/>
        </w:rPr>
        <w:t>т</w:t>
      </w:r>
      <w:r w:rsidR="006E45F0" w:rsidRPr="006E45F0">
        <w:rPr>
          <w:rFonts w:asciiTheme="majorHAnsi" w:hAnsiTheme="majorHAnsi"/>
        </w:rPr>
        <w:t xml:space="preserve"> </w:t>
      </w:r>
      <w:r w:rsidR="0004528C">
        <w:rPr>
          <w:rFonts w:asciiTheme="majorHAnsi" w:hAnsiTheme="majorHAnsi"/>
        </w:rPr>
        <w:t>укреплять</w:t>
      </w:r>
      <w:r w:rsidR="006E45F0" w:rsidRPr="006E45F0">
        <w:rPr>
          <w:rFonts w:asciiTheme="majorHAnsi" w:hAnsiTheme="majorHAnsi"/>
        </w:rPr>
        <w:t xml:space="preserve"> </w:t>
      </w:r>
      <w:r w:rsidR="0004528C">
        <w:rPr>
          <w:rFonts w:asciiTheme="majorHAnsi" w:hAnsiTheme="majorHAnsi"/>
        </w:rPr>
        <w:t>практику</w:t>
      </w:r>
      <w:r w:rsidR="006E45F0">
        <w:rPr>
          <w:rFonts w:asciiTheme="majorHAnsi" w:hAnsiTheme="majorHAnsi"/>
        </w:rPr>
        <w:t xml:space="preserve"> отчетности стран-</w:t>
      </w:r>
      <w:r>
        <w:rPr>
          <w:rFonts w:asciiTheme="majorHAnsi" w:hAnsiTheme="majorHAnsi"/>
        </w:rPr>
        <w:t>членов</w:t>
      </w:r>
      <w:r w:rsidR="006E45F0">
        <w:rPr>
          <w:rFonts w:asciiTheme="majorHAnsi" w:hAnsiTheme="majorHAnsi"/>
        </w:rPr>
        <w:t xml:space="preserve"> </w:t>
      </w:r>
      <w:r w:rsidR="00E85959">
        <w:rPr>
          <w:rFonts w:asciiTheme="majorHAnsi" w:hAnsiTheme="majorHAnsi"/>
        </w:rPr>
        <w:t xml:space="preserve">БС </w:t>
      </w:r>
      <w:r w:rsidR="006E45F0">
        <w:rPr>
          <w:rFonts w:asciiTheme="majorHAnsi" w:hAnsiTheme="majorHAnsi"/>
        </w:rPr>
        <w:t xml:space="preserve">о внесении вкладов (как финансовых, так и </w:t>
      </w:r>
      <w:r>
        <w:rPr>
          <w:rFonts w:asciiTheme="majorHAnsi" w:hAnsiTheme="majorHAnsi"/>
        </w:rPr>
        <w:t>нематериальных</w:t>
      </w:r>
      <w:r w:rsidR="00782269" w:rsidRPr="006E45F0">
        <w:rPr>
          <w:rFonts w:asciiTheme="majorHAnsi" w:hAnsiTheme="majorHAnsi"/>
        </w:rPr>
        <w:t>).</w:t>
      </w:r>
    </w:p>
    <w:p w14:paraId="3E61E73F" w14:textId="77777777" w:rsidR="00C44E01" w:rsidRPr="006E45F0" w:rsidRDefault="00C44E01" w:rsidP="006F6306">
      <w:pPr>
        <w:pStyle w:val="WW-Default"/>
        <w:jc w:val="both"/>
        <w:rPr>
          <w:rFonts w:asciiTheme="majorHAnsi" w:hAnsiTheme="majorHAnsi"/>
        </w:rPr>
      </w:pPr>
    </w:p>
    <w:p w14:paraId="5532CAE0" w14:textId="7D157805" w:rsidR="00FA4C4E" w:rsidRPr="006E45F0" w:rsidRDefault="006E45F0" w:rsidP="00D76ADA">
      <w:pPr>
        <w:pStyle w:val="WW-Default"/>
        <w:jc w:val="both"/>
        <w:rPr>
          <w:rFonts w:asciiTheme="majorHAnsi" w:hAnsiTheme="majorHAnsi"/>
          <w:b/>
        </w:rPr>
      </w:pPr>
      <w:r>
        <w:rPr>
          <w:rFonts w:asciiTheme="majorHAnsi" w:hAnsiTheme="majorHAnsi"/>
        </w:rPr>
        <w:t>Каждый</w:t>
      </w:r>
      <w:r w:rsidRPr="006E45F0">
        <w:rPr>
          <w:rFonts w:asciiTheme="majorHAnsi" w:hAnsiTheme="majorHAnsi"/>
        </w:rPr>
        <w:t xml:space="preserve"> </w:t>
      </w:r>
      <w:r>
        <w:rPr>
          <w:rFonts w:asciiTheme="majorHAnsi" w:hAnsiTheme="majorHAnsi"/>
        </w:rPr>
        <w:t>год</w:t>
      </w:r>
      <w:r w:rsidRPr="006E45F0">
        <w:rPr>
          <w:rFonts w:asciiTheme="majorHAnsi" w:hAnsiTheme="majorHAnsi"/>
        </w:rPr>
        <w:t xml:space="preserve"> </w:t>
      </w:r>
      <w:r w:rsidR="002216F2">
        <w:rPr>
          <w:rFonts w:asciiTheme="majorHAnsi" w:hAnsiTheme="majorHAnsi"/>
        </w:rPr>
        <w:t>в адрес новых</w:t>
      </w:r>
      <w:r w:rsidR="002216F2" w:rsidRPr="006E45F0">
        <w:rPr>
          <w:rFonts w:asciiTheme="majorHAnsi" w:hAnsiTheme="majorHAnsi"/>
        </w:rPr>
        <w:t xml:space="preserve"> </w:t>
      </w:r>
      <w:r w:rsidR="002216F2">
        <w:rPr>
          <w:rFonts w:asciiTheme="majorHAnsi" w:hAnsiTheme="majorHAnsi"/>
        </w:rPr>
        <w:t>членов</w:t>
      </w:r>
      <w:r w:rsidR="002216F2" w:rsidRPr="006E45F0">
        <w:rPr>
          <w:rFonts w:asciiTheme="majorHAnsi" w:hAnsiTheme="majorHAnsi"/>
        </w:rPr>
        <w:t xml:space="preserve"> </w:t>
      </w:r>
      <w:r w:rsidR="002216F2">
        <w:rPr>
          <w:rFonts w:asciiTheme="majorHAnsi" w:hAnsiTheme="majorHAnsi"/>
        </w:rPr>
        <w:t>БС буду</w:t>
      </w:r>
      <w:r>
        <w:rPr>
          <w:rFonts w:asciiTheme="majorHAnsi" w:hAnsiTheme="majorHAnsi"/>
        </w:rPr>
        <w:t>т</w:t>
      </w:r>
      <w:r w:rsidRPr="006E45F0">
        <w:rPr>
          <w:rFonts w:asciiTheme="majorHAnsi" w:hAnsiTheme="majorHAnsi"/>
        </w:rPr>
        <w:t xml:space="preserve"> </w:t>
      </w:r>
      <w:r w:rsidR="002216F2">
        <w:rPr>
          <w:rFonts w:asciiTheme="majorHAnsi" w:hAnsiTheme="majorHAnsi"/>
        </w:rPr>
        <w:t>направляться полезные</w:t>
      </w:r>
      <w:r w:rsidRPr="006E45F0">
        <w:rPr>
          <w:rFonts w:asciiTheme="majorHAnsi" w:hAnsiTheme="majorHAnsi"/>
        </w:rPr>
        <w:t xml:space="preserve"> </w:t>
      </w:r>
      <w:r w:rsidR="002216F2">
        <w:rPr>
          <w:rFonts w:asciiTheme="majorHAnsi" w:hAnsiTheme="majorHAnsi"/>
        </w:rPr>
        <w:t>ссылки</w:t>
      </w:r>
      <w:r w:rsidRPr="006E45F0">
        <w:rPr>
          <w:rFonts w:asciiTheme="majorHAnsi" w:hAnsiTheme="majorHAnsi"/>
        </w:rPr>
        <w:t xml:space="preserve"> </w:t>
      </w:r>
      <w:r>
        <w:rPr>
          <w:rFonts w:asciiTheme="majorHAnsi" w:hAnsiTheme="majorHAnsi"/>
        </w:rPr>
        <w:t>на</w:t>
      </w:r>
      <w:r w:rsidRPr="006E45F0">
        <w:rPr>
          <w:rFonts w:asciiTheme="majorHAnsi" w:hAnsiTheme="majorHAnsi"/>
        </w:rPr>
        <w:t xml:space="preserve"> </w:t>
      </w:r>
      <w:r>
        <w:rPr>
          <w:rFonts w:asciiTheme="majorHAnsi" w:hAnsiTheme="majorHAnsi"/>
        </w:rPr>
        <w:t>материалы</w:t>
      </w:r>
      <w:r w:rsidR="0004528C">
        <w:rPr>
          <w:rFonts w:asciiTheme="majorHAnsi" w:hAnsiTheme="majorHAnsi"/>
        </w:rPr>
        <w:t xml:space="preserve">, </w:t>
      </w:r>
      <w:r w:rsidR="00066355">
        <w:rPr>
          <w:rFonts w:asciiTheme="majorHAnsi" w:hAnsiTheme="majorHAnsi"/>
        </w:rPr>
        <w:t xml:space="preserve">которые использовались </w:t>
      </w:r>
      <w:r w:rsidR="0004528C">
        <w:rPr>
          <w:rFonts w:asciiTheme="majorHAnsi" w:hAnsiTheme="majorHAnsi"/>
        </w:rPr>
        <w:t xml:space="preserve">в </w:t>
      </w:r>
      <w:r w:rsidR="00066355">
        <w:rPr>
          <w:rFonts w:asciiTheme="majorHAnsi" w:hAnsiTheme="majorHAnsi"/>
        </w:rPr>
        <w:t xml:space="preserve">ходе проводившихся в последние </w:t>
      </w:r>
      <w:r w:rsidR="0004528C">
        <w:rPr>
          <w:rFonts w:asciiTheme="majorHAnsi" w:hAnsiTheme="majorHAnsi"/>
        </w:rPr>
        <w:t xml:space="preserve">годы </w:t>
      </w:r>
      <w:r>
        <w:rPr>
          <w:rFonts w:asciiTheme="majorHAnsi" w:hAnsiTheme="majorHAnsi"/>
        </w:rPr>
        <w:t>мероприятий</w:t>
      </w:r>
      <w:r w:rsidR="0004528C">
        <w:rPr>
          <w:rFonts w:asciiTheme="majorHAnsi" w:hAnsiTheme="majorHAnsi"/>
        </w:rPr>
        <w:t>.</w:t>
      </w:r>
      <w:r w:rsidRPr="006E45F0">
        <w:rPr>
          <w:rFonts w:asciiTheme="majorHAnsi" w:hAnsiTheme="majorHAnsi"/>
        </w:rPr>
        <w:t xml:space="preserve"> </w:t>
      </w:r>
      <w:r w:rsidR="0080032F">
        <w:rPr>
          <w:rFonts w:asciiTheme="majorHAnsi" w:hAnsiTheme="majorHAnsi"/>
        </w:rPr>
        <w:t>Ресурсная</w:t>
      </w:r>
      <w:r w:rsidR="0004528C">
        <w:rPr>
          <w:rFonts w:asciiTheme="majorHAnsi" w:hAnsiTheme="majorHAnsi"/>
        </w:rPr>
        <w:t xml:space="preserve"> группа</w:t>
      </w:r>
      <w:r>
        <w:rPr>
          <w:rFonts w:asciiTheme="majorHAnsi" w:hAnsiTheme="majorHAnsi"/>
        </w:rPr>
        <w:t xml:space="preserve"> Всемирного банка внесет свой вклад в план </w:t>
      </w:r>
      <w:r w:rsidR="0080032F">
        <w:rPr>
          <w:rFonts w:asciiTheme="majorHAnsi" w:hAnsiTheme="majorHAnsi"/>
        </w:rPr>
        <w:t>коммуникативной</w:t>
      </w:r>
      <w:r>
        <w:rPr>
          <w:rFonts w:asciiTheme="majorHAnsi" w:hAnsiTheme="majorHAnsi"/>
        </w:rPr>
        <w:t xml:space="preserve"> и рекламной </w:t>
      </w:r>
      <w:r w:rsidR="0080032F">
        <w:rPr>
          <w:rFonts w:asciiTheme="majorHAnsi" w:hAnsiTheme="majorHAnsi"/>
        </w:rPr>
        <w:t>деятельности</w:t>
      </w:r>
      <w:r>
        <w:rPr>
          <w:rFonts w:asciiTheme="majorHAnsi" w:hAnsiTheme="majorHAnsi"/>
        </w:rPr>
        <w:t xml:space="preserve"> </w:t>
      </w:r>
      <w:r w:rsidR="008A6C55" w:rsidRPr="00C3258B">
        <w:rPr>
          <w:rFonts w:asciiTheme="majorHAnsi" w:hAnsiTheme="majorHAnsi"/>
          <w:lang w:val="en-US"/>
        </w:rPr>
        <w:t>PEMPAL</w:t>
      </w:r>
      <w:r>
        <w:rPr>
          <w:rFonts w:asciiTheme="majorHAnsi" w:hAnsiTheme="majorHAnsi"/>
        </w:rPr>
        <w:t xml:space="preserve">, в том числе в виде </w:t>
      </w:r>
      <w:r w:rsidR="0004528C">
        <w:rPr>
          <w:rFonts w:asciiTheme="majorHAnsi" w:hAnsiTheme="majorHAnsi"/>
        </w:rPr>
        <w:t xml:space="preserve">подготовки комплекта </w:t>
      </w:r>
      <w:r w:rsidR="0080032F">
        <w:rPr>
          <w:rFonts w:asciiTheme="majorHAnsi" w:hAnsiTheme="majorHAnsi"/>
        </w:rPr>
        <w:t>материалов</w:t>
      </w:r>
      <w:r>
        <w:rPr>
          <w:rFonts w:asciiTheme="majorHAnsi" w:hAnsiTheme="majorHAnsi"/>
        </w:rPr>
        <w:t xml:space="preserve"> для новых членов, </w:t>
      </w:r>
      <w:r w:rsidR="0080032F">
        <w:rPr>
          <w:rFonts w:asciiTheme="majorHAnsi" w:hAnsiTheme="majorHAnsi"/>
        </w:rPr>
        <w:t>который</w:t>
      </w:r>
      <w:r>
        <w:rPr>
          <w:rFonts w:asciiTheme="majorHAnsi" w:hAnsiTheme="majorHAnsi"/>
        </w:rPr>
        <w:t xml:space="preserve"> будет разработан в рамках новой стратегии</w:t>
      </w:r>
      <w:r w:rsidR="00E3131D" w:rsidRPr="006E45F0">
        <w:rPr>
          <w:rFonts w:asciiTheme="majorHAnsi" w:hAnsiTheme="majorHAnsi"/>
        </w:rPr>
        <w:t xml:space="preserve">. </w:t>
      </w:r>
      <w:r w:rsidR="00E85959">
        <w:rPr>
          <w:rFonts w:asciiTheme="majorHAnsi" w:hAnsiTheme="majorHAnsi"/>
        </w:rPr>
        <w:t>В ходе ежегодных</w:t>
      </w:r>
      <w:r w:rsidR="00E85959" w:rsidRPr="006E45F0">
        <w:rPr>
          <w:rFonts w:asciiTheme="majorHAnsi" w:hAnsiTheme="majorHAnsi"/>
        </w:rPr>
        <w:t xml:space="preserve"> </w:t>
      </w:r>
      <w:r w:rsidR="00E85959">
        <w:rPr>
          <w:rFonts w:asciiTheme="majorHAnsi" w:hAnsiTheme="majorHAnsi"/>
        </w:rPr>
        <w:t>пленарных</w:t>
      </w:r>
      <w:r w:rsidR="00E85959" w:rsidRPr="006E45F0">
        <w:rPr>
          <w:rFonts w:asciiTheme="majorHAnsi" w:hAnsiTheme="majorHAnsi"/>
        </w:rPr>
        <w:t xml:space="preserve"> </w:t>
      </w:r>
      <w:r w:rsidR="002216F2">
        <w:rPr>
          <w:rFonts w:asciiTheme="majorHAnsi" w:hAnsiTheme="majorHAnsi"/>
        </w:rPr>
        <w:t>заседаний</w:t>
      </w:r>
      <w:r w:rsidR="00E85959" w:rsidRPr="006E45F0">
        <w:rPr>
          <w:rFonts w:asciiTheme="majorHAnsi" w:hAnsiTheme="majorHAnsi"/>
        </w:rPr>
        <w:t xml:space="preserve"> </w:t>
      </w:r>
      <w:r w:rsidR="00E85959">
        <w:rPr>
          <w:rFonts w:asciiTheme="majorHAnsi" w:hAnsiTheme="majorHAnsi"/>
        </w:rPr>
        <w:t>БС продолжится</w:t>
      </w:r>
      <w:r w:rsidRPr="006E45F0">
        <w:rPr>
          <w:rFonts w:asciiTheme="majorHAnsi" w:hAnsiTheme="majorHAnsi"/>
        </w:rPr>
        <w:t xml:space="preserve"> </w:t>
      </w:r>
      <w:r w:rsidR="00066355">
        <w:rPr>
          <w:rFonts w:asciiTheme="majorHAnsi" w:hAnsiTheme="majorHAnsi"/>
        </w:rPr>
        <w:t xml:space="preserve">практика </w:t>
      </w:r>
      <w:r>
        <w:rPr>
          <w:rFonts w:asciiTheme="majorHAnsi" w:hAnsiTheme="majorHAnsi"/>
        </w:rPr>
        <w:t>выявления</w:t>
      </w:r>
      <w:r w:rsidRPr="006E45F0">
        <w:rPr>
          <w:rFonts w:asciiTheme="majorHAnsi" w:hAnsiTheme="majorHAnsi"/>
        </w:rPr>
        <w:t xml:space="preserve"> </w:t>
      </w:r>
      <w:r>
        <w:rPr>
          <w:rFonts w:asciiTheme="majorHAnsi" w:hAnsiTheme="majorHAnsi"/>
        </w:rPr>
        <w:t>и</w:t>
      </w:r>
      <w:r w:rsidRPr="006E45F0">
        <w:rPr>
          <w:rFonts w:asciiTheme="majorHAnsi" w:hAnsiTheme="majorHAnsi"/>
        </w:rPr>
        <w:t xml:space="preserve"> </w:t>
      </w:r>
      <w:r>
        <w:rPr>
          <w:rFonts w:asciiTheme="majorHAnsi" w:hAnsiTheme="majorHAnsi"/>
        </w:rPr>
        <w:t>принятия</w:t>
      </w:r>
      <w:r w:rsidRPr="006E45F0">
        <w:rPr>
          <w:rFonts w:asciiTheme="majorHAnsi" w:hAnsiTheme="majorHAnsi"/>
        </w:rPr>
        <w:t xml:space="preserve"> </w:t>
      </w:r>
      <w:r>
        <w:rPr>
          <w:rFonts w:asciiTheme="majorHAnsi" w:hAnsiTheme="majorHAnsi"/>
        </w:rPr>
        <w:t>новых</w:t>
      </w:r>
      <w:r w:rsidRPr="006E45F0">
        <w:rPr>
          <w:rFonts w:asciiTheme="majorHAnsi" w:hAnsiTheme="majorHAnsi"/>
        </w:rPr>
        <w:t xml:space="preserve"> </w:t>
      </w:r>
      <w:r>
        <w:rPr>
          <w:rFonts w:asciiTheme="majorHAnsi" w:hAnsiTheme="majorHAnsi"/>
        </w:rPr>
        <w:t>членов</w:t>
      </w:r>
      <w:r w:rsidR="00066355">
        <w:rPr>
          <w:rFonts w:asciiTheme="majorHAnsi" w:hAnsiTheme="majorHAnsi"/>
        </w:rPr>
        <w:t xml:space="preserve"> сообщества</w:t>
      </w:r>
      <w:r w:rsidR="00E85959">
        <w:rPr>
          <w:rFonts w:asciiTheme="majorHAnsi" w:hAnsiTheme="majorHAnsi"/>
        </w:rPr>
        <w:t>,</w:t>
      </w:r>
      <w:r w:rsidRPr="006E45F0">
        <w:rPr>
          <w:rFonts w:asciiTheme="majorHAnsi" w:hAnsiTheme="majorHAnsi"/>
        </w:rPr>
        <w:t xml:space="preserve"> </w:t>
      </w:r>
      <w:r>
        <w:rPr>
          <w:rFonts w:asciiTheme="majorHAnsi" w:hAnsiTheme="majorHAnsi"/>
        </w:rPr>
        <w:t xml:space="preserve">которых </w:t>
      </w:r>
      <w:r w:rsidR="0080032F">
        <w:rPr>
          <w:rFonts w:asciiTheme="majorHAnsi" w:hAnsiTheme="majorHAnsi"/>
        </w:rPr>
        <w:t>будут</w:t>
      </w:r>
      <w:r>
        <w:rPr>
          <w:rFonts w:asciiTheme="majorHAnsi" w:hAnsiTheme="majorHAnsi"/>
        </w:rPr>
        <w:t xml:space="preserve"> </w:t>
      </w:r>
      <w:r w:rsidR="0080032F">
        <w:rPr>
          <w:rFonts w:asciiTheme="majorHAnsi" w:hAnsiTheme="majorHAnsi"/>
        </w:rPr>
        <w:t>информировать</w:t>
      </w:r>
      <w:r>
        <w:rPr>
          <w:rFonts w:asciiTheme="majorHAnsi" w:hAnsiTheme="majorHAnsi"/>
        </w:rPr>
        <w:t xml:space="preserve"> о наличии ознакомительных материалов</w:t>
      </w:r>
      <w:r w:rsidR="00E3131D" w:rsidRPr="006E45F0">
        <w:rPr>
          <w:rFonts w:asciiTheme="majorHAnsi" w:hAnsiTheme="majorHAnsi"/>
        </w:rPr>
        <w:t>.</w:t>
      </w:r>
      <w:r w:rsidR="008F1F57" w:rsidRPr="006E45F0">
        <w:rPr>
          <w:rFonts w:asciiTheme="majorHAnsi" w:hAnsiTheme="majorHAnsi"/>
        </w:rPr>
        <w:t xml:space="preserve">  </w:t>
      </w:r>
    </w:p>
    <w:p w14:paraId="6DBC52FF" w14:textId="029908EC" w:rsidR="00C3258B" w:rsidRPr="006E45F0" w:rsidRDefault="00C3258B" w:rsidP="005338C3">
      <w:pPr>
        <w:jc w:val="both"/>
        <w:rPr>
          <w:rFonts w:ascii="Cambria" w:hAnsi="Cambria" w:cs="Cambria"/>
          <w:b/>
          <w:bCs/>
          <w:color w:val="4F81BD"/>
          <w:lang w:val="ru-RU" w:eastAsia="ar-SA"/>
        </w:rPr>
        <w:sectPr w:rsidR="00C3258B" w:rsidRPr="006E45F0" w:rsidSect="00C3258B">
          <w:headerReference w:type="default" r:id="rId9"/>
          <w:footerReference w:type="even" r:id="rId10"/>
          <w:footerReference w:type="default" r:id="rId11"/>
          <w:pgSz w:w="11906" w:h="16838"/>
          <w:pgMar w:top="1440" w:right="1440" w:bottom="1440" w:left="540" w:header="288" w:footer="720" w:gutter="0"/>
          <w:cols w:space="720"/>
          <w:docGrid w:linePitch="360"/>
        </w:sectPr>
      </w:pPr>
    </w:p>
    <w:p w14:paraId="22CF0430" w14:textId="77777777" w:rsidR="00C42F8D" w:rsidRPr="006E45F0" w:rsidRDefault="00C42F8D" w:rsidP="00C42F8D">
      <w:pPr>
        <w:rPr>
          <w:b/>
          <w:lang w:val="ru-RU"/>
        </w:rPr>
      </w:pPr>
    </w:p>
    <w:tbl>
      <w:tblPr>
        <w:tblW w:w="13983" w:type="dxa"/>
        <w:tblInd w:w="-15" w:type="dxa"/>
        <w:tblLayout w:type="fixed"/>
        <w:tblLook w:val="0020" w:firstRow="1" w:lastRow="0" w:firstColumn="0" w:lastColumn="0" w:noHBand="0" w:noVBand="0"/>
      </w:tblPr>
      <w:tblGrid>
        <w:gridCol w:w="546"/>
        <w:gridCol w:w="1107"/>
        <w:gridCol w:w="2340"/>
        <w:gridCol w:w="4860"/>
        <w:gridCol w:w="1350"/>
        <w:gridCol w:w="1080"/>
        <w:gridCol w:w="2700"/>
      </w:tblGrid>
      <w:tr w:rsidR="00C42F8D" w:rsidRPr="003F7948" w14:paraId="549C72AF" w14:textId="340B4683" w:rsidTr="00C42F8D">
        <w:trPr>
          <w:trHeight w:val="557"/>
          <w:tblHeader/>
        </w:trPr>
        <w:tc>
          <w:tcPr>
            <w:tcW w:w="546" w:type="dxa"/>
            <w:tcBorders>
              <w:top w:val="single" w:sz="4" w:space="0" w:color="000000"/>
              <w:left w:val="single" w:sz="4" w:space="0" w:color="000000"/>
              <w:bottom w:val="single" w:sz="4" w:space="0" w:color="000000"/>
            </w:tcBorders>
            <w:shd w:val="clear" w:color="auto" w:fill="D9D9D9"/>
          </w:tcPr>
          <w:p w14:paraId="46D8EA5F" w14:textId="41B18E55" w:rsidR="00592DB9" w:rsidRPr="003F7948" w:rsidRDefault="00901B9C" w:rsidP="005B5E84">
            <w:pPr>
              <w:snapToGrid w:val="0"/>
              <w:spacing w:before="240"/>
              <w:jc w:val="center"/>
              <w:rPr>
                <w:sz w:val="20"/>
                <w:szCs w:val="20"/>
                <w:lang w:val="ru-RU"/>
              </w:rPr>
            </w:pPr>
            <w:r>
              <w:rPr>
                <w:sz w:val="20"/>
                <w:szCs w:val="20"/>
              </w:rPr>
              <w:t>№</w:t>
            </w:r>
          </w:p>
        </w:tc>
        <w:tc>
          <w:tcPr>
            <w:tcW w:w="1107" w:type="dxa"/>
            <w:tcBorders>
              <w:top w:val="single" w:sz="4" w:space="0" w:color="000000"/>
              <w:left w:val="single" w:sz="4" w:space="0" w:color="000000"/>
              <w:bottom w:val="single" w:sz="4" w:space="0" w:color="000000"/>
            </w:tcBorders>
            <w:shd w:val="clear" w:color="auto" w:fill="D9D9D9"/>
          </w:tcPr>
          <w:p w14:paraId="0AA40B8B" w14:textId="2933BD12" w:rsidR="00592DB9" w:rsidRPr="003F7948" w:rsidRDefault="00517337" w:rsidP="005B5E84">
            <w:pPr>
              <w:snapToGrid w:val="0"/>
              <w:spacing w:before="240"/>
              <w:jc w:val="center"/>
              <w:rPr>
                <w:sz w:val="20"/>
                <w:szCs w:val="20"/>
                <w:lang w:val="ru-RU"/>
              </w:rPr>
            </w:pPr>
            <w:r w:rsidRPr="003F7948">
              <w:rPr>
                <w:sz w:val="20"/>
                <w:szCs w:val="20"/>
                <w:lang w:val="ru-RU"/>
              </w:rPr>
              <w:t xml:space="preserve">Сроки </w:t>
            </w:r>
          </w:p>
        </w:tc>
        <w:tc>
          <w:tcPr>
            <w:tcW w:w="2340" w:type="dxa"/>
            <w:tcBorders>
              <w:top w:val="single" w:sz="4" w:space="0" w:color="000000"/>
              <w:left w:val="single" w:sz="4" w:space="0" w:color="000000"/>
              <w:bottom w:val="single" w:sz="4" w:space="0" w:color="auto"/>
              <w:right w:val="single" w:sz="4" w:space="0" w:color="auto"/>
            </w:tcBorders>
            <w:shd w:val="clear" w:color="auto" w:fill="D9D9D9"/>
          </w:tcPr>
          <w:p w14:paraId="525B7C7B" w14:textId="2AB25456" w:rsidR="00592DB9" w:rsidRPr="003F7948" w:rsidRDefault="00517337" w:rsidP="005B5E84">
            <w:pPr>
              <w:snapToGrid w:val="0"/>
              <w:spacing w:before="240"/>
              <w:jc w:val="center"/>
              <w:rPr>
                <w:sz w:val="20"/>
                <w:szCs w:val="20"/>
                <w:lang w:val="ru-RU"/>
              </w:rPr>
            </w:pPr>
            <w:r w:rsidRPr="003F7948">
              <w:rPr>
                <w:sz w:val="20"/>
                <w:szCs w:val="20"/>
                <w:lang w:val="ru-RU"/>
              </w:rPr>
              <w:t xml:space="preserve">Мероприятие </w:t>
            </w:r>
          </w:p>
        </w:tc>
        <w:tc>
          <w:tcPr>
            <w:tcW w:w="4860" w:type="dxa"/>
            <w:tcBorders>
              <w:top w:val="single" w:sz="4" w:space="0" w:color="000000"/>
              <w:left w:val="single" w:sz="4" w:space="0" w:color="000000"/>
              <w:bottom w:val="single" w:sz="4" w:space="0" w:color="auto"/>
              <w:right w:val="single" w:sz="4" w:space="0" w:color="000000"/>
            </w:tcBorders>
            <w:shd w:val="clear" w:color="auto" w:fill="D9D9D9"/>
          </w:tcPr>
          <w:p w14:paraId="5C69D3C1" w14:textId="35F949F6" w:rsidR="00592DB9" w:rsidRPr="003F7948" w:rsidDel="00592DB9" w:rsidRDefault="00517337" w:rsidP="00517337">
            <w:pPr>
              <w:snapToGrid w:val="0"/>
              <w:spacing w:before="240"/>
              <w:jc w:val="center"/>
              <w:rPr>
                <w:sz w:val="20"/>
                <w:szCs w:val="20"/>
              </w:rPr>
            </w:pPr>
            <w:r w:rsidRPr="003F7948">
              <w:rPr>
                <w:sz w:val="20"/>
                <w:szCs w:val="20"/>
                <w:lang w:val="ru-RU"/>
              </w:rPr>
              <w:t xml:space="preserve">Цель </w:t>
            </w:r>
          </w:p>
        </w:tc>
        <w:tc>
          <w:tcPr>
            <w:tcW w:w="1350" w:type="dxa"/>
            <w:tcBorders>
              <w:top w:val="single" w:sz="4" w:space="0" w:color="000000"/>
              <w:left w:val="single" w:sz="4" w:space="0" w:color="000000"/>
              <w:bottom w:val="single" w:sz="4" w:space="0" w:color="auto"/>
              <w:right w:val="single" w:sz="4" w:space="0" w:color="auto"/>
            </w:tcBorders>
            <w:shd w:val="clear" w:color="auto" w:fill="D9D9D9"/>
          </w:tcPr>
          <w:p w14:paraId="1AC3623D" w14:textId="7F50B487" w:rsidR="00592DB9" w:rsidRPr="003F7948" w:rsidRDefault="00517337" w:rsidP="00517337">
            <w:pPr>
              <w:snapToGrid w:val="0"/>
              <w:spacing w:before="240"/>
              <w:jc w:val="center"/>
              <w:rPr>
                <w:sz w:val="20"/>
                <w:szCs w:val="20"/>
              </w:rPr>
            </w:pPr>
            <w:r w:rsidRPr="003F7948">
              <w:rPr>
                <w:sz w:val="20"/>
                <w:szCs w:val="20"/>
                <w:lang w:val="ru-RU"/>
              </w:rPr>
              <w:t xml:space="preserve">Участники </w:t>
            </w:r>
          </w:p>
        </w:tc>
        <w:tc>
          <w:tcPr>
            <w:tcW w:w="1080" w:type="dxa"/>
            <w:tcBorders>
              <w:top w:val="single" w:sz="4" w:space="0" w:color="000000"/>
              <w:left w:val="single" w:sz="4" w:space="0" w:color="000000"/>
              <w:bottom w:val="single" w:sz="4" w:space="0" w:color="auto"/>
              <w:right w:val="single" w:sz="4" w:space="0" w:color="auto"/>
            </w:tcBorders>
            <w:shd w:val="clear" w:color="auto" w:fill="D9D9D9"/>
          </w:tcPr>
          <w:p w14:paraId="678A7DB4" w14:textId="73A33952" w:rsidR="00592DB9" w:rsidRPr="003F7948" w:rsidRDefault="00517337" w:rsidP="00517337">
            <w:pPr>
              <w:snapToGrid w:val="0"/>
              <w:spacing w:before="240"/>
              <w:jc w:val="center"/>
              <w:rPr>
                <w:sz w:val="20"/>
                <w:szCs w:val="20"/>
              </w:rPr>
            </w:pPr>
            <w:r w:rsidRPr="003F7948">
              <w:rPr>
                <w:sz w:val="20"/>
                <w:szCs w:val="20"/>
                <w:lang w:val="ru-RU"/>
              </w:rPr>
              <w:t xml:space="preserve">Бюджет </w:t>
            </w:r>
          </w:p>
        </w:tc>
        <w:tc>
          <w:tcPr>
            <w:tcW w:w="2700" w:type="dxa"/>
            <w:tcBorders>
              <w:top w:val="single" w:sz="4" w:space="0" w:color="000000"/>
              <w:left w:val="single" w:sz="4" w:space="0" w:color="000000"/>
              <w:bottom w:val="single" w:sz="4" w:space="0" w:color="auto"/>
              <w:right w:val="single" w:sz="4" w:space="0" w:color="auto"/>
            </w:tcBorders>
            <w:shd w:val="clear" w:color="auto" w:fill="D9D9D9"/>
          </w:tcPr>
          <w:p w14:paraId="2F9CD6EC" w14:textId="1921A450" w:rsidR="00592DB9" w:rsidRPr="003F7948" w:rsidRDefault="00901B9C" w:rsidP="00320FE7">
            <w:pPr>
              <w:snapToGrid w:val="0"/>
              <w:spacing w:before="240"/>
              <w:jc w:val="center"/>
              <w:rPr>
                <w:sz w:val="20"/>
                <w:szCs w:val="20"/>
                <w:lang w:val="ru-RU"/>
              </w:rPr>
            </w:pPr>
            <w:r>
              <w:rPr>
                <w:sz w:val="20"/>
                <w:szCs w:val="20"/>
                <w:lang w:val="ru-RU"/>
              </w:rPr>
              <w:t>Связь</w:t>
            </w:r>
            <w:r w:rsidR="00517337" w:rsidRPr="003F7948">
              <w:rPr>
                <w:sz w:val="20"/>
                <w:szCs w:val="20"/>
                <w:lang w:val="ru-RU"/>
              </w:rPr>
              <w:t xml:space="preserve"> со стратегией БС</w:t>
            </w:r>
          </w:p>
        </w:tc>
      </w:tr>
      <w:tr w:rsidR="004C2A92" w:rsidRPr="002B539D" w14:paraId="232C1129" w14:textId="692929D1" w:rsidTr="00B6127D">
        <w:trPr>
          <w:trHeight w:val="1934"/>
        </w:trPr>
        <w:tc>
          <w:tcPr>
            <w:tcW w:w="546" w:type="dxa"/>
            <w:tcBorders>
              <w:top w:val="single" w:sz="4" w:space="0" w:color="000000"/>
              <w:left w:val="single" w:sz="4" w:space="0" w:color="000000"/>
              <w:bottom w:val="single" w:sz="4" w:space="0" w:color="000000"/>
            </w:tcBorders>
            <w:shd w:val="clear" w:color="auto" w:fill="8DB3E2" w:themeFill="text2" w:themeFillTint="66"/>
          </w:tcPr>
          <w:p w14:paraId="3540C5AB" w14:textId="77777777" w:rsidR="003E0C26" w:rsidRPr="003F7948" w:rsidRDefault="003E0C26" w:rsidP="00D76ADA">
            <w:pPr>
              <w:snapToGrid w:val="0"/>
              <w:spacing w:before="240"/>
              <w:jc w:val="center"/>
              <w:rPr>
                <w:sz w:val="20"/>
                <w:szCs w:val="20"/>
              </w:rPr>
            </w:pPr>
          </w:p>
          <w:p w14:paraId="18E01B5B" w14:textId="7111B0C9" w:rsidR="00D76ADA" w:rsidRPr="003F7948" w:rsidRDefault="00D76ADA" w:rsidP="00D76ADA">
            <w:pPr>
              <w:snapToGrid w:val="0"/>
              <w:spacing w:before="240"/>
              <w:jc w:val="center"/>
              <w:rPr>
                <w:sz w:val="20"/>
                <w:szCs w:val="20"/>
              </w:rPr>
            </w:pPr>
            <w:r w:rsidRPr="003F7948">
              <w:rPr>
                <w:sz w:val="20"/>
                <w:szCs w:val="20"/>
              </w:rPr>
              <w:t>1</w:t>
            </w:r>
          </w:p>
        </w:tc>
        <w:tc>
          <w:tcPr>
            <w:tcW w:w="1107" w:type="dxa"/>
            <w:tcBorders>
              <w:top w:val="single" w:sz="4" w:space="0" w:color="000000"/>
              <w:left w:val="single" w:sz="4" w:space="0" w:color="000000"/>
              <w:bottom w:val="single" w:sz="4" w:space="0" w:color="000000"/>
            </w:tcBorders>
            <w:shd w:val="clear" w:color="auto" w:fill="8DB3E2" w:themeFill="text2" w:themeFillTint="66"/>
            <w:vAlign w:val="center"/>
          </w:tcPr>
          <w:p w14:paraId="6886204A" w14:textId="4F27F7E7" w:rsidR="00D76ADA" w:rsidRPr="003F7948" w:rsidRDefault="00517337" w:rsidP="00517337">
            <w:pPr>
              <w:keepNext/>
              <w:keepLines/>
              <w:snapToGrid w:val="0"/>
              <w:spacing w:before="240"/>
              <w:outlineLvl w:val="5"/>
              <w:rPr>
                <w:bCs/>
                <w:sz w:val="20"/>
                <w:szCs w:val="20"/>
                <w:lang w:val="ru-RU"/>
              </w:rPr>
            </w:pPr>
            <w:r w:rsidRPr="003F7948">
              <w:rPr>
                <w:rFonts w:ascii="Cambria" w:hAnsi="Cambria"/>
                <w:color w:val="000000"/>
                <w:sz w:val="20"/>
                <w:szCs w:val="20"/>
                <w:lang w:val="ru-RU"/>
              </w:rPr>
              <w:t xml:space="preserve">Сентябрь </w:t>
            </w:r>
            <w:r w:rsidR="00D76ADA" w:rsidRPr="003F7948">
              <w:rPr>
                <w:rFonts w:ascii="Cambria" w:hAnsi="Cambria"/>
                <w:color w:val="000000"/>
                <w:sz w:val="20"/>
                <w:szCs w:val="20"/>
              </w:rPr>
              <w:t>2017</w:t>
            </w:r>
            <w:r w:rsidRPr="003F7948">
              <w:rPr>
                <w:rFonts w:ascii="Cambria" w:hAnsi="Cambria"/>
                <w:color w:val="000000"/>
                <w:sz w:val="20"/>
                <w:szCs w:val="20"/>
                <w:lang w:val="ru-RU"/>
              </w:rPr>
              <w:t xml:space="preserve"> г.</w:t>
            </w:r>
          </w:p>
        </w:tc>
        <w:tc>
          <w:tcPr>
            <w:tcW w:w="2340" w:type="dxa"/>
            <w:tcBorders>
              <w:top w:val="single" w:sz="4" w:space="0" w:color="auto"/>
              <w:left w:val="single" w:sz="4" w:space="0" w:color="000000"/>
              <w:bottom w:val="single" w:sz="4" w:space="0" w:color="auto"/>
              <w:right w:val="single" w:sz="4" w:space="0" w:color="auto"/>
            </w:tcBorders>
            <w:shd w:val="clear" w:color="auto" w:fill="8DB3E2" w:themeFill="text2" w:themeFillTint="66"/>
            <w:vAlign w:val="center"/>
          </w:tcPr>
          <w:p w14:paraId="7C91937E" w14:textId="36F580A8" w:rsidR="00D76ADA" w:rsidRPr="003F7948" w:rsidRDefault="002B539D" w:rsidP="00517337">
            <w:pPr>
              <w:snapToGrid w:val="0"/>
              <w:spacing w:before="240"/>
              <w:jc w:val="center"/>
              <w:rPr>
                <w:sz w:val="20"/>
                <w:szCs w:val="20"/>
                <w:lang w:val="ru-RU"/>
              </w:rPr>
            </w:pPr>
            <w:r w:rsidRPr="002B539D">
              <w:rPr>
                <w:rFonts w:ascii="Cambria" w:hAnsi="Cambria"/>
                <w:b/>
                <w:color w:val="000000"/>
                <w:sz w:val="20"/>
                <w:szCs w:val="20"/>
                <w:lang w:val="ru-RU"/>
              </w:rPr>
              <w:t>Обучающая видеоконференция</w:t>
            </w:r>
            <w:r>
              <w:rPr>
                <w:rFonts w:ascii="Cambria" w:hAnsi="Cambria"/>
                <w:color w:val="000000"/>
                <w:sz w:val="20"/>
                <w:szCs w:val="20"/>
                <w:lang w:val="ru-RU"/>
              </w:rPr>
              <w:t xml:space="preserve"> </w:t>
            </w:r>
            <w:r w:rsidR="00517337" w:rsidRPr="003F7948">
              <w:rPr>
                <w:rFonts w:ascii="Cambria" w:hAnsi="Cambria"/>
                <w:color w:val="000000"/>
                <w:sz w:val="20"/>
                <w:szCs w:val="20"/>
                <w:lang w:val="ru-RU"/>
              </w:rPr>
              <w:t xml:space="preserve">РГ </w:t>
            </w:r>
            <w:r w:rsidR="00324F76" w:rsidRPr="003F7948">
              <w:rPr>
                <w:rFonts w:ascii="Cambria" w:hAnsi="Cambria"/>
                <w:color w:val="000000"/>
                <w:sz w:val="20"/>
                <w:szCs w:val="20"/>
                <w:lang w:val="ru-RU"/>
              </w:rPr>
              <w:t>по программному</w:t>
            </w:r>
            <w:r w:rsidR="00517337" w:rsidRPr="003F7948">
              <w:rPr>
                <w:rFonts w:ascii="Cambria" w:hAnsi="Cambria"/>
                <w:color w:val="000000"/>
                <w:sz w:val="20"/>
                <w:szCs w:val="20"/>
                <w:lang w:val="ru-RU"/>
              </w:rPr>
              <w:t xml:space="preserve"> бюджетированию </w:t>
            </w:r>
          </w:p>
        </w:tc>
        <w:tc>
          <w:tcPr>
            <w:tcW w:w="4860" w:type="dxa"/>
            <w:vMerge w:val="restart"/>
            <w:tcBorders>
              <w:top w:val="single" w:sz="4" w:space="0" w:color="auto"/>
              <w:left w:val="single" w:sz="4" w:space="0" w:color="000000"/>
              <w:right w:val="single" w:sz="4" w:space="0" w:color="000000"/>
            </w:tcBorders>
            <w:shd w:val="clear" w:color="auto" w:fill="8DB3E2" w:themeFill="text2" w:themeFillTint="66"/>
          </w:tcPr>
          <w:p w14:paraId="4035CFDA" w14:textId="73DAE6A7" w:rsidR="00B6127D" w:rsidRPr="003F7948" w:rsidRDefault="00517337" w:rsidP="00901B9C">
            <w:pPr>
              <w:snapToGrid w:val="0"/>
              <w:spacing w:before="240"/>
              <w:jc w:val="both"/>
              <w:rPr>
                <w:rFonts w:ascii="Cambria" w:hAnsi="Cambria"/>
                <w:color w:val="000000"/>
                <w:sz w:val="20"/>
                <w:szCs w:val="20"/>
                <w:lang w:val="ru-RU"/>
              </w:rPr>
            </w:pPr>
            <w:r w:rsidRPr="003F7948">
              <w:rPr>
                <w:rFonts w:ascii="Cambria" w:hAnsi="Cambria"/>
                <w:color w:val="000000"/>
                <w:sz w:val="20"/>
                <w:szCs w:val="20"/>
                <w:lang w:val="ru-RU"/>
              </w:rPr>
              <w:t xml:space="preserve">Ключевыми мероприятиями РГ в 2018 финансовом году станут разработка нового продукта знаний, включающего </w:t>
            </w:r>
            <w:r w:rsidRPr="002B539D">
              <w:rPr>
                <w:rFonts w:ascii="Cambria" w:hAnsi="Cambria"/>
                <w:color w:val="000000"/>
                <w:sz w:val="20"/>
                <w:szCs w:val="20"/>
                <w:lang w:val="ru-RU"/>
              </w:rPr>
              <w:t>сборник норм регулирования/методик</w:t>
            </w:r>
            <w:r w:rsidR="002B539D">
              <w:rPr>
                <w:rFonts w:ascii="Cambria" w:hAnsi="Cambria"/>
                <w:color w:val="000000"/>
                <w:sz w:val="20"/>
                <w:szCs w:val="20"/>
                <w:lang w:val="ru-RU"/>
              </w:rPr>
              <w:t xml:space="preserve">, </w:t>
            </w:r>
            <w:r w:rsidRPr="002B539D">
              <w:rPr>
                <w:rFonts w:ascii="Cambria" w:hAnsi="Cambria"/>
                <w:color w:val="000000"/>
                <w:sz w:val="20"/>
                <w:szCs w:val="20"/>
                <w:lang w:val="ru-RU"/>
              </w:rPr>
              <w:t>структур</w:t>
            </w:r>
            <w:r w:rsidR="00595981">
              <w:rPr>
                <w:rFonts w:ascii="Cambria" w:hAnsi="Cambria"/>
                <w:color w:val="000000"/>
                <w:sz w:val="20"/>
                <w:szCs w:val="20"/>
                <w:lang w:val="ru-RU"/>
              </w:rPr>
              <w:t>ы</w:t>
            </w:r>
            <w:r w:rsidRPr="002B539D">
              <w:rPr>
                <w:rFonts w:ascii="Cambria" w:hAnsi="Cambria"/>
                <w:color w:val="000000"/>
                <w:sz w:val="20"/>
                <w:szCs w:val="20"/>
                <w:lang w:val="ru-RU"/>
              </w:rPr>
              <w:t xml:space="preserve"> пр</w:t>
            </w:r>
            <w:r w:rsidR="002B539D">
              <w:rPr>
                <w:rFonts w:ascii="Cambria" w:hAnsi="Cambria"/>
                <w:color w:val="000000"/>
                <w:sz w:val="20"/>
                <w:szCs w:val="20"/>
                <w:lang w:val="ru-RU"/>
              </w:rPr>
              <w:t>ограмм и используемых показателей</w:t>
            </w:r>
            <w:r w:rsidRPr="002B539D">
              <w:rPr>
                <w:rFonts w:ascii="Cambria" w:hAnsi="Cambria"/>
                <w:color w:val="000000"/>
                <w:sz w:val="20"/>
                <w:szCs w:val="20"/>
                <w:lang w:val="ru-RU"/>
              </w:rPr>
              <w:t xml:space="preserve"> эффективности во всех странах-членах</w:t>
            </w:r>
            <w:r w:rsidR="00595981">
              <w:rPr>
                <w:rFonts w:ascii="Cambria" w:hAnsi="Cambria"/>
                <w:color w:val="000000"/>
                <w:sz w:val="20"/>
                <w:szCs w:val="20"/>
                <w:lang w:val="ru-RU"/>
              </w:rPr>
              <w:t xml:space="preserve">. </w:t>
            </w:r>
            <w:r w:rsidRPr="002B539D">
              <w:rPr>
                <w:rFonts w:ascii="Cambria" w:hAnsi="Cambria"/>
                <w:color w:val="000000"/>
                <w:sz w:val="20"/>
                <w:szCs w:val="20"/>
                <w:lang w:val="ru-RU"/>
              </w:rPr>
              <w:t>Одним из основных вопросов станет сбор примеров передовой практики и источников, связанных с Ключевыми национальными индикаторами, что позволит увязать вопросы национального стратегического планирования с вопросами бюджетирования</w:t>
            </w:r>
            <w:r w:rsidR="00D76ADA" w:rsidRPr="003F7948">
              <w:rPr>
                <w:rFonts w:ascii="Cambria" w:hAnsi="Cambria"/>
                <w:color w:val="000000"/>
                <w:sz w:val="20"/>
                <w:szCs w:val="20"/>
                <w:lang w:val="ru-RU"/>
              </w:rPr>
              <w:t xml:space="preserve">.  </w:t>
            </w:r>
            <w:r w:rsidR="00C22B97" w:rsidRPr="002B539D">
              <w:rPr>
                <w:rFonts w:ascii="Cambria" w:hAnsi="Cambria"/>
                <w:color w:val="000000"/>
                <w:sz w:val="20"/>
                <w:szCs w:val="20"/>
                <w:lang w:val="ru-RU"/>
              </w:rPr>
              <w:t>Кроме того, продолжится сотрудничество с ОЭСР, в том числе возможное участие в ежегодном совещании SBO</w:t>
            </w:r>
            <w:r w:rsidR="002B539D">
              <w:rPr>
                <w:rFonts w:ascii="Cambria" w:hAnsi="Cambria"/>
                <w:color w:val="000000"/>
                <w:sz w:val="20"/>
                <w:szCs w:val="20"/>
                <w:lang w:val="ru-RU"/>
              </w:rPr>
              <w:t xml:space="preserve"> стран</w:t>
            </w:r>
            <w:r w:rsidR="00C22B97" w:rsidRPr="002B539D">
              <w:rPr>
                <w:rFonts w:ascii="Cambria" w:hAnsi="Cambria"/>
                <w:color w:val="000000"/>
                <w:sz w:val="20"/>
                <w:szCs w:val="20"/>
                <w:lang w:val="ru-RU"/>
              </w:rPr>
              <w:t xml:space="preserve">-членов ОЭСР по вопросам эффективности и достижения результатов. </w:t>
            </w:r>
            <w:r w:rsidR="00595981">
              <w:rPr>
                <w:rFonts w:ascii="Cambria" w:hAnsi="Cambria"/>
                <w:color w:val="000000"/>
                <w:sz w:val="20"/>
                <w:szCs w:val="20"/>
                <w:lang w:val="ru-RU"/>
              </w:rPr>
              <w:t xml:space="preserve">В 2018 финансовом году также будет проанализирована практическая ценность участия в Обследовании ОЭСР по </w:t>
            </w:r>
            <w:r w:rsidR="00901B9C">
              <w:rPr>
                <w:rFonts w:ascii="Cambria" w:hAnsi="Cambria"/>
                <w:color w:val="000000"/>
                <w:sz w:val="20"/>
                <w:szCs w:val="20"/>
                <w:lang w:val="ru-RU"/>
              </w:rPr>
              <w:t xml:space="preserve">программному </w:t>
            </w:r>
            <w:r w:rsidR="00595981">
              <w:rPr>
                <w:rFonts w:ascii="Cambria" w:hAnsi="Cambria"/>
                <w:color w:val="000000"/>
                <w:sz w:val="20"/>
                <w:szCs w:val="20"/>
                <w:lang w:val="ru-RU"/>
              </w:rPr>
              <w:t>бюд</w:t>
            </w:r>
            <w:r w:rsidR="00901B9C">
              <w:rPr>
                <w:rFonts w:ascii="Cambria" w:hAnsi="Cambria"/>
                <w:color w:val="000000"/>
                <w:sz w:val="20"/>
                <w:szCs w:val="20"/>
                <w:lang w:val="ru-RU"/>
              </w:rPr>
              <w:t>жетированию</w:t>
            </w:r>
            <w:r w:rsidR="00595981">
              <w:rPr>
                <w:rFonts w:ascii="Cambria" w:hAnsi="Cambria"/>
                <w:color w:val="000000"/>
                <w:sz w:val="20"/>
                <w:szCs w:val="20"/>
                <w:lang w:val="ru-RU"/>
              </w:rPr>
              <w:t>, а также подготовленный на его основе доклад/продукт знаний, содержащий базу данных, а полученные уроки будут учтены при разработке новых продуктов знаний</w:t>
            </w:r>
            <w:r w:rsidR="00B6127D" w:rsidRPr="003F7948">
              <w:rPr>
                <w:rFonts w:ascii="Cambria" w:hAnsi="Cambria"/>
                <w:color w:val="000000"/>
                <w:sz w:val="20"/>
                <w:szCs w:val="20"/>
                <w:lang w:val="ru-RU"/>
              </w:rPr>
              <w:t>.</w:t>
            </w:r>
          </w:p>
        </w:tc>
        <w:tc>
          <w:tcPr>
            <w:tcW w:w="1350" w:type="dxa"/>
            <w:tcBorders>
              <w:top w:val="single" w:sz="4" w:space="0" w:color="auto"/>
              <w:left w:val="single" w:sz="4" w:space="0" w:color="000000"/>
              <w:bottom w:val="single" w:sz="4" w:space="0" w:color="auto"/>
              <w:right w:val="single" w:sz="4" w:space="0" w:color="auto"/>
            </w:tcBorders>
            <w:shd w:val="clear" w:color="auto" w:fill="8DB3E2" w:themeFill="text2" w:themeFillTint="66"/>
            <w:vAlign w:val="center"/>
          </w:tcPr>
          <w:p w14:paraId="77D43617" w14:textId="371CE09D" w:rsidR="00D76ADA" w:rsidRPr="003F7948" w:rsidRDefault="00D76ADA" w:rsidP="00C22B97">
            <w:pPr>
              <w:snapToGrid w:val="0"/>
              <w:spacing w:before="240"/>
              <w:jc w:val="center"/>
              <w:rPr>
                <w:sz w:val="20"/>
                <w:szCs w:val="20"/>
              </w:rPr>
            </w:pPr>
            <w:r w:rsidRPr="003F7948">
              <w:rPr>
                <w:rFonts w:ascii="Cambria" w:hAnsi="Cambria"/>
                <w:color w:val="000000"/>
                <w:sz w:val="20"/>
                <w:szCs w:val="20"/>
              </w:rPr>
              <w:t xml:space="preserve">15 </w:t>
            </w:r>
            <w:r w:rsidR="00C22B97" w:rsidRPr="003F7948">
              <w:rPr>
                <w:rFonts w:ascii="Cambria" w:hAnsi="Cambria"/>
                <w:color w:val="000000"/>
                <w:sz w:val="20"/>
                <w:szCs w:val="20"/>
                <w:lang w:val="ru-RU"/>
              </w:rPr>
              <w:t xml:space="preserve">стран </w:t>
            </w:r>
            <w:r w:rsidRPr="003F7948">
              <w:rPr>
                <w:rFonts w:ascii="Cambria" w:hAnsi="Cambria"/>
                <w:color w:val="000000"/>
                <w:sz w:val="20"/>
                <w:szCs w:val="20"/>
              </w:rPr>
              <w:t>(</w:t>
            </w:r>
            <w:r w:rsidR="00C22B97" w:rsidRPr="003F7948">
              <w:rPr>
                <w:rFonts w:ascii="Cambria" w:hAnsi="Cambria"/>
                <w:color w:val="000000"/>
                <w:sz w:val="20"/>
                <w:szCs w:val="20"/>
                <w:lang w:val="ru-RU"/>
              </w:rPr>
              <w:t xml:space="preserve">примерно </w:t>
            </w:r>
            <w:r w:rsidRPr="003F7948">
              <w:rPr>
                <w:rFonts w:ascii="Cambria" w:hAnsi="Cambria"/>
                <w:color w:val="000000"/>
                <w:sz w:val="20"/>
                <w:szCs w:val="20"/>
              </w:rPr>
              <w:t xml:space="preserve">20 </w:t>
            </w:r>
            <w:r w:rsidR="00C22B97" w:rsidRPr="003F7948">
              <w:rPr>
                <w:rFonts w:ascii="Cambria" w:hAnsi="Cambria"/>
                <w:color w:val="000000"/>
                <w:sz w:val="20"/>
                <w:szCs w:val="20"/>
                <w:lang w:val="ru-RU"/>
              </w:rPr>
              <w:t>участников</w:t>
            </w:r>
            <w:r w:rsidRPr="003F7948">
              <w:rPr>
                <w:rFonts w:ascii="Cambria" w:hAnsi="Cambria"/>
                <w:color w:val="000000"/>
                <w:sz w:val="20"/>
                <w:szCs w:val="20"/>
              </w:rPr>
              <w:t>)</w:t>
            </w:r>
          </w:p>
        </w:tc>
        <w:tc>
          <w:tcPr>
            <w:tcW w:w="1080" w:type="dxa"/>
            <w:tcBorders>
              <w:top w:val="single" w:sz="4" w:space="0" w:color="auto"/>
              <w:left w:val="single" w:sz="4" w:space="0" w:color="000000"/>
              <w:bottom w:val="single" w:sz="4" w:space="0" w:color="auto"/>
              <w:right w:val="single" w:sz="4" w:space="0" w:color="auto"/>
            </w:tcBorders>
            <w:shd w:val="clear" w:color="auto" w:fill="8DB3E2" w:themeFill="text2" w:themeFillTint="66"/>
            <w:vAlign w:val="center"/>
          </w:tcPr>
          <w:p w14:paraId="184AFE92" w14:textId="5B1AAAAA" w:rsidR="00D76ADA" w:rsidRPr="002B539D" w:rsidRDefault="00C22B97" w:rsidP="005B5E84">
            <w:pPr>
              <w:snapToGrid w:val="0"/>
              <w:spacing w:before="240"/>
              <w:jc w:val="center"/>
              <w:rPr>
                <w:rFonts w:ascii="Cambria" w:hAnsi="Cambria"/>
                <w:color w:val="000000"/>
                <w:sz w:val="20"/>
                <w:szCs w:val="20"/>
                <w:lang w:val="ru-RU"/>
              </w:rPr>
            </w:pPr>
            <w:r w:rsidRPr="002B539D">
              <w:rPr>
                <w:rFonts w:ascii="Cambria" w:hAnsi="Cambria"/>
                <w:color w:val="000000"/>
                <w:sz w:val="20"/>
                <w:szCs w:val="20"/>
                <w:lang w:val="ru-RU"/>
              </w:rPr>
              <w:t xml:space="preserve">2 </w:t>
            </w:r>
            <w:r w:rsidR="00D76ADA" w:rsidRPr="002B539D">
              <w:rPr>
                <w:rFonts w:ascii="Cambria" w:hAnsi="Cambria"/>
                <w:color w:val="000000"/>
                <w:sz w:val="20"/>
                <w:szCs w:val="20"/>
                <w:lang w:val="ru-RU"/>
              </w:rPr>
              <w:t>500</w:t>
            </w:r>
            <w:r w:rsidRPr="002B539D">
              <w:rPr>
                <w:rFonts w:ascii="Cambria" w:hAnsi="Cambria"/>
                <w:color w:val="000000"/>
                <w:sz w:val="20"/>
                <w:szCs w:val="20"/>
                <w:lang w:val="ru-RU"/>
              </w:rPr>
              <w:t xml:space="preserve"> </w:t>
            </w:r>
            <w:r w:rsidRPr="003F7948">
              <w:rPr>
                <w:rFonts w:ascii="Cambria" w:hAnsi="Cambria"/>
                <w:color w:val="000000"/>
                <w:sz w:val="20"/>
                <w:szCs w:val="20"/>
                <w:lang w:val="ru-RU"/>
              </w:rPr>
              <w:t>долларов</w:t>
            </w:r>
            <w:r w:rsidRPr="002B539D">
              <w:rPr>
                <w:rFonts w:ascii="Cambria" w:hAnsi="Cambria"/>
                <w:color w:val="000000"/>
                <w:sz w:val="20"/>
                <w:szCs w:val="20"/>
                <w:lang w:val="ru-RU"/>
              </w:rPr>
              <w:t xml:space="preserve"> </w:t>
            </w:r>
            <w:r w:rsidRPr="003F7948">
              <w:rPr>
                <w:rFonts w:ascii="Cambria" w:hAnsi="Cambria"/>
                <w:color w:val="000000"/>
                <w:sz w:val="20"/>
                <w:szCs w:val="20"/>
                <w:lang w:val="ru-RU"/>
              </w:rPr>
              <w:t>США</w:t>
            </w:r>
            <w:r w:rsidRPr="002B539D">
              <w:rPr>
                <w:rFonts w:ascii="Cambria" w:hAnsi="Cambria"/>
                <w:color w:val="000000"/>
                <w:sz w:val="20"/>
                <w:szCs w:val="20"/>
                <w:lang w:val="ru-RU"/>
              </w:rPr>
              <w:t xml:space="preserve"> </w:t>
            </w:r>
          </w:p>
          <w:p w14:paraId="4C011F54" w14:textId="18A25BD9" w:rsidR="00D76ADA" w:rsidRPr="003F7948" w:rsidRDefault="00C22B97" w:rsidP="00910DE5">
            <w:pPr>
              <w:snapToGrid w:val="0"/>
              <w:spacing w:before="240"/>
              <w:jc w:val="center"/>
              <w:rPr>
                <w:sz w:val="20"/>
                <w:szCs w:val="20"/>
                <w:lang w:val="ru-RU"/>
              </w:rPr>
            </w:pPr>
            <w:r w:rsidRPr="003F7948">
              <w:rPr>
                <w:rFonts w:ascii="Cambria" w:hAnsi="Cambria"/>
                <w:color w:val="000000"/>
                <w:sz w:val="20"/>
                <w:szCs w:val="20"/>
                <w:lang w:val="ru-RU"/>
              </w:rPr>
              <w:t>На основе средних</w:t>
            </w:r>
            <w:r w:rsidR="000D7AD3">
              <w:rPr>
                <w:rFonts w:ascii="Cambria" w:hAnsi="Cambria"/>
                <w:color w:val="000000"/>
                <w:sz w:val="20"/>
                <w:szCs w:val="20"/>
                <w:lang w:val="ru-RU"/>
              </w:rPr>
              <w:t xml:space="preserve"> </w:t>
            </w:r>
            <w:r w:rsidR="00324F76">
              <w:rPr>
                <w:rFonts w:ascii="Cambria" w:hAnsi="Cambria"/>
                <w:color w:val="000000"/>
                <w:sz w:val="20"/>
                <w:szCs w:val="20"/>
                <w:lang w:val="ru-RU"/>
              </w:rPr>
              <w:t xml:space="preserve">прошлых </w:t>
            </w:r>
            <w:r w:rsidR="00324F76" w:rsidRPr="003F7948">
              <w:rPr>
                <w:rFonts w:ascii="Cambria" w:hAnsi="Cambria"/>
                <w:color w:val="000000"/>
                <w:sz w:val="20"/>
                <w:szCs w:val="20"/>
                <w:lang w:val="ru-RU"/>
              </w:rPr>
              <w:t>показателей</w:t>
            </w:r>
            <w:r w:rsidRPr="003F7948">
              <w:rPr>
                <w:rFonts w:ascii="Cambria" w:hAnsi="Cambria"/>
                <w:color w:val="000000"/>
                <w:sz w:val="20"/>
                <w:szCs w:val="20"/>
                <w:lang w:val="ru-RU"/>
              </w:rPr>
              <w:t xml:space="preserve"> </w:t>
            </w:r>
            <w:r w:rsidR="00910DE5">
              <w:rPr>
                <w:rFonts w:ascii="Cambria" w:hAnsi="Cambria"/>
                <w:color w:val="000000"/>
                <w:sz w:val="20"/>
                <w:szCs w:val="20"/>
                <w:lang w:val="ru-RU"/>
              </w:rPr>
              <w:t xml:space="preserve">расходов </w:t>
            </w:r>
            <w:r w:rsidRPr="003F7948">
              <w:rPr>
                <w:rFonts w:ascii="Cambria" w:hAnsi="Cambria"/>
                <w:color w:val="000000"/>
                <w:sz w:val="20"/>
                <w:szCs w:val="20"/>
                <w:lang w:val="ru-RU"/>
              </w:rPr>
              <w:t xml:space="preserve">на </w:t>
            </w:r>
            <w:r w:rsidR="00324F76" w:rsidRPr="003F7948">
              <w:rPr>
                <w:rFonts w:ascii="Cambria" w:hAnsi="Cambria"/>
                <w:color w:val="000000"/>
                <w:sz w:val="20"/>
                <w:szCs w:val="20"/>
                <w:lang w:val="ru-RU"/>
              </w:rPr>
              <w:t>перевод на</w:t>
            </w:r>
            <w:r w:rsidRPr="003F7948">
              <w:rPr>
                <w:rFonts w:ascii="Cambria" w:hAnsi="Cambria"/>
                <w:color w:val="000000"/>
                <w:sz w:val="20"/>
                <w:szCs w:val="20"/>
                <w:lang w:val="ru-RU"/>
              </w:rPr>
              <w:t xml:space="preserve"> видеоконференциях БС.</w:t>
            </w:r>
          </w:p>
        </w:tc>
        <w:tc>
          <w:tcPr>
            <w:tcW w:w="2700" w:type="dxa"/>
            <w:vMerge w:val="restart"/>
            <w:tcBorders>
              <w:top w:val="single" w:sz="4" w:space="0" w:color="auto"/>
              <w:left w:val="single" w:sz="4" w:space="0" w:color="000000"/>
              <w:right w:val="single" w:sz="4" w:space="0" w:color="auto"/>
            </w:tcBorders>
            <w:shd w:val="clear" w:color="auto" w:fill="8DB3E2" w:themeFill="text2" w:themeFillTint="66"/>
          </w:tcPr>
          <w:p w14:paraId="21428292" w14:textId="463EA59E" w:rsidR="00D76ADA" w:rsidRPr="003F7948" w:rsidRDefault="000D7AD3" w:rsidP="00D76ADA">
            <w:pPr>
              <w:snapToGrid w:val="0"/>
              <w:spacing w:before="240"/>
              <w:rPr>
                <w:rFonts w:asciiTheme="majorHAnsi" w:hAnsiTheme="majorHAnsi"/>
                <w:color w:val="000000"/>
                <w:sz w:val="20"/>
                <w:szCs w:val="20"/>
                <w:lang w:val="ru-RU"/>
              </w:rPr>
            </w:pPr>
            <w:r>
              <w:rPr>
                <w:rFonts w:asciiTheme="majorHAnsi" w:hAnsiTheme="majorHAnsi"/>
                <w:color w:val="000000"/>
                <w:sz w:val="20"/>
                <w:szCs w:val="20"/>
                <w:lang w:val="ru-RU"/>
              </w:rPr>
              <w:t xml:space="preserve">Направление </w:t>
            </w:r>
            <w:r w:rsidRPr="003F7948">
              <w:rPr>
                <w:rFonts w:asciiTheme="majorHAnsi" w:hAnsiTheme="majorHAnsi"/>
                <w:color w:val="000000"/>
                <w:sz w:val="20"/>
                <w:szCs w:val="20"/>
                <w:lang w:val="ru-RU"/>
              </w:rPr>
              <w:t>Стратегии БС</w:t>
            </w:r>
            <w:r>
              <w:rPr>
                <w:rFonts w:asciiTheme="majorHAnsi" w:hAnsiTheme="majorHAnsi"/>
                <w:color w:val="000000"/>
                <w:sz w:val="20"/>
                <w:szCs w:val="20"/>
                <w:lang w:val="ru-RU"/>
              </w:rPr>
              <w:t xml:space="preserve"> №1</w:t>
            </w:r>
            <w:r w:rsidR="00D76ADA" w:rsidRPr="003F7948">
              <w:rPr>
                <w:rFonts w:asciiTheme="majorHAnsi" w:hAnsiTheme="majorHAnsi"/>
                <w:color w:val="000000"/>
                <w:sz w:val="20"/>
                <w:szCs w:val="20"/>
                <w:lang w:val="ru-RU"/>
              </w:rPr>
              <w:t xml:space="preserve">. </w:t>
            </w:r>
            <w:r w:rsidR="00C22B97" w:rsidRPr="003F7948">
              <w:rPr>
                <w:rFonts w:asciiTheme="majorHAnsi" w:hAnsiTheme="majorHAnsi"/>
                <w:color w:val="000000"/>
                <w:sz w:val="20"/>
                <w:szCs w:val="20"/>
                <w:lang w:val="ru-RU"/>
              </w:rPr>
              <w:t xml:space="preserve">Совершенствование инструментов для эффективного управления бюджетом </w:t>
            </w:r>
          </w:p>
          <w:p w14:paraId="6B3637BA" w14:textId="7A3F1551" w:rsidR="001717F9" w:rsidRPr="003F7948" w:rsidRDefault="000D7AD3" w:rsidP="000D7AD3">
            <w:pPr>
              <w:snapToGrid w:val="0"/>
              <w:spacing w:before="240"/>
              <w:rPr>
                <w:sz w:val="20"/>
                <w:szCs w:val="20"/>
                <w:lang w:val="ru-RU"/>
              </w:rPr>
            </w:pPr>
            <w:r>
              <w:rPr>
                <w:rFonts w:asciiTheme="majorHAnsi" w:hAnsiTheme="majorHAnsi"/>
                <w:color w:val="000000"/>
                <w:sz w:val="20"/>
                <w:szCs w:val="20"/>
                <w:lang w:val="ru-RU"/>
              </w:rPr>
              <w:t xml:space="preserve">Направление </w:t>
            </w:r>
            <w:r w:rsidRPr="003F7948">
              <w:rPr>
                <w:rFonts w:asciiTheme="majorHAnsi" w:hAnsiTheme="majorHAnsi"/>
                <w:color w:val="000000"/>
                <w:sz w:val="20"/>
                <w:szCs w:val="20"/>
                <w:lang w:val="ru-RU"/>
              </w:rPr>
              <w:t>Стратегии БС</w:t>
            </w:r>
            <w:r>
              <w:rPr>
                <w:rFonts w:asciiTheme="majorHAnsi" w:hAnsiTheme="majorHAnsi"/>
                <w:color w:val="000000"/>
                <w:sz w:val="20"/>
                <w:szCs w:val="20"/>
                <w:lang w:val="ru-RU"/>
              </w:rPr>
              <w:t xml:space="preserve"> </w:t>
            </w:r>
            <w:r>
              <w:rPr>
                <w:rFonts w:asciiTheme="majorHAnsi" w:hAnsiTheme="majorHAnsi"/>
                <w:color w:val="000000"/>
                <w:sz w:val="20"/>
                <w:szCs w:val="20"/>
                <w:lang w:val="ru-RU"/>
              </w:rPr>
              <w:t>№4</w:t>
            </w:r>
            <w:r w:rsidR="00272F52">
              <w:rPr>
                <w:rFonts w:asciiTheme="majorHAnsi" w:hAnsiTheme="majorHAnsi"/>
                <w:color w:val="000000"/>
                <w:sz w:val="20"/>
                <w:szCs w:val="20"/>
                <w:lang w:val="ru-RU"/>
              </w:rPr>
              <w:t>.</w:t>
            </w:r>
            <w:r w:rsidR="001717F9" w:rsidRPr="003F7948">
              <w:rPr>
                <w:rFonts w:asciiTheme="majorHAnsi" w:hAnsiTheme="majorHAnsi"/>
                <w:color w:val="000000"/>
                <w:sz w:val="20"/>
                <w:szCs w:val="20"/>
                <w:lang w:val="ru-RU"/>
              </w:rPr>
              <w:t xml:space="preserve"> </w:t>
            </w:r>
            <w:r w:rsidR="00C22B97" w:rsidRPr="003F7948">
              <w:rPr>
                <w:rFonts w:asciiTheme="majorHAnsi" w:hAnsiTheme="majorHAnsi"/>
                <w:color w:val="000000"/>
                <w:sz w:val="20"/>
                <w:szCs w:val="20"/>
                <w:lang w:val="ru-RU"/>
              </w:rPr>
              <w:t xml:space="preserve">Расширение международного доступа к данным о странах-членах </w:t>
            </w:r>
            <w:r w:rsidR="00C22B97" w:rsidRPr="003F7948">
              <w:rPr>
                <w:rFonts w:asciiTheme="majorHAnsi" w:hAnsiTheme="majorHAnsi"/>
                <w:color w:val="000000"/>
                <w:sz w:val="20"/>
                <w:szCs w:val="20"/>
              </w:rPr>
              <w:t>PEMPAL</w:t>
            </w:r>
          </w:p>
        </w:tc>
      </w:tr>
      <w:tr w:rsidR="004C2A92" w:rsidRPr="003F7948" w14:paraId="7FE20FCA" w14:textId="1A04BDA1" w:rsidTr="00B6127D">
        <w:trPr>
          <w:trHeight w:val="791"/>
        </w:trPr>
        <w:tc>
          <w:tcPr>
            <w:tcW w:w="546" w:type="dxa"/>
            <w:tcBorders>
              <w:top w:val="single" w:sz="4" w:space="0" w:color="000000"/>
              <w:left w:val="single" w:sz="4" w:space="0" w:color="000000"/>
              <w:bottom w:val="single" w:sz="4" w:space="0" w:color="000000"/>
            </w:tcBorders>
            <w:shd w:val="clear" w:color="auto" w:fill="8DB3E2" w:themeFill="text2" w:themeFillTint="66"/>
          </w:tcPr>
          <w:p w14:paraId="6C9B0EA9" w14:textId="0470D6F4" w:rsidR="00D76ADA" w:rsidRPr="00272F52" w:rsidRDefault="00D76ADA" w:rsidP="005B5E84">
            <w:pPr>
              <w:snapToGrid w:val="0"/>
              <w:spacing w:before="240"/>
              <w:jc w:val="center"/>
              <w:rPr>
                <w:sz w:val="20"/>
                <w:szCs w:val="20"/>
                <w:lang w:val="ru-RU"/>
              </w:rPr>
            </w:pPr>
            <w:r w:rsidRPr="00272F52">
              <w:rPr>
                <w:sz w:val="20"/>
                <w:szCs w:val="20"/>
                <w:lang w:val="ru-RU"/>
              </w:rPr>
              <w:t>2</w:t>
            </w:r>
          </w:p>
        </w:tc>
        <w:tc>
          <w:tcPr>
            <w:tcW w:w="1107" w:type="dxa"/>
            <w:tcBorders>
              <w:top w:val="single" w:sz="4" w:space="0" w:color="000000"/>
              <w:left w:val="single" w:sz="4" w:space="0" w:color="000000"/>
              <w:bottom w:val="single" w:sz="4" w:space="0" w:color="000000"/>
            </w:tcBorders>
            <w:shd w:val="clear" w:color="auto" w:fill="8DB3E2" w:themeFill="text2" w:themeFillTint="66"/>
            <w:vAlign w:val="center"/>
          </w:tcPr>
          <w:p w14:paraId="138E4F26" w14:textId="55705AAC" w:rsidR="00D76ADA" w:rsidRPr="003F7948" w:rsidRDefault="00ED02F7" w:rsidP="00ED02F7">
            <w:pPr>
              <w:keepNext/>
              <w:keepLines/>
              <w:snapToGrid w:val="0"/>
              <w:spacing w:before="240"/>
              <w:outlineLvl w:val="5"/>
              <w:rPr>
                <w:bCs/>
                <w:sz w:val="20"/>
                <w:szCs w:val="20"/>
                <w:lang w:val="ru-RU"/>
              </w:rPr>
            </w:pPr>
            <w:r w:rsidRPr="003F7948">
              <w:rPr>
                <w:rFonts w:ascii="Cambria" w:hAnsi="Cambria"/>
                <w:color w:val="000000"/>
                <w:sz w:val="20"/>
                <w:szCs w:val="20"/>
                <w:lang w:val="ru-RU"/>
              </w:rPr>
              <w:t xml:space="preserve">Ноябрь/декабрь </w:t>
            </w:r>
            <w:r w:rsidR="00D76ADA" w:rsidRPr="00272F52">
              <w:rPr>
                <w:rFonts w:ascii="Cambria" w:hAnsi="Cambria"/>
                <w:color w:val="000000"/>
                <w:sz w:val="20"/>
                <w:szCs w:val="20"/>
                <w:lang w:val="ru-RU"/>
              </w:rPr>
              <w:t>2017</w:t>
            </w:r>
            <w:r w:rsidR="00D76ADA" w:rsidRPr="00272F52" w:rsidDel="003D7E61">
              <w:rPr>
                <w:bCs/>
                <w:sz w:val="20"/>
                <w:szCs w:val="20"/>
                <w:lang w:val="ru-RU"/>
              </w:rPr>
              <w:t xml:space="preserve"> </w:t>
            </w:r>
            <w:r w:rsidRPr="003F7948">
              <w:rPr>
                <w:bCs/>
                <w:sz w:val="20"/>
                <w:szCs w:val="20"/>
                <w:lang w:val="ru-RU"/>
              </w:rPr>
              <w:t>г.</w:t>
            </w:r>
          </w:p>
        </w:tc>
        <w:tc>
          <w:tcPr>
            <w:tcW w:w="2340" w:type="dxa"/>
            <w:tcBorders>
              <w:top w:val="single" w:sz="4" w:space="0" w:color="auto"/>
              <w:left w:val="single" w:sz="4" w:space="0" w:color="000000"/>
              <w:bottom w:val="single" w:sz="4" w:space="0" w:color="auto"/>
              <w:right w:val="single" w:sz="4" w:space="0" w:color="auto"/>
            </w:tcBorders>
            <w:shd w:val="clear" w:color="auto" w:fill="8DB3E2" w:themeFill="text2" w:themeFillTint="66"/>
            <w:vAlign w:val="center"/>
          </w:tcPr>
          <w:p w14:paraId="557F320E" w14:textId="7A64073E" w:rsidR="00D76ADA" w:rsidRPr="003F7948" w:rsidRDefault="00324F76" w:rsidP="00B568EB">
            <w:pPr>
              <w:snapToGrid w:val="0"/>
              <w:spacing w:before="240"/>
              <w:rPr>
                <w:sz w:val="20"/>
                <w:szCs w:val="20"/>
                <w:lang w:val="ru-RU"/>
              </w:rPr>
            </w:pPr>
            <w:r w:rsidRPr="00272F52">
              <w:rPr>
                <w:rFonts w:ascii="Cambria" w:hAnsi="Cambria"/>
                <w:b/>
                <w:color w:val="000000"/>
                <w:sz w:val="20"/>
                <w:szCs w:val="20"/>
                <w:lang w:val="ru-RU"/>
              </w:rPr>
              <w:t>Малоформатная встреча</w:t>
            </w:r>
            <w:r w:rsidR="00B568EB" w:rsidRPr="003F7948">
              <w:rPr>
                <w:rFonts w:ascii="Cambria" w:hAnsi="Cambria"/>
                <w:color w:val="000000"/>
                <w:sz w:val="20"/>
                <w:szCs w:val="20"/>
                <w:lang w:val="ru-RU"/>
              </w:rPr>
              <w:t xml:space="preserve"> Р</w:t>
            </w:r>
            <w:r w:rsidR="00272F52">
              <w:rPr>
                <w:rFonts w:ascii="Cambria" w:hAnsi="Cambria"/>
                <w:color w:val="000000"/>
                <w:sz w:val="20"/>
                <w:szCs w:val="20"/>
                <w:lang w:val="ru-RU"/>
              </w:rPr>
              <w:t xml:space="preserve">Г по программному бюджетированию. </w:t>
            </w:r>
            <w:r w:rsidR="00272F52" w:rsidRPr="00272F52">
              <w:rPr>
                <w:rFonts w:ascii="Cambria" w:hAnsi="Cambria"/>
                <w:b/>
                <w:color w:val="000000"/>
                <w:sz w:val="20"/>
                <w:szCs w:val="20"/>
                <w:lang w:val="ru-RU"/>
              </w:rPr>
              <w:t>М</w:t>
            </w:r>
            <w:r w:rsidR="00B568EB" w:rsidRPr="00272F52">
              <w:rPr>
                <w:rFonts w:ascii="Cambria" w:hAnsi="Cambria"/>
                <w:b/>
                <w:color w:val="000000"/>
                <w:sz w:val="20"/>
                <w:szCs w:val="20"/>
                <w:lang w:val="ru-RU"/>
              </w:rPr>
              <w:t>есто проведения будет подтверждено</w:t>
            </w:r>
          </w:p>
        </w:tc>
        <w:tc>
          <w:tcPr>
            <w:tcW w:w="4860" w:type="dxa"/>
            <w:vMerge/>
            <w:tcBorders>
              <w:left w:val="single" w:sz="4" w:space="0" w:color="000000"/>
              <w:bottom w:val="single" w:sz="4" w:space="0" w:color="auto"/>
              <w:right w:val="single" w:sz="4" w:space="0" w:color="000000"/>
            </w:tcBorders>
            <w:shd w:val="clear" w:color="auto" w:fill="8DB3E2" w:themeFill="text2" w:themeFillTint="66"/>
            <w:vAlign w:val="center"/>
          </w:tcPr>
          <w:p w14:paraId="4EECBF86" w14:textId="77777777" w:rsidR="00D76ADA" w:rsidRPr="003F7948" w:rsidRDefault="00D76ADA" w:rsidP="005B5E84">
            <w:pPr>
              <w:snapToGrid w:val="0"/>
              <w:spacing w:before="240"/>
              <w:jc w:val="center"/>
              <w:rPr>
                <w:rFonts w:ascii="Cambria" w:hAnsi="Cambria"/>
                <w:color w:val="000000"/>
                <w:sz w:val="20"/>
                <w:szCs w:val="20"/>
                <w:lang w:val="ru-RU"/>
              </w:rPr>
            </w:pPr>
          </w:p>
        </w:tc>
        <w:tc>
          <w:tcPr>
            <w:tcW w:w="1350" w:type="dxa"/>
            <w:tcBorders>
              <w:top w:val="single" w:sz="4" w:space="0" w:color="auto"/>
              <w:left w:val="single" w:sz="4" w:space="0" w:color="000000"/>
              <w:bottom w:val="single" w:sz="4" w:space="0" w:color="auto"/>
              <w:right w:val="single" w:sz="4" w:space="0" w:color="auto"/>
            </w:tcBorders>
            <w:shd w:val="clear" w:color="auto" w:fill="8DB3E2" w:themeFill="text2" w:themeFillTint="66"/>
            <w:vAlign w:val="center"/>
          </w:tcPr>
          <w:p w14:paraId="0BB02758" w14:textId="4E94D465" w:rsidR="00D76ADA" w:rsidRPr="003F7948" w:rsidRDefault="00B568EB" w:rsidP="005B5E84">
            <w:pPr>
              <w:snapToGrid w:val="0"/>
              <w:spacing w:before="240"/>
              <w:jc w:val="center"/>
              <w:rPr>
                <w:sz w:val="20"/>
                <w:szCs w:val="20"/>
              </w:rPr>
            </w:pPr>
            <w:r w:rsidRPr="00272F52">
              <w:rPr>
                <w:rFonts w:ascii="Cambria" w:hAnsi="Cambria"/>
                <w:color w:val="000000"/>
                <w:sz w:val="20"/>
                <w:szCs w:val="20"/>
                <w:lang w:val="ru-RU"/>
              </w:rPr>
              <w:t xml:space="preserve">15 </w:t>
            </w:r>
            <w:r w:rsidRPr="003F7948">
              <w:rPr>
                <w:rFonts w:ascii="Cambria" w:hAnsi="Cambria"/>
                <w:color w:val="000000"/>
                <w:sz w:val="20"/>
                <w:szCs w:val="20"/>
                <w:lang w:val="ru-RU"/>
              </w:rPr>
              <w:t xml:space="preserve">стран </w:t>
            </w:r>
            <w:r w:rsidRPr="003F7948">
              <w:rPr>
                <w:rFonts w:ascii="Cambria" w:hAnsi="Cambria"/>
                <w:color w:val="000000"/>
                <w:sz w:val="20"/>
                <w:szCs w:val="20"/>
              </w:rPr>
              <w:t>(</w:t>
            </w:r>
            <w:r w:rsidRPr="003F7948">
              <w:rPr>
                <w:rFonts w:ascii="Cambria" w:hAnsi="Cambria"/>
                <w:color w:val="000000"/>
                <w:sz w:val="20"/>
                <w:szCs w:val="20"/>
                <w:lang w:val="ru-RU"/>
              </w:rPr>
              <w:t xml:space="preserve">примерно </w:t>
            </w:r>
            <w:r w:rsidRPr="003F7948">
              <w:rPr>
                <w:rFonts w:ascii="Cambria" w:hAnsi="Cambria"/>
                <w:color w:val="000000"/>
                <w:sz w:val="20"/>
                <w:szCs w:val="20"/>
              </w:rPr>
              <w:t xml:space="preserve">20 </w:t>
            </w:r>
            <w:r w:rsidRPr="003F7948">
              <w:rPr>
                <w:rFonts w:ascii="Cambria" w:hAnsi="Cambria"/>
                <w:color w:val="000000"/>
                <w:sz w:val="20"/>
                <w:szCs w:val="20"/>
                <w:lang w:val="ru-RU"/>
              </w:rPr>
              <w:t>участников</w:t>
            </w:r>
            <w:r w:rsidRPr="003F7948">
              <w:rPr>
                <w:rFonts w:ascii="Cambria" w:hAnsi="Cambria"/>
                <w:color w:val="000000"/>
                <w:sz w:val="20"/>
                <w:szCs w:val="20"/>
              </w:rPr>
              <w:t>)</w:t>
            </w:r>
          </w:p>
        </w:tc>
        <w:tc>
          <w:tcPr>
            <w:tcW w:w="1080" w:type="dxa"/>
            <w:tcBorders>
              <w:top w:val="single" w:sz="4" w:space="0" w:color="auto"/>
              <w:left w:val="single" w:sz="4" w:space="0" w:color="000000"/>
              <w:bottom w:val="single" w:sz="4" w:space="0" w:color="auto"/>
              <w:right w:val="single" w:sz="4" w:space="0" w:color="auto"/>
            </w:tcBorders>
            <w:shd w:val="clear" w:color="auto" w:fill="8DB3E2" w:themeFill="text2" w:themeFillTint="66"/>
            <w:vAlign w:val="center"/>
          </w:tcPr>
          <w:p w14:paraId="5DB38519" w14:textId="3C82CCAF" w:rsidR="00D76ADA" w:rsidRPr="003F7948" w:rsidRDefault="00B568EB" w:rsidP="005B5E84">
            <w:pPr>
              <w:snapToGrid w:val="0"/>
              <w:spacing w:before="240"/>
              <w:jc w:val="center"/>
              <w:rPr>
                <w:sz w:val="20"/>
                <w:szCs w:val="20"/>
                <w:lang w:val="ru-RU"/>
              </w:rPr>
            </w:pPr>
            <w:r w:rsidRPr="003F7948">
              <w:rPr>
                <w:rFonts w:ascii="Cambria" w:hAnsi="Cambria"/>
                <w:color w:val="000000"/>
                <w:sz w:val="20"/>
                <w:szCs w:val="20"/>
              </w:rPr>
              <w:t xml:space="preserve">47 </w:t>
            </w:r>
            <w:r w:rsidR="00D76ADA" w:rsidRPr="003F7948">
              <w:rPr>
                <w:rFonts w:ascii="Cambria" w:hAnsi="Cambria"/>
                <w:color w:val="000000"/>
                <w:sz w:val="20"/>
                <w:szCs w:val="20"/>
              </w:rPr>
              <w:t>500</w:t>
            </w:r>
            <w:r w:rsidRPr="003F7948">
              <w:rPr>
                <w:rFonts w:ascii="Cambria" w:hAnsi="Cambria"/>
                <w:color w:val="000000"/>
                <w:sz w:val="20"/>
                <w:szCs w:val="20"/>
                <w:lang w:val="ru-RU"/>
              </w:rPr>
              <w:t xml:space="preserve"> долларов США </w:t>
            </w:r>
          </w:p>
        </w:tc>
        <w:tc>
          <w:tcPr>
            <w:tcW w:w="2700" w:type="dxa"/>
            <w:vMerge/>
            <w:tcBorders>
              <w:left w:val="single" w:sz="4" w:space="0" w:color="000000"/>
              <w:bottom w:val="single" w:sz="4" w:space="0" w:color="auto"/>
              <w:right w:val="single" w:sz="4" w:space="0" w:color="auto"/>
            </w:tcBorders>
            <w:shd w:val="clear" w:color="auto" w:fill="8DB3E2" w:themeFill="text2" w:themeFillTint="66"/>
            <w:vAlign w:val="center"/>
          </w:tcPr>
          <w:p w14:paraId="42EB820F" w14:textId="77777777" w:rsidR="00D76ADA" w:rsidRPr="003F7948" w:rsidRDefault="00D76ADA" w:rsidP="005B5E84">
            <w:pPr>
              <w:snapToGrid w:val="0"/>
              <w:spacing w:before="240"/>
              <w:jc w:val="center"/>
              <w:rPr>
                <w:sz w:val="20"/>
                <w:szCs w:val="20"/>
              </w:rPr>
            </w:pPr>
          </w:p>
        </w:tc>
      </w:tr>
      <w:tr w:rsidR="004C2A92" w:rsidRPr="002B539D" w14:paraId="1EEBC0F0" w14:textId="5FE9589B" w:rsidTr="00C42F8D">
        <w:tc>
          <w:tcPr>
            <w:tcW w:w="546" w:type="dxa"/>
            <w:tcBorders>
              <w:top w:val="single" w:sz="4" w:space="0" w:color="000000"/>
              <w:left w:val="single" w:sz="4" w:space="0" w:color="000000"/>
              <w:bottom w:val="single" w:sz="4" w:space="0" w:color="000000"/>
            </w:tcBorders>
            <w:shd w:val="clear" w:color="auto" w:fill="FBD4B4" w:themeFill="accent6" w:themeFillTint="66"/>
          </w:tcPr>
          <w:p w14:paraId="1E84BAC3" w14:textId="42E9B2F4" w:rsidR="00592DB9" w:rsidRPr="003F7948" w:rsidRDefault="00592DB9" w:rsidP="005B5E84">
            <w:pPr>
              <w:snapToGrid w:val="0"/>
              <w:spacing w:before="240"/>
              <w:jc w:val="center"/>
              <w:rPr>
                <w:sz w:val="20"/>
                <w:szCs w:val="20"/>
              </w:rPr>
            </w:pPr>
            <w:r w:rsidRPr="003F7948">
              <w:rPr>
                <w:sz w:val="20"/>
                <w:szCs w:val="20"/>
              </w:rPr>
              <w:t>3</w:t>
            </w:r>
          </w:p>
        </w:tc>
        <w:tc>
          <w:tcPr>
            <w:tcW w:w="1107" w:type="dxa"/>
            <w:tcBorders>
              <w:top w:val="single" w:sz="4" w:space="0" w:color="000000"/>
              <w:left w:val="single" w:sz="4" w:space="0" w:color="000000"/>
              <w:bottom w:val="single" w:sz="4" w:space="0" w:color="000000"/>
            </w:tcBorders>
            <w:shd w:val="clear" w:color="auto" w:fill="FBD4B4" w:themeFill="accent6" w:themeFillTint="66"/>
            <w:vAlign w:val="center"/>
          </w:tcPr>
          <w:p w14:paraId="64FD8069" w14:textId="05227AD7" w:rsidR="00592DB9" w:rsidRPr="003F7948" w:rsidRDefault="00C22B97" w:rsidP="00C22B97">
            <w:pPr>
              <w:snapToGrid w:val="0"/>
              <w:spacing w:before="240"/>
              <w:rPr>
                <w:sz w:val="20"/>
                <w:szCs w:val="20"/>
                <w:lang w:val="ru-RU"/>
              </w:rPr>
            </w:pPr>
            <w:r w:rsidRPr="003F7948">
              <w:rPr>
                <w:rFonts w:ascii="Cambria" w:hAnsi="Cambria"/>
                <w:color w:val="000000"/>
                <w:sz w:val="20"/>
                <w:szCs w:val="20"/>
                <w:lang w:val="ru-RU"/>
              </w:rPr>
              <w:t xml:space="preserve">Сентябрь/октябрь </w:t>
            </w:r>
            <w:r w:rsidR="00592DB9" w:rsidRPr="003F7948">
              <w:rPr>
                <w:rFonts w:ascii="Cambria" w:hAnsi="Cambria"/>
                <w:color w:val="000000"/>
                <w:sz w:val="20"/>
                <w:szCs w:val="20"/>
              </w:rPr>
              <w:t>2017</w:t>
            </w:r>
            <w:r w:rsidRPr="003F7948">
              <w:rPr>
                <w:rFonts w:ascii="Cambria" w:hAnsi="Cambria"/>
                <w:color w:val="000000"/>
                <w:sz w:val="20"/>
                <w:szCs w:val="20"/>
                <w:lang w:val="ru-RU"/>
              </w:rPr>
              <w:t xml:space="preserve"> г.</w:t>
            </w:r>
          </w:p>
        </w:tc>
        <w:tc>
          <w:tcPr>
            <w:tcW w:w="2340" w:type="dxa"/>
            <w:tcBorders>
              <w:top w:val="single" w:sz="4" w:space="0" w:color="auto"/>
              <w:left w:val="single" w:sz="4" w:space="0" w:color="000000"/>
              <w:bottom w:val="single" w:sz="4" w:space="0" w:color="auto"/>
              <w:right w:val="single" w:sz="4" w:space="0" w:color="auto"/>
            </w:tcBorders>
            <w:shd w:val="clear" w:color="auto" w:fill="FBD4B4" w:themeFill="accent6" w:themeFillTint="66"/>
            <w:vAlign w:val="center"/>
          </w:tcPr>
          <w:p w14:paraId="6C343779" w14:textId="4DC74BB7" w:rsidR="00592DB9" w:rsidRPr="003F7948" w:rsidRDefault="00520CB9" w:rsidP="000D7AD3">
            <w:pPr>
              <w:snapToGrid w:val="0"/>
              <w:spacing w:before="240"/>
              <w:jc w:val="center"/>
              <w:rPr>
                <w:sz w:val="20"/>
                <w:szCs w:val="20"/>
                <w:lang w:val="ru-RU"/>
              </w:rPr>
            </w:pPr>
            <w:r w:rsidRPr="00272F52">
              <w:rPr>
                <w:rFonts w:ascii="Cambria" w:hAnsi="Cambria"/>
                <w:b/>
                <w:color w:val="000000"/>
                <w:sz w:val="20"/>
                <w:szCs w:val="20"/>
                <w:lang w:val="ru-RU"/>
              </w:rPr>
              <w:t>Обучающая</w:t>
            </w:r>
            <w:r w:rsidR="00C22B97" w:rsidRPr="00272F52">
              <w:rPr>
                <w:rFonts w:ascii="Cambria" w:hAnsi="Cambria"/>
                <w:b/>
                <w:color w:val="000000"/>
                <w:sz w:val="20"/>
                <w:szCs w:val="20"/>
                <w:lang w:val="ru-RU"/>
              </w:rPr>
              <w:t xml:space="preserve"> </w:t>
            </w:r>
            <w:r w:rsidRPr="00272F52">
              <w:rPr>
                <w:rFonts w:ascii="Cambria" w:hAnsi="Cambria"/>
                <w:b/>
                <w:color w:val="000000"/>
                <w:sz w:val="20"/>
                <w:szCs w:val="20"/>
                <w:lang w:val="ru-RU"/>
              </w:rPr>
              <w:t>видеоконференция</w:t>
            </w:r>
            <w:r w:rsidR="00C22B97" w:rsidRPr="003F7948">
              <w:rPr>
                <w:rFonts w:ascii="Cambria" w:hAnsi="Cambria"/>
                <w:color w:val="000000"/>
                <w:sz w:val="20"/>
                <w:szCs w:val="20"/>
                <w:lang w:val="ru-RU"/>
              </w:rPr>
              <w:t xml:space="preserve"> РГ по </w:t>
            </w:r>
            <w:r w:rsidRPr="003F7948">
              <w:rPr>
                <w:rFonts w:ascii="Cambria" w:hAnsi="Cambria"/>
                <w:color w:val="000000"/>
                <w:sz w:val="20"/>
                <w:szCs w:val="20"/>
                <w:lang w:val="ru-RU"/>
              </w:rPr>
              <w:t>бюджетной</w:t>
            </w:r>
            <w:r w:rsidR="00C22B97" w:rsidRPr="003F7948">
              <w:rPr>
                <w:rFonts w:ascii="Cambria" w:hAnsi="Cambria"/>
                <w:color w:val="000000"/>
                <w:sz w:val="20"/>
                <w:szCs w:val="20"/>
                <w:lang w:val="ru-RU"/>
              </w:rPr>
              <w:t xml:space="preserve"> </w:t>
            </w:r>
            <w:r w:rsidRPr="003F7948">
              <w:rPr>
                <w:rFonts w:ascii="Cambria" w:hAnsi="Cambria"/>
                <w:color w:val="000000"/>
                <w:sz w:val="20"/>
                <w:szCs w:val="20"/>
                <w:lang w:val="ru-RU"/>
              </w:rPr>
              <w:t>грамотности</w:t>
            </w:r>
            <w:r w:rsidR="00C22B97" w:rsidRPr="003F7948">
              <w:rPr>
                <w:rFonts w:ascii="Cambria" w:hAnsi="Cambria"/>
                <w:color w:val="000000"/>
                <w:sz w:val="20"/>
                <w:szCs w:val="20"/>
                <w:lang w:val="ru-RU"/>
              </w:rPr>
              <w:t xml:space="preserve"> и </w:t>
            </w:r>
            <w:r w:rsidRPr="003F7948">
              <w:rPr>
                <w:rFonts w:ascii="Cambria" w:hAnsi="Cambria"/>
                <w:color w:val="000000"/>
                <w:sz w:val="20"/>
                <w:szCs w:val="20"/>
                <w:lang w:val="ru-RU"/>
              </w:rPr>
              <w:t>прозрачности</w:t>
            </w:r>
            <w:r w:rsidR="00C22B97" w:rsidRPr="003F7948">
              <w:rPr>
                <w:rFonts w:ascii="Cambria" w:hAnsi="Cambria"/>
                <w:color w:val="000000"/>
                <w:sz w:val="20"/>
                <w:szCs w:val="20"/>
                <w:lang w:val="ru-RU"/>
              </w:rPr>
              <w:t xml:space="preserve"> </w:t>
            </w:r>
            <w:r w:rsidRPr="003F7948">
              <w:rPr>
                <w:rFonts w:ascii="Cambria" w:hAnsi="Cambria"/>
                <w:color w:val="000000"/>
                <w:sz w:val="20"/>
                <w:szCs w:val="20"/>
                <w:lang w:val="ru-RU"/>
              </w:rPr>
              <w:t xml:space="preserve">бюджета для обсуждения </w:t>
            </w:r>
            <w:r w:rsidR="000D7AD3">
              <w:rPr>
                <w:rFonts w:ascii="Cambria" w:hAnsi="Cambria"/>
                <w:color w:val="000000"/>
                <w:sz w:val="20"/>
                <w:szCs w:val="20"/>
                <w:lang w:val="ru-RU"/>
              </w:rPr>
              <w:t>хода разработки</w:t>
            </w:r>
            <w:r w:rsidRPr="003F7948">
              <w:rPr>
                <w:rFonts w:ascii="Cambria" w:hAnsi="Cambria"/>
                <w:color w:val="000000"/>
                <w:sz w:val="20"/>
                <w:szCs w:val="20"/>
                <w:lang w:val="ru-RU"/>
              </w:rPr>
              <w:t xml:space="preserve"> продукта знаний </w:t>
            </w:r>
            <w:r w:rsidR="00272F52">
              <w:rPr>
                <w:rFonts w:ascii="Cambria" w:hAnsi="Cambria"/>
                <w:color w:val="000000"/>
                <w:sz w:val="20"/>
                <w:szCs w:val="20"/>
                <w:lang w:val="ru-RU"/>
              </w:rPr>
              <w:t>в сфере гражданского участия</w:t>
            </w:r>
            <w:r w:rsidR="000D7AD3">
              <w:rPr>
                <w:rFonts w:ascii="Cambria" w:hAnsi="Cambria"/>
                <w:color w:val="000000"/>
                <w:sz w:val="20"/>
                <w:szCs w:val="20"/>
                <w:lang w:val="ru-RU"/>
              </w:rPr>
              <w:t xml:space="preserve"> в бюджетном процессе</w:t>
            </w:r>
            <w:r w:rsidRPr="003F7948">
              <w:rPr>
                <w:rFonts w:ascii="Cambria" w:hAnsi="Cambria"/>
                <w:color w:val="000000"/>
                <w:sz w:val="20"/>
                <w:szCs w:val="20"/>
                <w:lang w:val="ru-RU"/>
              </w:rPr>
              <w:t xml:space="preserve"> </w:t>
            </w:r>
            <w:r w:rsidR="00592DB9" w:rsidRPr="003F7948">
              <w:rPr>
                <w:rFonts w:ascii="Cambria" w:hAnsi="Cambria"/>
                <w:color w:val="000000"/>
                <w:sz w:val="20"/>
                <w:szCs w:val="20"/>
                <w:lang w:val="ru-RU"/>
              </w:rPr>
              <w:t xml:space="preserve"> </w:t>
            </w:r>
          </w:p>
        </w:tc>
        <w:tc>
          <w:tcPr>
            <w:tcW w:w="4860" w:type="dxa"/>
            <w:tcBorders>
              <w:top w:val="single" w:sz="4" w:space="0" w:color="auto"/>
              <w:left w:val="single" w:sz="4" w:space="0" w:color="000000"/>
              <w:bottom w:val="single" w:sz="4" w:space="0" w:color="auto"/>
              <w:right w:val="single" w:sz="4" w:space="0" w:color="000000"/>
            </w:tcBorders>
            <w:shd w:val="clear" w:color="auto" w:fill="FBD4B4" w:themeFill="accent6" w:themeFillTint="66"/>
            <w:vAlign w:val="center"/>
          </w:tcPr>
          <w:p w14:paraId="19C37ED6" w14:textId="49256E19" w:rsidR="00592DB9" w:rsidRPr="003F7948" w:rsidRDefault="00520CB9" w:rsidP="000D7AD3">
            <w:pPr>
              <w:snapToGrid w:val="0"/>
              <w:spacing w:before="240"/>
              <w:jc w:val="both"/>
              <w:rPr>
                <w:rFonts w:ascii="Cambria" w:hAnsi="Cambria"/>
                <w:color w:val="000000"/>
                <w:sz w:val="20"/>
                <w:szCs w:val="20"/>
                <w:lang w:val="ru-RU"/>
              </w:rPr>
            </w:pPr>
            <w:r w:rsidRPr="003F7948">
              <w:rPr>
                <w:rFonts w:ascii="Cambria" w:hAnsi="Cambria"/>
                <w:color w:val="000000"/>
                <w:sz w:val="20"/>
                <w:szCs w:val="20"/>
                <w:lang w:val="ru-RU"/>
              </w:rPr>
              <w:t xml:space="preserve">Основными </w:t>
            </w:r>
            <w:r w:rsidR="00B568EB" w:rsidRPr="003F7948">
              <w:rPr>
                <w:rFonts w:ascii="Cambria" w:hAnsi="Cambria"/>
                <w:color w:val="000000"/>
                <w:sz w:val="20"/>
                <w:szCs w:val="20"/>
                <w:lang w:val="ru-RU"/>
              </w:rPr>
              <w:t>мероприятиями</w:t>
            </w:r>
            <w:r w:rsidRPr="003F7948">
              <w:rPr>
                <w:rFonts w:ascii="Cambria" w:hAnsi="Cambria"/>
                <w:color w:val="000000"/>
                <w:sz w:val="20"/>
                <w:szCs w:val="20"/>
                <w:lang w:val="ru-RU"/>
              </w:rPr>
              <w:t xml:space="preserve"> этой РГ станут </w:t>
            </w:r>
            <w:r w:rsidR="00B568EB" w:rsidRPr="003F7948">
              <w:rPr>
                <w:rFonts w:ascii="Cambria" w:hAnsi="Cambria"/>
                <w:color w:val="000000"/>
                <w:sz w:val="20"/>
                <w:szCs w:val="20"/>
                <w:lang w:val="ru-RU"/>
              </w:rPr>
              <w:t>разработка</w:t>
            </w:r>
            <w:r w:rsidRPr="003F7948">
              <w:rPr>
                <w:rFonts w:ascii="Cambria" w:hAnsi="Cambria"/>
                <w:color w:val="000000"/>
                <w:sz w:val="20"/>
                <w:szCs w:val="20"/>
                <w:lang w:val="ru-RU"/>
              </w:rPr>
              <w:t xml:space="preserve"> продукта знаний, </w:t>
            </w:r>
            <w:r w:rsidR="00B568EB" w:rsidRPr="003F7948">
              <w:rPr>
                <w:rFonts w:ascii="Cambria" w:hAnsi="Cambria"/>
                <w:color w:val="000000"/>
                <w:sz w:val="20"/>
                <w:szCs w:val="20"/>
                <w:lang w:val="ru-RU"/>
              </w:rPr>
              <w:t xml:space="preserve">который позволит преодолеть трудности в </w:t>
            </w:r>
            <w:r w:rsidR="00360E33" w:rsidRPr="003F7948">
              <w:rPr>
                <w:rFonts w:ascii="Cambria" w:hAnsi="Cambria"/>
                <w:color w:val="000000"/>
                <w:sz w:val="20"/>
                <w:szCs w:val="20"/>
                <w:lang w:val="ru-RU"/>
              </w:rPr>
              <w:t>странах</w:t>
            </w:r>
            <w:r w:rsidR="00B568EB" w:rsidRPr="003F7948">
              <w:rPr>
                <w:rFonts w:ascii="Cambria" w:hAnsi="Cambria"/>
                <w:color w:val="000000"/>
                <w:sz w:val="20"/>
                <w:szCs w:val="20"/>
                <w:lang w:val="ru-RU"/>
              </w:rPr>
              <w:t xml:space="preserve">-членах </w:t>
            </w:r>
            <w:r w:rsidR="00592DB9" w:rsidRPr="003F7948">
              <w:rPr>
                <w:rFonts w:ascii="Cambria" w:hAnsi="Cambria"/>
                <w:color w:val="000000"/>
                <w:sz w:val="20"/>
                <w:szCs w:val="20"/>
              </w:rPr>
              <w:t>PEMPAL</w:t>
            </w:r>
            <w:r w:rsidR="00272F52">
              <w:rPr>
                <w:rFonts w:ascii="Cambria" w:hAnsi="Cambria"/>
                <w:color w:val="000000"/>
                <w:sz w:val="20"/>
                <w:szCs w:val="20"/>
                <w:lang w:val="ru-RU"/>
              </w:rPr>
              <w:t>, связанных с</w:t>
            </w:r>
            <w:r w:rsidR="00592DB9" w:rsidRPr="003F7948">
              <w:rPr>
                <w:rFonts w:ascii="Cambria" w:hAnsi="Cambria"/>
                <w:color w:val="000000"/>
                <w:sz w:val="20"/>
                <w:szCs w:val="20"/>
                <w:lang w:val="ru-RU"/>
              </w:rPr>
              <w:t xml:space="preserve"> </w:t>
            </w:r>
            <w:r w:rsidR="00272F52">
              <w:rPr>
                <w:rFonts w:ascii="Cambria" w:hAnsi="Cambria"/>
                <w:color w:val="000000"/>
                <w:sz w:val="20"/>
                <w:szCs w:val="20"/>
                <w:lang w:val="ru-RU"/>
              </w:rPr>
              <w:t xml:space="preserve">расширением </w:t>
            </w:r>
            <w:r w:rsidR="00B568EB" w:rsidRPr="003F7948">
              <w:rPr>
                <w:rFonts w:ascii="Cambria" w:hAnsi="Cambria"/>
                <w:color w:val="000000"/>
                <w:sz w:val="20"/>
                <w:szCs w:val="20"/>
                <w:lang w:val="ru-RU"/>
              </w:rPr>
              <w:t xml:space="preserve">участия </w:t>
            </w:r>
            <w:r w:rsidR="00360E33" w:rsidRPr="003F7948">
              <w:rPr>
                <w:rFonts w:ascii="Cambria" w:hAnsi="Cambria"/>
                <w:color w:val="000000"/>
                <w:sz w:val="20"/>
                <w:szCs w:val="20"/>
                <w:lang w:val="ru-RU"/>
              </w:rPr>
              <w:t>граждан</w:t>
            </w:r>
            <w:r w:rsidR="00B568EB" w:rsidRPr="003F7948">
              <w:rPr>
                <w:rFonts w:ascii="Cambria" w:hAnsi="Cambria"/>
                <w:color w:val="000000"/>
                <w:sz w:val="20"/>
                <w:szCs w:val="20"/>
                <w:lang w:val="ru-RU"/>
              </w:rPr>
              <w:t xml:space="preserve"> в </w:t>
            </w:r>
            <w:r w:rsidR="00272F52">
              <w:rPr>
                <w:rFonts w:ascii="Cambria" w:hAnsi="Cambria"/>
                <w:color w:val="000000"/>
                <w:sz w:val="20"/>
                <w:szCs w:val="20"/>
                <w:lang w:val="ru-RU"/>
              </w:rPr>
              <w:t>бюджетном процессе</w:t>
            </w:r>
            <w:r w:rsidR="00592DB9" w:rsidRPr="003F7948">
              <w:rPr>
                <w:rFonts w:ascii="Cambria" w:hAnsi="Cambria"/>
                <w:color w:val="000000"/>
                <w:sz w:val="20"/>
                <w:szCs w:val="20"/>
                <w:lang w:val="ru-RU"/>
              </w:rPr>
              <w:t xml:space="preserve">. </w:t>
            </w:r>
            <w:r w:rsidR="00BE17F5" w:rsidRPr="003F7948">
              <w:rPr>
                <w:rFonts w:ascii="Cambria" w:hAnsi="Cambria"/>
                <w:color w:val="000000"/>
                <w:sz w:val="20"/>
                <w:szCs w:val="20"/>
                <w:lang w:val="ru-RU"/>
              </w:rPr>
              <w:t>Кроме</w:t>
            </w:r>
            <w:r w:rsidR="00360E33" w:rsidRPr="003F7948">
              <w:rPr>
                <w:rFonts w:ascii="Cambria" w:hAnsi="Cambria"/>
                <w:color w:val="000000"/>
                <w:sz w:val="20"/>
                <w:szCs w:val="20"/>
                <w:lang w:val="ru-RU"/>
              </w:rPr>
              <w:t xml:space="preserve"> </w:t>
            </w:r>
            <w:r w:rsidR="00BE17F5" w:rsidRPr="003F7948">
              <w:rPr>
                <w:rFonts w:ascii="Cambria" w:hAnsi="Cambria"/>
                <w:color w:val="000000"/>
                <w:sz w:val="20"/>
                <w:szCs w:val="20"/>
                <w:lang w:val="ru-RU"/>
              </w:rPr>
              <w:t>того, будут рас</w:t>
            </w:r>
            <w:r w:rsidR="00360E33" w:rsidRPr="003F7948">
              <w:rPr>
                <w:rFonts w:ascii="Cambria" w:hAnsi="Cambria"/>
                <w:color w:val="000000"/>
                <w:sz w:val="20"/>
                <w:szCs w:val="20"/>
                <w:lang w:val="ru-RU"/>
              </w:rPr>
              <w:t>с</w:t>
            </w:r>
            <w:r w:rsidR="00BE17F5" w:rsidRPr="003F7948">
              <w:rPr>
                <w:rFonts w:ascii="Cambria" w:hAnsi="Cambria"/>
                <w:color w:val="000000"/>
                <w:sz w:val="20"/>
                <w:szCs w:val="20"/>
                <w:lang w:val="ru-RU"/>
              </w:rPr>
              <w:t xml:space="preserve">мотрены результаты обследования открытости бюджета за </w:t>
            </w:r>
            <w:r w:rsidR="00592DB9" w:rsidRPr="003F7948">
              <w:rPr>
                <w:rFonts w:ascii="Cambria" w:hAnsi="Cambria"/>
                <w:color w:val="000000"/>
                <w:sz w:val="20"/>
                <w:szCs w:val="20"/>
                <w:lang w:val="ru-RU"/>
              </w:rPr>
              <w:t xml:space="preserve">2018 </w:t>
            </w:r>
            <w:r w:rsidR="00272F52">
              <w:rPr>
                <w:rFonts w:ascii="Cambria" w:hAnsi="Cambria"/>
                <w:color w:val="000000"/>
                <w:sz w:val="20"/>
                <w:szCs w:val="20"/>
                <w:lang w:val="ru-RU"/>
              </w:rPr>
              <w:t xml:space="preserve">г. </w:t>
            </w:r>
            <w:r w:rsidR="00592DB9" w:rsidRPr="003F7948">
              <w:rPr>
                <w:rFonts w:ascii="Cambria" w:hAnsi="Cambria"/>
                <w:color w:val="000000"/>
                <w:sz w:val="20"/>
                <w:szCs w:val="20"/>
                <w:lang w:val="ru-RU"/>
              </w:rPr>
              <w:t>(</w:t>
            </w:r>
            <w:r w:rsidR="000D7AD3">
              <w:rPr>
                <w:rFonts w:ascii="Cambria" w:hAnsi="Cambria"/>
                <w:color w:val="000000"/>
                <w:sz w:val="20"/>
                <w:szCs w:val="20"/>
                <w:lang w:val="ru-RU"/>
              </w:rPr>
              <w:t xml:space="preserve">при условии опубликования </w:t>
            </w:r>
            <w:r w:rsidR="00BE17F5" w:rsidRPr="003F7948">
              <w:rPr>
                <w:rFonts w:ascii="Cambria" w:hAnsi="Cambria"/>
                <w:color w:val="000000"/>
                <w:sz w:val="20"/>
                <w:szCs w:val="20"/>
                <w:lang w:val="ru-RU"/>
              </w:rPr>
              <w:t xml:space="preserve">нового </w:t>
            </w:r>
            <w:r w:rsidR="00360E33" w:rsidRPr="003F7948">
              <w:rPr>
                <w:rFonts w:ascii="Cambria" w:hAnsi="Cambria"/>
                <w:color w:val="000000"/>
                <w:sz w:val="20"/>
                <w:szCs w:val="20"/>
                <w:lang w:val="ru-RU"/>
              </w:rPr>
              <w:t>Индекса</w:t>
            </w:r>
            <w:r w:rsidR="00BE17F5" w:rsidRPr="003F7948">
              <w:rPr>
                <w:rFonts w:ascii="Cambria" w:hAnsi="Cambria"/>
                <w:color w:val="000000"/>
                <w:sz w:val="20"/>
                <w:szCs w:val="20"/>
                <w:lang w:val="ru-RU"/>
              </w:rPr>
              <w:t xml:space="preserve"> </w:t>
            </w:r>
            <w:r w:rsidR="00360E33" w:rsidRPr="003F7948">
              <w:rPr>
                <w:rFonts w:ascii="Cambria" w:hAnsi="Cambria"/>
                <w:color w:val="000000"/>
                <w:sz w:val="20"/>
                <w:szCs w:val="20"/>
                <w:lang w:val="ru-RU"/>
              </w:rPr>
              <w:t>открытости</w:t>
            </w:r>
            <w:r w:rsidR="00BE17F5" w:rsidRPr="003F7948">
              <w:rPr>
                <w:rFonts w:ascii="Cambria" w:hAnsi="Cambria"/>
                <w:color w:val="000000"/>
                <w:sz w:val="20"/>
                <w:szCs w:val="20"/>
                <w:lang w:val="ru-RU"/>
              </w:rPr>
              <w:t xml:space="preserve"> </w:t>
            </w:r>
            <w:r w:rsidR="00360E33" w:rsidRPr="003F7948">
              <w:rPr>
                <w:rFonts w:ascii="Cambria" w:hAnsi="Cambria"/>
                <w:color w:val="000000"/>
                <w:sz w:val="20"/>
                <w:szCs w:val="20"/>
                <w:lang w:val="ru-RU"/>
              </w:rPr>
              <w:t xml:space="preserve">бюджета </w:t>
            </w:r>
            <w:r w:rsidR="00BE17F5" w:rsidRPr="003F7948">
              <w:rPr>
                <w:rFonts w:ascii="Cambria" w:hAnsi="Cambria"/>
                <w:color w:val="000000"/>
                <w:sz w:val="20"/>
                <w:szCs w:val="20"/>
                <w:lang w:val="ru-RU"/>
              </w:rPr>
              <w:t>(ИОБ) в течение срока действия плана мероприятий</w:t>
            </w:r>
            <w:r w:rsidR="00592DB9" w:rsidRPr="003F7948">
              <w:rPr>
                <w:rFonts w:ascii="Cambria" w:hAnsi="Cambria"/>
                <w:color w:val="000000"/>
                <w:sz w:val="20"/>
                <w:szCs w:val="20"/>
                <w:lang w:val="ru-RU"/>
              </w:rPr>
              <w:t>).</w:t>
            </w:r>
            <w:r w:rsidR="00BE17F5" w:rsidRPr="003F7948">
              <w:rPr>
                <w:rFonts w:ascii="Cambria" w:hAnsi="Cambria"/>
                <w:color w:val="000000"/>
                <w:sz w:val="20"/>
                <w:szCs w:val="20"/>
                <w:lang w:val="ru-RU"/>
              </w:rPr>
              <w:t xml:space="preserve"> </w:t>
            </w:r>
            <w:r w:rsidR="00360E33" w:rsidRPr="003F7948">
              <w:rPr>
                <w:rFonts w:ascii="Cambria" w:hAnsi="Cambria"/>
                <w:color w:val="000000"/>
                <w:sz w:val="20"/>
                <w:szCs w:val="20"/>
                <w:lang w:val="ru-RU"/>
              </w:rPr>
              <w:t xml:space="preserve">Будет также </w:t>
            </w:r>
            <w:r w:rsidR="00386DA4" w:rsidRPr="003F7948">
              <w:rPr>
                <w:rFonts w:ascii="Cambria" w:hAnsi="Cambria"/>
                <w:color w:val="000000"/>
                <w:sz w:val="20"/>
                <w:szCs w:val="20"/>
                <w:lang w:val="ru-RU"/>
              </w:rPr>
              <w:t>проанализирована</w:t>
            </w:r>
            <w:r w:rsidR="00BE17F5" w:rsidRPr="003F7948">
              <w:rPr>
                <w:rFonts w:ascii="Cambria" w:hAnsi="Cambria"/>
                <w:color w:val="000000"/>
                <w:sz w:val="20"/>
                <w:szCs w:val="20"/>
                <w:lang w:val="ru-RU"/>
              </w:rPr>
              <w:t xml:space="preserve"> </w:t>
            </w:r>
            <w:r w:rsidR="00595981">
              <w:rPr>
                <w:rFonts w:ascii="Cambria" w:hAnsi="Cambria"/>
                <w:color w:val="000000"/>
                <w:sz w:val="20"/>
                <w:szCs w:val="20"/>
                <w:lang w:val="ru-RU"/>
              </w:rPr>
              <w:t xml:space="preserve">практическая ценность </w:t>
            </w:r>
            <w:r w:rsidR="00BE17F5" w:rsidRPr="003F7948">
              <w:rPr>
                <w:rFonts w:ascii="Cambria" w:hAnsi="Cambria"/>
                <w:color w:val="000000"/>
                <w:sz w:val="20"/>
                <w:szCs w:val="20"/>
                <w:lang w:val="ru-RU"/>
              </w:rPr>
              <w:t xml:space="preserve">первого </w:t>
            </w:r>
            <w:r w:rsidR="00386DA4" w:rsidRPr="003F7948">
              <w:rPr>
                <w:rFonts w:ascii="Cambria" w:hAnsi="Cambria"/>
                <w:color w:val="000000"/>
                <w:sz w:val="20"/>
                <w:szCs w:val="20"/>
                <w:lang w:val="ru-RU"/>
              </w:rPr>
              <w:t>разработанного</w:t>
            </w:r>
            <w:r w:rsidR="00BE17F5" w:rsidRPr="003F7948">
              <w:rPr>
                <w:rFonts w:ascii="Cambria" w:hAnsi="Cambria"/>
                <w:color w:val="000000"/>
                <w:sz w:val="20"/>
                <w:szCs w:val="20"/>
                <w:lang w:val="ru-RU"/>
              </w:rPr>
              <w:t xml:space="preserve"> РГ </w:t>
            </w:r>
            <w:r w:rsidR="00386DA4" w:rsidRPr="003F7948">
              <w:rPr>
                <w:rFonts w:ascii="Cambria" w:hAnsi="Cambria"/>
                <w:color w:val="000000"/>
                <w:sz w:val="20"/>
                <w:szCs w:val="20"/>
                <w:lang w:val="ru-RU"/>
              </w:rPr>
              <w:t>продукта</w:t>
            </w:r>
            <w:r w:rsidR="00BE17F5" w:rsidRPr="003F7948">
              <w:rPr>
                <w:rFonts w:ascii="Cambria" w:hAnsi="Cambria"/>
                <w:color w:val="000000"/>
                <w:sz w:val="20"/>
                <w:szCs w:val="20"/>
                <w:lang w:val="ru-RU"/>
              </w:rPr>
              <w:t xml:space="preserve"> знаний </w:t>
            </w:r>
            <w:r w:rsidR="00272F52">
              <w:rPr>
                <w:rFonts w:ascii="Cambria" w:hAnsi="Cambria"/>
                <w:color w:val="000000"/>
                <w:sz w:val="20"/>
                <w:szCs w:val="20"/>
                <w:lang w:val="ru-RU"/>
              </w:rPr>
              <w:t>в сфере бюджета</w:t>
            </w:r>
            <w:r w:rsidR="00BE17F5" w:rsidRPr="003F7948">
              <w:rPr>
                <w:rFonts w:ascii="Cambria" w:hAnsi="Cambria"/>
                <w:color w:val="000000"/>
                <w:sz w:val="20"/>
                <w:szCs w:val="20"/>
                <w:lang w:val="ru-RU"/>
              </w:rPr>
              <w:t xml:space="preserve"> для </w:t>
            </w:r>
            <w:r w:rsidR="00386DA4" w:rsidRPr="003F7948">
              <w:rPr>
                <w:rFonts w:ascii="Cambria" w:hAnsi="Cambria"/>
                <w:color w:val="000000"/>
                <w:sz w:val="20"/>
                <w:szCs w:val="20"/>
                <w:lang w:val="ru-RU"/>
              </w:rPr>
              <w:t>граждан</w:t>
            </w:r>
            <w:r w:rsidR="00BE17F5" w:rsidRPr="003F7948">
              <w:rPr>
                <w:rFonts w:ascii="Cambria" w:hAnsi="Cambria"/>
                <w:color w:val="000000"/>
                <w:sz w:val="20"/>
                <w:szCs w:val="20"/>
                <w:lang w:val="ru-RU"/>
              </w:rPr>
              <w:t xml:space="preserve"> </w:t>
            </w:r>
            <w:r w:rsidR="0015596E" w:rsidRPr="003F7948">
              <w:rPr>
                <w:rFonts w:ascii="Cambria" w:hAnsi="Cambria"/>
                <w:color w:val="000000"/>
                <w:sz w:val="20"/>
                <w:szCs w:val="20"/>
                <w:lang w:val="ru-RU"/>
              </w:rPr>
              <w:t>(</w:t>
            </w:r>
            <w:r w:rsidR="00386DA4" w:rsidRPr="003F7948">
              <w:rPr>
                <w:rFonts w:ascii="Cambria" w:hAnsi="Cambria"/>
                <w:color w:val="000000"/>
                <w:sz w:val="20"/>
                <w:szCs w:val="20"/>
                <w:lang w:val="ru-RU"/>
              </w:rPr>
              <w:t>который</w:t>
            </w:r>
            <w:r w:rsidR="00BE17F5" w:rsidRPr="003F7948">
              <w:rPr>
                <w:rFonts w:ascii="Cambria" w:hAnsi="Cambria"/>
                <w:color w:val="000000"/>
                <w:sz w:val="20"/>
                <w:szCs w:val="20"/>
                <w:lang w:val="ru-RU"/>
              </w:rPr>
              <w:t xml:space="preserve"> будет завершен в начале 2018 </w:t>
            </w:r>
            <w:r w:rsidR="00386DA4" w:rsidRPr="003F7948">
              <w:rPr>
                <w:rFonts w:ascii="Cambria" w:hAnsi="Cambria"/>
                <w:color w:val="000000"/>
                <w:sz w:val="20"/>
                <w:szCs w:val="20"/>
                <w:lang w:val="ru-RU"/>
              </w:rPr>
              <w:t>финансового</w:t>
            </w:r>
            <w:r w:rsidR="00BE17F5" w:rsidRPr="003F7948">
              <w:rPr>
                <w:rFonts w:ascii="Cambria" w:hAnsi="Cambria"/>
                <w:color w:val="000000"/>
                <w:sz w:val="20"/>
                <w:szCs w:val="20"/>
                <w:lang w:val="ru-RU"/>
              </w:rPr>
              <w:t xml:space="preserve"> года</w:t>
            </w:r>
            <w:r w:rsidR="0015596E" w:rsidRPr="003F7948">
              <w:rPr>
                <w:rFonts w:ascii="Cambria" w:hAnsi="Cambria"/>
                <w:color w:val="000000"/>
                <w:sz w:val="20"/>
                <w:szCs w:val="20"/>
                <w:lang w:val="ru-RU"/>
              </w:rPr>
              <w:t>)</w:t>
            </w:r>
            <w:r w:rsidR="00272F52">
              <w:rPr>
                <w:rFonts w:ascii="Cambria" w:hAnsi="Cambria"/>
                <w:color w:val="000000"/>
                <w:sz w:val="20"/>
                <w:szCs w:val="20"/>
                <w:lang w:val="ru-RU"/>
              </w:rPr>
              <w:t>, а</w:t>
            </w:r>
            <w:r w:rsidR="0015596E" w:rsidRPr="003F7948">
              <w:rPr>
                <w:rFonts w:ascii="Cambria" w:hAnsi="Cambria"/>
                <w:color w:val="000000"/>
                <w:sz w:val="20"/>
                <w:szCs w:val="20"/>
                <w:lang w:val="ru-RU"/>
              </w:rPr>
              <w:t xml:space="preserve"> </w:t>
            </w:r>
            <w:r w:rsidR="00386DA4" w:rsidRPr="003F7948">
              <w:rPr>
                <w:rFonts w:ascii="Cambria" w:hAnsi="Cambria"/>
                <w:color w:val="000000"/>
                <w:sz w:val="20"/>
                <w:szCs w:val="20"/>
                <w:lang w:val="ru-RU"/>
              </w:rPr>
              <w:t>полученные</w:t>
            </w:r>
            <w:r w:rsidR="00BE17F5" w:rsidRPr="003F7948">
              <w:rPr>
                <w:rFonts w:ascii="Cambria" w:hAnsi="Cambria"/>
                <w:color w:val="000000"/>
                <w:sz w:val="20"/>
                <w:szCs w:val="20"/>
                <w:lang w:val="ru-RU"/>
              </w:rPr>
              <w:t xml:space="preserve"> уроки будут учтены при разработке новых </w:t>
            </w:r>
            <w:r w:rsidR="00386DA4" w:rsidRPr="003F7948">
              <w:rPr>
                <w:rFonts w:ascii="Cambria" w:hAnsi="Cambria"/>
                <w:color w:val="000000"/>
                <w:sz w:val="20"/>
                <w:szCs w:val="20"/>
                <w:lang w:val="ru-RU"/>
              </w:rPr>
              <w:t>продуктов</w:t>
            </w:r>
            <w:r w:rsidR="00BE17F5" w:rsidRPr="003F7948">
              <w:rPr>
                <w:rFonts w:ascii="Cambria" w:hAnsi="Cambria"/>
                <w:color w:val="000000"/>
                <w:sz w:val="20"/>
                <w:szCs w:val="20"/>
                <w:lang w:val="ru-RU"/>
              </w:rPr>
              <w:t xml:space="preserve"> знаний</w:t>
            </w:r>
            <w:r w:rsidR="00B6127D" w:rsidRPr="003F7948">
              <w:rPr>
                <w:rFonts w:ascii="Cambria" w:hAnsi="Cambria"/>
                <w:color w:val="000000"/>
                <w:sz w:val="20"/>
                <w:szCs w:val="20"/>
                <w:lang w:val="ru-RU"/>
              </w:rPr>
              <w:t>.</w:t>
            </w:r>
          </w:p>
        </w:tc>
        <w:tc>
          <w:tcPr>
            <w:tcW w:w="1350" w:type="dxa"/>
            <w:tcBorders>
              <w:top w:val="single" w:sz="4" w:space="0" w:color="auto"/>
              <w:left w:val="single" w:sz="4" w:space="0" w:color="000000"/>
              <w:bottom w:val="single" w:sz="4" w:space="0" w:color="auto"/>
              <w:right w:val="single" w:sz="4" w:space="0" w:color="auto"/>
            </w:tcBorders>
            <w:shd w:val="clear" w:color="auto" w:fill="FBD4B4" w:themeFill="accent6" w:themeFillTint="66"/>
            <w:vAlign w:val="center"/>
          </w:tcPr>
          <w:p w14:paraId="2A411C69" w14:textId="2087E4BF" w:rsidR="00592DB9" w:rsidRPr="003F7948" w:rsidRDefault="00360E33" w:rsidP="005B5E84">
            <w:pPr>
              <w:snapToGrid w:val="0"/>
              <w:spacing w:before="240"/>
              <w:jc w:val="center"/>
              <w:rPr>
                <w:sz w:val="20"/>
                <w:szCs w:val="20"/>
              </w:rPr>
            </w:pPr>
            <w:r w:rsidRPr="003F7948">
              <w:rPr>
                <w:rFonts w:ascii="Cambria" w:hAnsi="Cambria"/>
                <w:color w:val="000000"/>
                <w:sz w:val="20"/>
                <w:szCs w:val="20"/>
              </w:rPr>
              <w:t xml:space="preserve">15 </w:t>
            </w:r>
            <w:r w:rsidRPr="003F7948">
              <w:rPr>
                <w:rFonts w:ascii="Cambria" w:hAnsi="Cambria"/>
                <w:color w:val="000000"/>
                <w:sz w:val="20"/>
                <w:szCs w:val="20"/>
                <w:lang w:val="ru-RU"/>
              </w:rPr>
              <w:t xml:space="preserve">стран </w:t>
            </w:r>
            <w:r w:rsidRPr="003F7948">
              <w:rPr>
                <w:rFonts w:ascii="Cambria" w:hAnsi="Cambria"/>
                <w:color w:val="000000"/>
                <w:sz w:val="20"/>
                <w:szCs w:val="20"/>
              </w:rPr>
              <w:t>(</w:t>
            </w:r>
            <w:r w:rsidRPr="003F7948">
              <w:rPr>
                <w:rFonts w:ascii="Cambria" w:hAnsi="Cambria"/>
                <w:color w:val="000000"/>
                <w:sz w:val="20"/>
                <w:szCs w:val="20"/>
                <w:lang w:val="ru-RU"/>
              </w:rPr>
              <w:t xml:space="preserve">примерно </w:t>
            </w:r>
            <w:r w:rsidRPr="003F7948">
              <w:rPr>
                <w:rFonts w:ascii="Cambria" w:hAnsi="Cambria"/>
                <w:color w:val="000000"/>
                <w:sz w:val="20"/>
                <w:szCs w:val="20"/>
              </w:rPr>
              <w:t xml:space="preserve">20 </w:t>
            </w:r>
            <w:r w:rsidRPr="003F7948">
              <w:rPr>
                <w:rFonts w:ascii="Cambria" w:hAnsi="Cambria"/>
                <w:color w:val="000000"/>
                <w:sz w:val="20"/>
                <w:szCs w:val="20"/>
                <w:lang w:val="ru-RU"/>
              </w:rPr>
              <w:t>участников</w:t>
            </w:r>
            <w:r w:rsidRPr="003F7948">
              <w:rPr>
                <w:rFonts w:ascii="Cambria" w:hAnsi="Cambria"/>
                <w:color w:val="000000"/>
                <w:sz w:val="20"/>
                <w:szCs w:val="20"/>
              </w:rPr>
              <w:t>)</w:t>
            </w:r>
          </w:p>
        </w:tc>
        <w:tc>
          <w:tcPr>
            <w:tcW w:w="1080" w:type="dxa"/>
            <w:tcBorders>
              <w:top w:val="single" w:sz="4" w:space="0" w:color="auto"/>
              <w:left w:val="single" w:sz="4" w:space="0" w:color="000000"/>
              <w:bottom w:val="single" w:sz="4" w:space="0" w:color="auto"/>
              <w:right w:val="single" w:sz="4" w:space="0" w:color="auto"/>
            </w:tcBorders>
            <w:shd w:val="clear" w:color="auto" w:fill="FBD4B4" w:themeFill="accent6" w:themeFillTint="66"/>
            <w:vAlign w:val="center"/>
          </w:tcPr>
          <w:p w14:paraId="3E02A7DD" w14:textId="71259E62" w:rsidR="00592DB9" w:rsidRPr="003F7948" w:rsidRDefault="00360E33" w:rsidP="005B5E84">
            <w:pPr>
              <w:snapToGrid w:val="0"/>
              <w:spacing w:before="240"/>
              <w:jc w:val="center"/>
              <w:rPr>
                <w:sz w:val="20"/>
                <w:szCs w:val="20"/>
                <w:lang w:val="ru-RU"/>
              </w:rPr>
            </w:pPr>
            <w:r w:rsidRPr="003F7948">
              <w:rPr>
                <w:rFonts w:ascii="Cambria" w:hAnsi="Cambria"/>
                <w:color w:val="000000"/>
                <w:sz w:val="20"/>
                <w:szCs w:val="20"/>
              </w:rPr>
              <w:t xml:space="preserve">2 </w:t>
            </w:r>
            <w:r w:rsidR="00592DB9" w:rsidRPr="003F7948">
              <w:rPr>
                <w:rFonts w:ascii="Cambria" w:hAnsi="Cambria"/>
                <w:color w:val="000000"/>
                <w:sz w:val="20"/>
                <w:szCs w:val="20"/>
              </w:rPr>
              <w:t>500</w:t>
            </w:r>
            <w:r w:rsidRPr="003F7948">
              <w:rPr>
                <w:rFonts w:ascii="Cambria" w:hAnsi="Cambria"/>
                <w:color w:val="000000"/>
                <w:sz w:val="20"/>
                <w:szCs w:val="20"/>
                <w:lang w:val="ru-RU"/>
              </w:rPr>
              <w:t xml:space="preserve"> долларов США </w:t>
            </w:r>
          </w:p>
        </w:tc>
        <w:tc>
          <w:tcPr>
            <w:tcW w:w="2700" w:type="dxa"/>
            <w:tcBorders>
              <w:top w:val="single" w:sz="4" w:space="0" w:color="auto"/>
              <w:left w:val="single" w:sz="4" w:space="0" w:color="000000"/>
              <w:bottom w:val="single" w:sz="4" w:space="0" w:color="auto"/>
              <w:right w:val="single" w:sz="4" w:space="0" w:color="auto"/>
            </w:tcBorders>
            <w:shd w:val="clear" w:color="auto" w:fill="FBD4B4" w:themeFill="accent6" w:themeFillTint="66"/>
            <w:vAlign w:val="center"/>
          </w:tcPr>
          <w:p w14:paraId="71B33242" w14:textId="62586805" w:rsidR="00272F52" w:rsidRDefault="000D7AD3" w:rsidP="00360E33">
            <w:pPr>
              <w:snapToGrid w:val="0"/>
              <w:spacing w:before="240"/>
              <w:rPr>
                <w:rFonts w:asciiTheme="majorHAnsi" w:hAnsiTheme="majorHAnsi"/>
                <w:color w:val="000000"/>
                <w:sz w:val="20"/>
                <w:szCs w:val="20"/>
                <w:lang w:val="ru-RU"/>
              </w:rPr>
            </w:pPr>
            <w:r>
              <w:rPr>
                <w:rFonts w:asciiTheme="majorHAnsi" w:hAnsiTheme="majorHAnsi"/>
                <w:color w:val="000000"/>
                <w:sz w:val="20"/>
                <w:szCs w:val="20"/>
                <w:lang w:val="ru-RU"/>
              </w:rPr>
              <w:t xml:space="preserve">Направление </w:t>
            </w:r>
            <w:r w:rsidRPr="003F7948">
              <w:rPr>
                <w:rFonts w:asciiTheme="majorHAnsi" w:hAnsiTheme="majorHAnsi"/>
                <w:color w:val="000000"/>
                <w:sz w:val="20"/>
                <w:szCs w:val="20"/>
                <w:lang w:val="ru-RU"/>
              </w:rPr>
              <w:t>Стратегии БС</w:t>
            </w:r>
            <w:r>
              <w:rPr>
                <w:rFonts w:asciiTheme="majorHAnsi" w:hAnsiTheme="majorHAnsi"/>
                <w:color w:val="000000"/>
                <w:sz w:val="20"/>
                <w:szCs w:val="20"/>
                <w:lang w:val="ru-RU"/>
              </w:rPr>
              <w:t xml:space="preserve"> </w:t>
            </w:r>
            <w:r>
              <w:rPr>
                <w:rFonts w:asciiTheme="majorHAnsi" w:hAnsiTheme="majorHAnsi"/>
                <w:color w:val="000000"/>
                <w:sz w:val="20"/>
                <w:szCs w:val="20"/>
                <w:lang w:val="ru-RU"/>
              </w:rPr>
              <w:t>№2</w:t>
            </w:r>
            <w:r w:rsidR="00360E33" w:rsidRPr="003F7948">
              <w:rPr>
                <w:rFonts w:asciiTheme="majorHAnsi" w:hAnsiTheme="majorHAnsi"/>
                <w:color w:val="000000"/>
                <w:sz w:val="20"/>
                <w:szCs w:val="20"/>
                <w:lang w:val="ru-RU"/>
              </w:rPr>
              <w:t xml:space="preserve">. </w:t>
            </w:r>
            <w:r w:rsidR="00272F52" w:rsidRPr="00272F52">
              <w:rPr>
                <w:rFonts w:asciiTheme="majorHAnsi" w:hAnsiTheme="majorHAnsi"/>
                <w:color w:val="000000"/>
                <w:sz w:val="20"/>
                <w:szCs w:val="20"/>
                <w:lang w:val="ru-RU"/>
              </w:rPr>
              <w:t xml:space="preserve">Повышение прозрачности и подотчетности бюджета </w:t>
            </w:r>
          </w:p>
          <w:p w14:paraId="15F92660" w14:textId="7FF44C29" w:rsidR="001717F9" w:rsidRPr="00272F52" w:rsidRDefault="000D7AD3" w:rsidP="000D7AD3">
            <w:pPr>
              <w:snapToGrid w:val="0"/>
              <w:spacing w:before="240"/>
              <w:rPr>
                <w:rFonts w:asciiTheme="majorHAnsi" w:hAnsiTheme="majorHAnsi"/>
                <w:color w:val="000000"/>
                <w:sz w:val="20"/>
                <w:szCs w:val="20"/>
                <w:lang w:val="ru-RU"/>
              </w:rPr>
            </w:pPr>
            <w:r>
              <w:rPr>
                <w:rFonts w:asciiTheme="majorHAnsi" w:hAnsiTheme="majorHAnsi"/>
                <w:color w:val="000000"/>
                <w:sz w:val="20"/>
                <w:szCs w:val="20"/>
                <w:lang w:val="ru-RU"/>
              </w:rPr>
              <w:t xml:space="preserve">Направление </w:t>
            </w:r>
            <w:r w:rsidRPr="003F7948">
              <w:rPr>
                <w:rFonts w:asciiTheme="majorHAnsi" w:hAnsiTheme="majorHAnsi"/>
                <w:color w:val="000000"/>
                <w:sz w:val="20"/>
                <w:szCs w:val="20"/>
                <w:lang w:val="ru-RU"/>
              </w:rPr>
              <w:t>Стратегии БС</w:t>
            </w:r>
            <w:r>
              <w:rPr>
                <w:rFonts w:asciiTheme="majorHAnsi" w:hAnsiTheme="majorHAnsi"/>
                <w:color w:val="000000"/>
                <w:sz w:val="20"/>
                <w:szCs w:val="20"/>
                <w:lang w:val="ru-RU"/>
              </w:rPr>
              <w:t xml:space="preserve"> </w:t>
            </w:r>
            <w:r>
              <w:rPr>
                <w:rFonts w:asciiTheme="majorHAnsi" w:hAnsiTheme="majorHAnsi"/>
                <w:color w:val="000000"/>
                <w:sz w:val="20"/>
                <w:szCs w:val="20"/>
                <w:lang w:val="ru-RU"/>
              </w:rPr>
              <w:t>№4</w:t>
            </w:r>
            <w:r w:rsidR="00272F52">
              <w:rPr>
                <w:rFonts w:asciiTheme="majorHAnsi" w:hAnsiTheme="majorHAnsi"/>
                <w:color w:val="000000"/>
                <w:sz w:val="20"/>
                <w:szCs w:val="20"/>
                <w:lang w:val="ru-RU"/>
              </w:rPr>
              <w:t>.</w:t>
            </w:r>
            <w:r w:rsidR="00360E33" w:rsidRPr="003F7948">
              <w:rPr>
                <w:rFonts w:asciiTheme="majorHAnsi" w:hAnsiTheme="majorHAnsi"/>
                <w:color w:val="000000"/>
                <w:sz w:val="20"/>
                <w:szCs w:val="20"/>
                <w:lang w:val="ru-RU"/>
              </w:rPr>
              <w:t xml:space="preserve"> Расширение международного доступа к данным о странах-членах </w:t>
            </w:r>
            <w:r w:rsidR="00360E33" w:rsidRPr="00272F52">
              <w:rPr>
                <w:rFonts w:asciiTheme="majorHAnsi" w:hAnsiTheme="majorHAnsi"/>
                <w:color w:val="000000"/>
                <w:sz w:val="20"/>
                <w:szCs w:val="20"/>
                <w:lang w:val="ru-RU"/>
              </w:rPr>
              <w:t>PEMPAL</w:t>
            </w:r>
          </w:p>
        </w:tc>
      </w:tr>
      <w:tr w:rsidR="004C2A92" w:rsidRPr="003F7948" w14:paraId="7FC3F29C" w14:textId="1241F237" w:rsidTr="00C42F8D">
        <w:trPr>
          <w:trHeight w:val="1169"/>
        </w:trPr>
        <w:tc>
          <w:tcPr>
            <w:tcW w:w="546" w:type="dxa"/>
            <w:tcBorders>
              <w:top w:val="single" w:sz="4" w:space="0" w:color="000000"/>
              <w:left w:val="single" w:sz="4" w:space="0" w:color="000000"/>
              <w:bottom w:val="single" w:sz="4" w:space="0" w:color="000000"/>
            </w:tcBorders>
            <w:shd w:val="clear" w:color="auto" w:fill="CCC0D9" w:themeFill="accent4" w:themeFillTint="66"/>
          </w:tcPr>
          <w:p w14:paraId="55557407" w14:textId="479B812D" w:rsidR="00592DB9" w:rsidRPr="00272F52" w:rsidRDefault="00592DB9" w:rsidP="005B5E84">
            <w:pPr>
              <w:snapToGrid w:val="0"/>
              <w:spacing w:before="240"/>
              <w:jc w:val="center"/>
              <w:rPr>
                <w:sz w:val="20"/>
                <w:szCs w:val="20"/>
                <w:lang w:val="ru-RU"/>
              </w:rPr>
            </w:pPr>
            <w:r w:rsidRPr="00272F52">
              <w:rPr>
                <w:sz w:val="20"/>
                <w:szCs w:val="20"/>
                <w:lang w:val="ru-RU"/>
              </w:rPr>
              <w:t>4</w:t>
            </w:r>
          </w:p>
        </w:tc>
        <w:tc>
          <w:tcPr>
            <w:tcW w:w="1107" w:type="dxa"/>
            <w:tcBorders>
              <w:top w:val="single" w:sz="4" w:space="0" w:color="000000"/>
              <w:left w:val="single" w:sz="4" w:space="0" w:color="000000"/>
              <w:bottom w:val="single" w:sz="4" w:space="0" w:color="000000"/>
            </w:tcBorders>
            <w:shd w:val="clear" w:color="auto" w:fill="CCC0D9" w:themeFill="accent4" w:themeFillTint="66"/>
            <w:vAlign w:val="center"/>
          </w:tcPr>
          <w:p w14:paraId="4A511D43" w14:textId="30528FE3" w:rsidR="00592DB9" w:rsidRPr="003F7948" w:rsidRDefault="00324F76" w:rsidP="00360E33">
            <w:pPr>
              <w:keepNext/>
              <w:keepLines/>
              <w:snapToGrid w:val="0"/>
              <w:spacing w:before="240"/>
              <w:outlineLvl w:val="5"/>
              <w:rPr>
                <w:bCs/>
                <w:sz w:val="20"/>
                <w:szCs w:val="20"/>
                <w:lang w:val="ru-RU"/>
              </w:rPr>
            </w:pPr>
            <w:r w:rsidRPr="003F7948">
              <w:rPr>
                <w:rFonts w:ascii="Cambria" w:hAnsi="Cambria"/>
                <w:color w:val="000000"/>
                <w:sz w:val="20"/>
                <w:szCs w:val="20"/>
                <w:lang w:val="ru-RU"/>
              </w:rPr>
              <w:t xml:space="preserve">Ноябрь </w:t>
            </w:r>
            <w:r w:rsidRPr="00272F52">
              <w:rPr>
                <w:rFonts w:ascii="Cambria" w:hAnsi="Cambria"/>
                <w:color w:val="000000"/>
                <w:sz w:val="20"/>
                <w:szCs w:val="20"/>
                <w:lang w:val="ru-RU"/>
              </w:rPr>
              <w:t>2017</w:t>
            </w:r>
            <w:r w:rsidR="00360E33" w:rsidRPr="003F7948">
              <w:rPr>
                <w:rFonts w:ascii="Cambria" w:hAnsi="Cambria"/>
                <w:color w:val="000000"/>
                <w:sz w:val="20"/>
                <w:szCs w:val="20"/>
                <w:lang w:val="ru-RU"/>
              </w:rPr>
              <w:t xml:space="preserve"> г.</w:t>
            </w:r>
          </w:p>
        </w:tc>
        <w:tc>
          <w:tcPr>
            <w:tcW w:w="2340" w:type="dxa"/>
            <w:tcBorders>
              <w:top w:val="single" w:sz="4" w:space="0" w:color="auto"/>
              <w:left w:val="single" w:sz="4" w:space="0" w:color="000000"/>
              <w:bottom w:val="single" w:sz="4" w:space="0" w:color="auto"/>
              <w:right w:val="single" w:sz="4" w:space="0" w:color="auto"/>
            </w:tcBorders>
            <w:shd w:val="clear" w:color="auto" w:fill="CCC0D9" w:themeFill="accent4" w:themeFillTint="66"/>
            <w:vAlign w:val="center"/>
          </w:tcPr>
          <w:p w14:paraId="24DC82AF" w14:textId="072FB370" w:rsidR="00592DB9" w:rsidRPr="00272F52" w:rsidRDefault="00360E33" w:rsidP="00360E33">
            <w:pPr>
              <w:snapToGrid w:val="0"/>
              <w:spacing w:before="240"/>
              <w:jc w:val="center"/>
              <w:rPr>
                <w:sz w:val="20"/>
                <w:szCs w:val="20"/>
                <w:lang w:val="ru-RU"/>
              </w:rPr>
            </w:pPr>
            <w:r w:rsidRPr="00AE4163">
              <w:rPr>
                <w:rFonts w:ascii="Cambria" w:hAnsi="Cambria"/>
                <w:b/>
                <w:color w:val="000000"/>
                <w:sz w:val="20"/>
                <w:szCs w:val="20"/>
                <w:lang w:val="ru-RU"/>
              </w:rPr>
              <w:t>Видеоконференция</w:t>
            </w:r>
            <w:r w:rsidRPr="003F7948">
              <w:rPr>
                <w:rFonts w:ascii="Cambria" w:hAnsi="Cambria"/>
                <w:color w:val="000000"/>
                <w:sz w:val="20"/>
                <w:szCs w:val="20"/>
                <w:lang w:val="ru-RU"/>
              </w:rPr>
              <w:t xml:space="preserve"> Исполкома БС </w:t>
            </w:r>
          </w:p>
        </w:tc>
        <w:tc>
          <w:tcPr>
            <w:tcW w:w="4860" w:type="dxa"/>
            <w:tcBorders>
              <w:top w:val="single" w:sz="4" w:space="0" w:color="auto"/>
              <w:left w:val="single" w:sz="4" w:space="0" w:color="000000"/>
              <w:bottom w:val="single" w:sz="4" w:space="0" w:color="auto"/>
              <w:right w:val="single" w:sz="4" w:space="0" w:color="000000"/>
            </w:tcBorders>
            <w:shd w:val="clear" w:color="auto" w:fill="CCC0D9" w:themeFill="accent4" w:themeFillTint="66"/>
            <w:vAlign w:val="center"/>
          </w:tcPr>
          <w:p w14:paraId="34C67F38" w14:textId="13F176E4" w:rsidR="00592DB9" w:rsidRPr="003F7948" w:rsidRDefault="00360E33" w:rsidP="00AE4163">
            <w:pPr>
              <w:snapToGrid w:val="0"/>
              <w:spacing w:before="240"/>
              <w:jc w:val="center"/>
              <w:rPr>
                <w:rFonts w:asciiTheme="minorHAnsi" w:hAnsiTheme="minorHAnsi"/>
                <w:color w:val="000000"/>
                <w:sz w:val="20"/>
                <w:szCs w:val="20"/>
                <w:lang w:val="ru-RU"/>
              </w:rPr>
            </w:pPr>
            <w:r w:rsidRPr="003F7948">
              <w:rPr>
                <w:rFonts w:asciiTheme="minorHAnsi" w:hAnsiTheme="minorHAnsi"/>
                <w:color w:val="000000"/>
                <w:sz w:val="20"/>
                <w:szCs w:val="20"/>
                <w:lang w:val="ru-RU"/>
              </w:rPr>
              <w:t xml:space="preserve">Мониторинг </w:t>
            </w:r>
            <w:r w:rsidR="00386DA4" w:rsidRPr="003F7948">
              <w:rPr>
                <w:rFonts w:asciiTheme="minorHAnsi" w:hAnsiTheme="minorHAnsi"/>
                <w:color w:val="000000"/>
                <w:sz w:val="20"/>
                <w:szCs w:val="20"/>
                <w:lang w:val="ru-RU"/>
              </w:rPr>
              <w:t>и оценка хода выполнения</w:t>
            </w:r>
            <w:r w:rsidRPr="003F7948">
              <w:rPr>
                <w:rFonts w:asciiTheme="minorHAnsi" w:hAnsiTheme="minorHAnsi"/>
                <w:color w:val="000000"/>
                <w:sz w:val="20"/>
                <w:szCs w:val="20"/>
                <w:lang w:val="ru-RU"/>
              </w:rPr>
              <w:t xml:space="preserve"> Плана мероприятий БС, в том </w:t>
            </w:r>
            <w:r w:rsidR="00386DA4" w:rsidRPr="003F7948">
              <w:rPr>
                <w:rFonts w:asciiTheme="minorHAnsi" w:hAnsiTheme="minorHAnsi"/>
                <w:color w:val="000000"/>
                <w:sz w:val="20"/>
                <w:szCs w:val="20"/>
                <w:lang w:val="ru-RU"/>
              </w:rPr>
              <w:t>числе</w:t>
            </w:r>
            <w:r w:rsidRPr="003F7948">
              <w:rPr>
                <w:rFonts w:asciiTheme="minorHAnsi" w:hAnsiTheme="minorHAnsi"/>
                <w:color w:val="000000"/>
                <w:sz w:val="20"/>
                <w:szCs w:val="20"/>
                <w:lang w:val="ru-RU"/>
              </w:rPr>
              <w:t xml:space="preserve"> мероприятий </w:t>
            </w:r>
            <w:r w:rsidR="00AE4163">
              <w:rPr>
                <w:rFonts w:asciiTheme="minorHAnsi" w:hAnsiTheme="minorHAnsi"/>
                <w:color w:val="000000"/>
                <w:sz w:val="20"/>
                <w:szCs w:val="20"/>
                <w:lang w:val="ru-RU"/>
              </w:rPr>
              <w:t xml:space="preserve">в </w:t>
            </w:r>
            <w:r w:rsidRPr="003F7948">
              <w:rPr>
                <w:rFonts w:asciiTheme="minorHAnsi" w:hAnsiTheme="minorHAnsi"/>
                <w:color w:val="000000"/>
                <w:sz w:val="20"/>
                <w:szCs w:val="20"/>
                <w:lang w:val="ru-RU"/>
              </w:rPr>
              <w:t xml:space="preserve">Стратегии </w:t>
            </w:r>
            <w:r w:rsidR="00721776" w:rsidRPr="003F7948">
              <w:rPr>
                <w:rFonts w:asciiTheme="minorHAnsi" w:hAnsiTheme="minorHAnsi"/>
                <w:color w:val="000000"/>
                <w:sz w:val="20"/>
                <w:szCs w:val="20"/>
              </w:rPr>
              <w:t>PEMPAL</w:t>
            </w:r>
            <w:r w:rsidR="00721776" w:rsidRPr="003F7948">
              <w:rPr>
                <w:rFonts w:asciiTheme="minorHAnsi" w:hAnsiTheme="minorHAnsi"/>
                <w:color w:val="000000"/>
                <w:sz w:val="20"/>
                <w:szCs w:val="20"/>
                <w:lang w:val="ru-RU"/>
              </w:rPr>
              <w:t xml:space="preserve"> </w:t>
            </w:r>
            <w:r w:rsidRPr="003F7948">
              <w:rPr>
                <w:rFonts w:asciiTheme="minorHAnsi" w:hAnsiTheme="minorHAnsi"/>
                <w:color w:val="000000"/>
                <w:sz w:val="20"/>
                <w:szCs w:val="20"/>
                <w:lang w:val="ru-RU"/>
              </w:rPr>
              <w:t xml:space="preserve">на </w:t>
            </w:r>
            <w:r w:rsidR="00721776" w:rsidRPr="003F7948">
              <w:rPr>
                <w:rFonts w:asciiTheme="minorHAnsi" w:hAnsiTheme="minorHAnsi"/>
                <w:color w:val="000000"/>
                <w:sz w:val="20"/>
                <w:szCs w:val="20"/>
                <w:lang w:val="ru-RU"/>
              </w:rPr>
              <w:t>2017-</w:t>
            </w:r>
            <w:r w:rsidRPr="003F7948">
              <w:rPr>
                <w:rFonts w:asciiTheme="minorHAnsi" w:hAnsiTheme="minorHAnsi"/>
                <w:color w:val="000000"/>
                <w:sz w:val="20"/>
                <w:szCs w:val="20"/>
                <w:lang w:val="ru-RU"/>
              </w:rPr>
              <w:t>20</w:t>
            </w:r>
            <w:r w:rsidR="00721776" w:rsidRPr="003F7948">
              <w:rPr>
                <w:rFonts w:asciiTheme="minorHAnsi" w:hAnsiTheme="minorHAnsi"/>
                <w:color w:val="000000"/>
                <w:sz w:val="20"/>
                <w:szCs w:val="20"/>
                <w:lang w:val="ru-RU"/>
              </w:rPr>
              <w:t>22</w:t>
            </w:r>
            <w:r w:rsidRPr="003F7948">
              <w:rPr>
                <w:rFonts w:asciiTheme="minorHAnsi" w:hAnsiTheme="minorHAnsi"/>
                <w:color w:val="000000"/>
                <w:sz w:val="20"/>
                <w:szCs w:val="20"/>
                <w:lang w:val="ru-RU"/>
              </w:rPr>
              <w:t xml:space="preserve"> гг</w:t>
            </w:r>
            <w:r w:rsidR="00C73447" w:rsidRPr="003F7948">
              <w:rPr>
                <w:rFonts w:asciiTheme="minorHAnsi" w:hAnsiTheme="minorHAnsi"/>
                <w:color w:val="000000"/>
                <w:sz w:val="20"/>
                <w:szCs w:val="20"/>
                <w:lang w:val="ru-RU"/>
              </w:rPr>
              <w:t>.</w:t>
            </w:r>
            <w:r w:rsidR="00AE4163">
              <w:rPr>
                <w:rFonts w:asciiTheme="minorHAnsi" w:hAnsiTheme="minorHAnsi"/>
                <w:color w:val="000000"/>
                <w:sz w:val="20"/>
                <w:szCs w:val="20"/>
                <w:lang w:val="ru-RU"/>
              </w:rPr>
              <w:t xml:space="preserve"> Будет представлен </w:t>
            </w:r>
            <w:r w:rsidRPr="003F7948">
              <w:rPr>
                <w:rFonts w:asciiTheme="minorHAnsi" w:hAnsiTheme="minorHAnsi"/>
                <w:color w:val="000000"/>
                <w:sz w:val="20"/>
                <w:szCs w:val="20"/>
                <w:lang w:val="ru-RU"/>
              </w:rPr>
              <w:t xml:space="preserve">доклад </w:t>
            </w:r>
            <w:r w:rsidR="00386DA4" w:rsidRPr="003F7948">
              <w:rPr>
                <w:rFonts w:asciiTheme="minorHAnsi" w:hAnsiTheme="minorHAnsi"/>
                <w:color w:val="000000"/>
                <w:sz w:val="20"/>
                <w:szCs w:val="20"/>
                <w:lang w:val="ru-RU"/>
              </w:rPr>
              <w:t xml:space="preserve">Председателя/заместителя председателя БС о решениях, принятых Координационным комитетом </w:t>
            </w:r>
            <w:r w:rsidR="00C73447" w:rsidRPr="003F7948">
              <w:rPr>
                <w:rFonts w:asciiTheme="minorHAnsi" w:hAnsiTheme="minorHAnsi"/>
                <w:sz w:val="20"/>
                <w:szCs w:val="20"/>
              </w:rPr>
              <w:t>PEMPAL</w:t>
            </w:r>
            <w:r w:rsidR="00C73447" w:rsidRPr="003F7948">
              <w:rPr>
                <w:rFonts w:asciiTheme="minorHAnsi" w:hAnsiTheme="minorHAnsi"/>
                <w:sz w:val="20"/>
                <w:szCs w:val="20"/>
                <w:lang w:val="ru-RU"/>
              </w:rPr>
              <w:t>.</w:t>
            </w:r>
          </w:p>
        </w:tc>
        <w:tc>
          <w:tcPr>
            <w:tcW w:w="1350" w:type="dxa"/>
            <w:tcBorders>
              <w:top w:val="single" w:sz="4" w:space="0" w:color="auto"/>
              <w:left w:val="single" w:sz="4" w:space="0" w:color="000000"/>
              <w:bottom w:val="single" w:sz="4" w:space="0" w:color="auto"/>
              <w:right w:val="single" w:sz="4" w:space="0" w:color="auto"/>
            </w:tcBorders>
            <w:shd w:val="clear" w:color="auto" w:fill="CCC0D9" w:themeFill="accent4" w:themeFillTint="66"/>
            <w:vAlign w:val="center"/>
          </w:tcPr>
          <w:p w14:paraId="3A8E4A44" w14:textId="189681AD" w:rsidR="00592DB9" w:rsidRPr="003F7948" w:rsidRDefault="008B7A88" w:rsidP="00386DA4">
            <w:pPr>
              <w:snapToGrid w:val="0"/>
              <w:spacing w:before="240"/>
              <w:jc w:val="center"/>
              <w:rPr>
                <w:sz w:val="20"/>
                <w:szCs w:val="20"/>
                <w:lang w:val="ru-RU"/>
              </w:rPr>
            </w:pPr>
            <w:r w:rsidRPr="003F7948">
              <w:rPr>
                <w:rFonts w:ascii="Cambria" w:hAnsi="Cambria"/>
                <w:color w:val="000000"/>
                <w:sz w:val="20"/>
                <w:szCs w:val="20"/>
                <w:lang w:val="ru-RU"/>
              </w:rPr>
              <w:t xml:space="preserve">8 </w:t>
            </w:r>
            <w:r w:rsidR="00386DA4" w:rsidRPr="003F7948">
              <w:rPr>
                <w:rFonts w:ascii="Cambria" w:hAnsi="Cambria"/>
                <w:color w:val="000000"/>
                <w:sz w:val="20"/>
                <w:szCs w:val="20"/>
                <w:lang w:val="ru-RU"/>
              </w:rPr>
              <w:t xml:space="preserve">стран </w:t>
            </w:r>
            <w:r w:rsidRPr="003F7948">
              <w:rPr>
                <w:rFonts w:ascii="Cambria" w:hAnsi="Cambria"/>
                <w:color w:val="000000"/>
                <w:sz w:val="20"/>
                <w:szCs w:val="20"/>
                <w:lang w:val="ru-RU"/>
              </w:rPr>
              <w:t>(</w:t>
            </w:r>
            <w:r w:rsidR="00386DA4" w:rsidRPr="003F7948">
              <w:rPr>
                <w:rFonts w:ascii="Cambria" w:hAnsi="Cambria"/>
                <w:color w:val="000000"/>
                <w:sz w:val="20"/>
                <w:szCs w:val="20"/>
                <w:lang w:val="ru-RU"/>
              </w:rPr>
              <w:t xml:space="preserve">примерно </w:t>
            </w:r>
            <w:r w:rsidRPr="003F7948">
              <w:rPr>
                <w:rFonts w:ascii="Cambria" w:hAnsi="Cambria"/>
                <w:color w:val="000000"/>
                <w:sz w:val="20"/>
                <w:szCs w:val="20"/>
                <w:lang w:val="ru-RU"/>
              </w:rPr>
              <w:t xml:space="preserve">8 </w:t>
            </w:r>
            <w:r w:rsidR="00386DA4" w:rsidRPr="003F7948">
              <w:rPr>
                <w:rFonts w:ascii="Cambria" w:hAnsi="Cambria"/>
                <w:color w:val="000000"/>
                <w:sz w:val="20"/>
                <w:szCs w:val="20"/>
                <w:lang w:val="ru-RU"/>
              </w:rPr>
              <w:t>участников</w:t>
            </w:r>
            <w:r w:rsidRPr="003F7948">
              <w:rPr>
                <w:rFonts w:ascii="Cambria" w:hAnsi="Cambria"/>
                <w:color w:val="000000"/>
                <w:sz w:val="20"/>
                <w:szCs w:val="20"/>
                <w:lang w:val="ru-RU"/>
              </w:rPr>
              <w:t>)</w:t>
            </w:r>
          </w:p>
        </w:tc>
        <w:tc>
          <w:tcPr>
            <w:tcW w:w="1080" w:type="dxa"/>
            <w:tcBorders>
              <w:top w:val="single" w:sz="4" w:space="0" w:color="auto"/>
              <w:left w:val="single" w:sz="4" w:space="0" w:color="000000"/>
              <w:bottom w:val="single" w:sz="4" w:space="0" w:color="auto"/>
              <w:right w:val="single" w:sz="4" w:space="0" w:color="auto"/>
            </w:tcBorders>
            <w:shd w:val="clear" w:color="auto" w:fill="CCC0D9" w:themeFill="accent4" w:themeFillTint="66"/>
            <w:vAlign w:val="center"/>
          </w:tcPr>
          <w:p w14:paraId="097990E2" w14:textId="3AD1AFBD" w:rsidR="00592DB9" w:rsidRPr="003F7948" w:rsidRDefault="00386DA4" w:rsidP="005B5E84">
            <w:pPr>
              <w:snapToGrid w:val="0"/>
              <w:spacing w:before="240"/>
              <w:jc w:val="center"/>
              <w:rPr>
                <w:sz w:val="20"/>
                <w:szCs w:val="20"/>
                <w:lang w:val="ru-RU"/>
              </w:rPr>
            </w:pPr>
            <w:r w:rsidRPr="003F7948">
              <w:rPr>
                <w:rFonts w:ascii="Cambria" w:hAnsi="Cambria"/>
                <w:color w:val="000000"/>
                <w:sz w:val="20"/>
                <w:szCs w:val="20"/>
                <w:lang w:val="ru-RU"/>
              </w:rPr>
              <w:t xml:space="preserve">2 </w:t>
            </w:r>
            <w:r w:rsidR="00592DB9" w:rsidRPr="003F7948">
              <w:rPr>
                <w:rFonts w:ascii="Cambria" w:hAnsi="Cambria"/>
                <w:color w:val="000000"/>
                <w:sz w:val="20"/>
                <w:szCs w:val="20"/>
                <w:lang w:val="ru-RU"/>
              </w:rPr>
              <w:t>500</w:t>
            </w:r>
            <w:r w:rsidRPr="003F7948">
              <w:rPr>
                <w:rFonts w:ascii="Cambria" w:hAnsi="Cambria"/>
                <w:color w:val="000000"/>
                <w:sz w:val="20"/>
                <w:szCs w:val="20"/>
                <w:lang w:val="ru-RU"/>
              </w:rPr>
              <w:t xml:space="preserve"> долларов США </w:t>
            </w:r>
          </w:p>
        </w:tc>
        <w:tc>
          <w:tcPr>
            <w:tcW w:w="2700" w:type="dxa"/>
            <w:tcBorders>
              <w:top w:val="single" w:sz="4" w:space="0" w:color="auto"/>
              <w:left w:val="single" w:sz="4" w:space="0" w:color="000000"/>
              <w:bottom w:val="single" w:sz="4" w:space="0" w:color="auto"/>
              <w:right w:val="single" w:sz="4" w:space="0" w:color="auto"/>
            </w:tcBorders>
            <w:shd w:val="clear" w:color="auto" w:fill="CCC0D9" w:themeFill="accent4" w:themeFillTint="66"/>
            <w:vAlign w:val="center"/>
          </w:tcPr>
          <w:p w14:paraId="06F5EA72" w14:textId="752D3BB5" w:rsidR="00592DB9" w:rsidRPr="003F7948" w:rsidRDefault="00386DA4" w:rsidP="00AE4163">
            <w:pPr>
              <w:snapToGrid w:val="0"/>
              <w:spacing w:before="240"/>
              <w:rPr>
                <w:rFonts w:asciiTheme="majorHAnsi" w:hAnsiTheme="majorHAnsi"/>
                <w:sz w:val="20"/>
                <w:szCs w:val="20"/>
                <w:lang w:val="ru-RU"/>
              </w:rPr>
            </w:pPr>
            <w:r w:rsidRPr="003F7948">
              <w:rPr>
                <w:rFonts w:asciiTheme="majorHAnsi" w:hAnsiTheme="majorHAnsi"/>
                <w:color w:val="000000"/>
                <w:sz w:val="20"/>
                <w:szCs w:val="20"/>
                <w:lang w:val="ru-RU"/>
              </w:rPr>
              <w:t xml:space="preserve">Осуществление Исполнительным комитетом эффективного </w:t>
            </w:r>
            <w:r w:rsidR="00AE4163" w:rsidRPr="003F7948">
              <w:rPr>
                <w:rFonts w:asciiTheme="majorHAnsi" w:hAnsiTheme="majorHAnsi"/>
                <w:color w:val="000000"/>
                <w:sz w:val="20"/>
                <w:szCs w:val="20"/>
                <w:lang w:val="ru-RU"/>
              </w:rPr>
              <w:t xml:space="preserve">руководства </w:t>
            </w:r>
            <w:r w:rsidR="00BE5D43">
              <w:rPr>
                <w:rFonts w:asciiTheme="majorHAnsi" w:hAnsiTheme="majorHAnsi"/>
                <w:color w:val="000000"/>
                <w:sz w:val="20"/>
                <w:szCs w:val="20"/>
                <w:lang w:val="ru-RU"/>
              </w:rPr>
              <w:t xml:space="preserve">и </w:t>
            </w:r>
            <w:r w:rsidRPr="003F7948">
              <w:rPr>
                <w:rFonts w:asciiTheme="majorHAnsi" w:hAnsiTheme="majorHAnsi"/>
                <w:color w:val="000000"/>
                <w:sz w:val="20"/>
                <w:szCs w:val="20"/>
                <w:lang w:val="ru-RU"/>
              </w:rPr>
              <w:t xml:space="preserve">надзора за деятельностью БС и </w:t>
            </w:r>
            <w:r w:rsidRPr="003F7948">
              <w:rPr>
                <w:rFonts w:asciiTheme="majorHAnsi" w:hAnsiTheme="majorHAnsi"/>
                <w:sz w:val="20"/>
                <w:szCs w:val="20"/>
              </w:rPr>
              <w:t>PEMPAL</w:t>
            </w:r>
            <w:r w:rsidRPr="003F7948">
              <w:rPr>
                <w:rFonts w:asciiTheme="majorHAnsi" w:hAnsiTheme="majorHAnsi"/>
                <w:sz w:val="20"/>
                <w:szCs w:val="20"/>
                <w:lang w:val="ru-RU"/>
              </w:rPr>
              <w:t xml:space="preserve"> </w:t>
            </w:r>
          </w:p>
        </w:tc>
      </w:tr>
      <w:tr w:rsidR="004C2A92" w:rsidRPr="002B539D" w14:paraId="24D7A50D" w14:textId="77777777" w:rsidTr="00C42F8D">
        <w:tc>
          <w:tcPr>
            <w:tcW w:w="546" w:type="dxa"/>
            <w:tcBorders>
              <w:top w:val="single" w:sz="4" w:space="0" w:color="000000"/>
              <w:left w:val="single" w:sz="4" w:space="0" w:color="000000"/>
              <w:bottom w:val="single" w:sz="4" w:space="0" w:color="000000"/>
            </w:tcBorders>
            <w:shd w:val="clear" w:color="auto" w:fill="auto"/>
          </w:tcPr>
          <w:p w14:paraId="32C1A0B0" w14:textId="7FE39A7E" w:rsidR="00C61898" w:rsidRPr="003F7948" w:rsidDel="00186758" w:rsidRDefault="00C61898" w:rsidP="009545B3">
            <w:pPr>
              <w:snapToGrid w:val="0"/>
              <w:spacing w:before="240"/>
              <w:jc w:val="center"/>
              <w:rPr>
                <w:sz w:val="20"/>
                <w:szCs w:val="20"/>
              </w:rPr>
            </w:pPr>
            <w:r w:rsidRPr="003F7948">
              <w:rPr>
                <w:sz w:val="20"/>
                <w:szCs w:val="20"/>
              </w:rPr>
              <w:t>5</w:t>
            </w:r>
          </w:p>
        </w:tc>
        <w:tc>
          <w:tcPr>
            <w:tcW w:w="1107" w:type="dxa"/>
            <w:tcBorders>
              <w:top w:val="single" w:sz="4" w:space="0" w:color="000000"/>
              <w:left w:val="single" w:sz="4" w:space="0" w:color="000000"/>
              <w:bottom w:val="single" w:sz="4" w:space="0" w:color="000000"/>
            </w:tcBorders>
            <w:shd w:val="clear" w:color="auto" w:fill="auto"/>
            <w:vAlign w:val="center"/>
          </w:tcPr>
          <w:p w14:paraId="493E4E50" w14:textId="581A9310" w:rsidR="00C61898" w:rsidRPr="003F7948" w:rsidRDefault="00386DA4" w:rsidP="00386DA4">
            <w:pPr>
              <w:keepNext/>
              <w:keepLines/>
              <w:snapToGrid w:val="0"/>
              <w:spacing w:before="240"/>
              <w:outlineLvl w:val="5"/>
              <w:rPr>
                <w:rFonts w:ascii="Cambria" w:hAnsi="Cambria"/>
                <w:color w:val="000000"/>
                <w:sz w:val="20"/>
                <w:szCs w:val="20"/>
                <w:lang w:val="ru-RU"/>
              </w:rPr>
            </w:pPr>
            <w:r w:rsidRPr="003F7948">
              <w:rPr>
                <w:rFonts w:ascii="Cambria" w:hAnsi="Cambria"/>
                <w:color w:val="000000"/>
                <w:sz w:val="20"/>
                <w:szCs w:val="20"/>
                <w:lang w:val="ru-RU"/>
              </w:rPr>
              <w:t xml:space="preserve">Февраль </w:t>
            </w:r>
            <w:r w:rsidR="00C61898" w:rsidRPr="003F7948">
              <w:rPr>
                <w:rFonts w:ascii="Cambria" w:hAnsi="Cambria"/>
                <w:color w:val="000000"/>
                <w:sz w:val="20"/>
                <w:szCs w:val="20"/>
              </w:rPr>
              <w:t>2018</w:t>
            </w:r>
            <w:r w:rsidRPr="003F7948">
              <w:rPr>
                <w:rFonts w:ascii="Cambria" w:hAnsi="Cambria"/>
                <w:color w:val="000000"/>
                <w:sz w:val="20"/>
                <w:szCs w:val="20"/>
                <w:lang w:val="ru-RU"/>
              </w:rPr>
              <w:t xml:space="preserve"> г.</w:t>
            </w:r>
          </w:p>
        </w:tc>
        <w:tc>
          <w:tcPr>
            <w:tcW w:w="2340" w:type="dxa"/>
            <w:tcBorders>
              <w:top w:val="single" w:sz="4" w:space="0" w:color="auto"/>
              <w:left w:val="single" w:sz="4" w:space="0" w:color="000000"/>
              <w:bottom w:val="single" w:sz="4" w:space="0" w:color="auto"/>
              <w:right w:val="single" w:sz="4" w:space="0" w:color="auto"/>
            </w:tcBorders>
            <w:shd w:val="clear" w:color="auto" w:fill="auto"/>
            <w:vAlign w:val="center"/>
          </w:tcPr>
          <w:p w14:paraId="764F2CC0" w14:textId="47C8E40D" w:rsidR="00C61898" w:rsidRPr="00BE5D43" w:rsidRDefault="00386DA4" w:rsidP="00BE5D43">
            <w:pPr>
              <w:snapToGrid w:val="0"/>
              <w:spacing w:before="240"/>
              <w:jc w:val="center"/>
              <w:rPr>
                <w:rFonts w:ascii="Cambria" w:hAnsi="Cambria"/>
                <w:color w:val="000000"/>
                <w:sz w:val="20"/>
                <w:szCs w:val="20"/>
                <w:lang w:val="ru-RU"/>
              </w:rPr>
            </w:pPr>
            <w:r w:rsidRPr="00BE5D43">
              <w:rPr>
                <w:rFonts w:ascii="Cambria" w:hAnsi="Cambria"/>
                <w:b/>
                <w:color w:val="000000"/>
                <w:sz w:val="20"/>
                <w:szCs w:val="20"/>
                <w:lang w:val="ru-RU"/>
              </w:rPr>
              <w:t xml:space="preserve">Ежегодное очное </w:t>
            </w:r>
            <w:r w:rsidR="00BE5D43">
              <w:rPr>
                <w:rFonts w:ascii="Cambria" w:hAnsi="Cambria"/>
                <w:b/>
                <w:color w:val="000000"/>
                <w:sz w:val="20"/>
                <w:szCs w:val="20"/>
                <w:lang w:val="ru-RU"/>
              </w:rPr>
              <w:t>п</w:t>
            </w:r>
            <w:r w:rsidR="00BE5D43" w:rsidRPr="00BE5D43">
              <w:rPr>
                <w:rFonts w:ascii="Cambria" w:hAnsi="Cambria"/>
                <w:b/>
                <w:color w:val="000000"/>
                <w:sz w:val="20"/>
                <w:szCs w:val="20"/>
                <w:lang w:val="ru-RU"/>
              </w:rPr>
              <w:t xml:space="preserve">ленарное </w:t>
            </w:r>
            <w:r w:rsidRPr="00BE5D43">
              <w:rPr>
                <w:rFonts w:ascii="Cambria" w:hAnsi="Cambria"/>
                <w:b/>
                <w:color w:val="000000"/>
                <w:sz w:val="20"/>
                <w:szCs w:val="20"/>
                <w:lang w:val="ru-RU"/>
              </w:rPr>
              <w:t xml:space="preserve">заседание </w:t>
            </w:r>
            <w:r w:rsidR="00BE5D43" w:rsidRPr="00BE5D43">
              <w:rPr>
                <w:rFonts w:ascii="Cambria" w:hAnsi="Cambria"/>
                <w:b/>
                <w:color w:val="000000"/>
                <w:sz w:val="20"/>
                <w:szCs w:val="20"/>
                <w:lang w:val="ru-RU"/>
              </w:rPr>
              <w:t xml:space="preserve">с участием </w:t>
            </w:r>
            <w:r w:rsidRPr="00BE5D43">
              <w:rPr>
                <w:rFonts w:ascii="Cambria" w:hAnsi="Cambria"/>
                <w:b/>
                <w:color w:val="000000"/>
                <w:sz w:val="20"/>
                <w:szCs w:val="20"/>
                <w:lang w:val="ru-RU"/>
              </w:rPr>
              <w:t>всех членов</w:t>
            </w:r>
            <w:r w:rsidR="00BE5D43">
              <w:rPr>
                <w:rFonts w:ascii="Cambria" w:hAnsi="Cambria"/>
                <w:color w:val="000000"/>
                <w:sz w:val="20"/>
                <w:szCs w:val="20"/>
                <w:lang w:val="ru-RU"/>
              </w:rPr>
              <w:t xml:space="preserve"> </w:t>
            </w:r>
            <w:r w:rsidR="00BE5D43" w:rsidRPr="00BE5D43">
              <w:rPr>
                <w:rFonts w:ascii="Cambria" w:hAnsi="Cambria"/>
                <w:b/>
                <w:color w:val="000000"/>
                <w:sz w:val="20"/>
                <w:szCs w:val="20"/>
                <w:lang w:val="ru-RU"/>
              </w:rPr>
              <w:t>сообщества</w:t>
            </w:r>
            <w:r w:rsidR="00BE5D43">
              <w:rPr>
                <w:rFonts w:ascii="Cambria" w:hAnsi="Cambria"/>
                <w:color w:val="000000"/>
                <w:sz w:val="20"/>
                <w:szCs w:val="20"/>
                <w:lang w:val="ru-RU"/>
              </w:rPr>
              <w:t xml:space="preserve"> </w:t>
            </w:r>
            <w:r w:rsidRPr="003F7948">
              <w:rPr>
                <w:rFonts w:ascii="Cambria" w:hAnsi="Cambria"/>
                <w:color w:val="000000"/>
                <w:sz w:val="20"/>
                <w:szCs w:val="20"/>
                <w:lang w:val="ru-RU"/>
              </w:rPr>
              <w:t xml:space="preserve">для обсуждения </w:t>
            </w:r>
            <w:r w:rsidR="00BE5D43" w:rsidRPr="003F7948">
              <w:rPr>
                <w:rFonts w:ascii="Cambria" w:hAnsi="Cambria"/>
                <w:color w:val="000000"/>
                <w:sz w:val="20"/>
                <w:szCs w:val="20"/>
                <w:lang w:val="ru-RU"/>
              </w:rPr>
              <w:t>отобранных членами</w:t>
            </w:r>
            <w:r w:rsidR="00BE5D43">
              <w:rPr>
                <w:rFonts w:ascii="Cambria" w:hAnsi="Cambria"/>
                <w:color w:val="000000"/>
                <w:sz w:val="20"/>
                <w:szCs w:val="20"/>
                <w:lang w:val="ru-RU"/>
              </w:rPr>
              <w:t xml:space="preserve"> сообщества </w:t>
            </w:r>
            <w:r w:rsidRPr="003F7948">
              <w:rPr>
                <w:rFonts w:ascii="Cambria" w:hAnsi="Cambria"/>
                <w:color w:val="000000"/>
                <w:sz w:val="20"/>
                <w:szCs w:val="20"/>
                <w:lang w:val="ru-RU"/>
              </w:rPr>
              <w:t xml:space="preserve">приоритетных </w:t>
            </w:r>
            <w:r w:rsidR="00BE5D43" w:rsidRPr="003F7948">
              <w:rPr>
                <w:rFonts w:ascii="Cambria" w:hAnsi="Cambria"/>
                <w:color w:val="000000"/>
                <w:sz w:val="20"/>
                <w:szCs w:val="20"/>
                <w:lang w:val="ru-RU"/>
              </w:rPr>
              <w:t xml:space="preserve">тематических </w:t>
            </w:r>
            <w:r w:rsidR="00BE5D43">
              <w:rPr>
                <w:rFonts w:ascii="Cambria" w:hAnsi="Cambria"/>
                <w:color w:val="000000"/>
                <w:sz w:val="20"/>
                <w:szCs w:val="20"/>
                <w:lang w:val="ru-RU"/>
              </w:rPr>
              <w:t>вопросов в области УГФ</w:t>
            </w:r>
            <w:r w:rsidR="00AA0D93" w:rsidRPr="003F7948">
              <w:rPr>
                <w:rFonts w:ascii="Cambria" w:hAnsi="Cambria"/>
                <w:color w:val="000000"/>
                <w:sz w:val="20"/>
                <w:szCs w:val="20"/>
                <w:lang w:val="ru-RU"/>
              </w:rPr>
              <w:t xml:space="preserve">. </w:t>
            </w:r>
            <w:r w:rsidR="00BE5D43" w:rsidRPr="00BE5D43">
              <w:rPr>
                <w:rFonts w:ascii="Cambria" w:hAnsi="Cambria"/>
                <w:b/>
                <w:color w:val="000000"/>
                <w:sz w:val="20"/>
                <w:szCs w:val="20"/>
                <w:lang w:val="ru-RU"/>
              </w:rPr>
              <w:t>Место проведения</w:t>
            </w:r>
            <w:r w:rsidRPr="00BE5D43">
              <w:rPr>
                <w:rFonts w:ascii="Cambria" w:hAnsi="Cambria"/>
                <w:b/>
                <w:color w:val="000000"/>
                <w:sz w:val="20"/>
                <w:szCs w:val="20"/>
                <w:lang w:val="ru-RU"/>
              </w:rPr>
              <w:t xml:space="preserve"> будет подтверждено</w:t>
            </w:r>
            <w:r w:rsidRPr="003F7948">
              <w:rPr>
                <w:rFonts w:ascii="Cambria" w:hAnsi="Cambria"/>
                <w:color w:val="000000"/>
                <w:sz w:val="20"/>
                <w:szCs w:val="20"/>
                <w:lang w:val="ru-RU"/>
              </w:rPr>
              <w:t>.</w:t>
            </w:r>
          </w:p>
        </w:tc>
        <w:tc>
          <w:tcPr>
            <w:tcW w:w="4860" w:type="dxa"/>
            <w:tcBorders>
              <w:top w:val="single" w:sz="4" w:space="0" w:color="auto"/>
              <w:left w:val="single" w:sz="4" w:space="0" w:color="000000"/>
              <w:bottom w:val="single" w:sz="4" w:space="0" w:color="auto"/>
              <w:right w:val="single" w:sz="4" w:space="0" w:color="000000"/>
            </w:tcBorders>
            <w:vAlign w:val="center"/>
          </w:tcPr>
          <w:p w14:paraId="5674ABD9" w14:textId="48E445F6" w:rsidR="00C61898" w:rsidRPr="003F7948" w:rsidRDefault="00386DA4" w:rsidP="00386DA4">
            <w:pPr>
              <w:snapToGrid w:val="0"/>
              <w:spacing w:before="240"/>
              <w:jc w:val="center"/>
              <w:rPr>
                <w:rFonts w:ascii="Cambria" w:hAnsi="Cambria"/>
                <w:color w:val="000000"/>
                <w:sz w:val="20"/>
                <w:szCs w:val="20"/>
                <w:lang w:val="ru-RU"/>
              </w:rPr>
            </w:pPr>
            <w:r w:rsidRPr="003F7948">
              <w:rPr>
                <w:rFonts w:ascii="Cambria" w:hAnsi="Cambria"/>
                <w:color w:val="000000"/>
                <w:sz w:val="20"/>
                <w:szCs w:val="20"/>
                <w:lang w:val="ru-RU"/>
              </w:rPr>
              <w:t xml:space="preserve">Тема и место проведения будут подтверждены во время пленарного заседания в апреле </w:t>
            </w:r>
            <w:r w:rsidR="00C61898" w:rsidRPr="003F7948">
              <w:rPr>
                <w:rFonts w:ascii="Cambria" w:hAnsi="Cambria"/>
                <w:color w:val="000000"/>
                <w:sz w:val="20"/>
                <w:szCs w:val="20"/>
                <w:lang w:val="ru-RU"/>
              </w:rPr>
              <w:t xml:space="preserve">2017 </w:t>
            </w:r>
            <w:r w:rsidRPr="003F7948">
              <w:rPr>
                <w:rFonts w:ascii="Cambria" w:hAnsi="Cambria"/>
                <w:color w:val="000000"/>
                <w:sz w:val="20"/>
                <w:szCs w:val="20"/>
                <w:lang w:val="ru-RU"/>
              </w:rPr>
              <w:t>году и в ход</w:t>
            </w:r>
            <w:r w:rsidR="00BE5D43">
              <w:rPr>
                <w:rFonts w:ascii="Cambria" w:hAnsi="Cambria"/>
                <w:color w:val="000000"/>
                <w:sz w:val="20"/>
                <w:szCs w:val="20"/>
                <w:lang w:val="ru-RU"/>
              </w:rPr>
              <w:t>е анкетирования накануне встречи</w:t>
            </w:r>
            <w:r w:rsidRPr="003F7948">
              <w:rPr>
                <w:rFonts w:ascii="Cambria" w:hAnsi="Cambria"/>
                <w:color w:val="000000"/>
                <w:sz w:val="20"/>
                <w:szCs w:val="20"/>
                <w:lang w:val="ru-RU"/>
              </w:rPr>
              <w:t xml:space="preserve"> для более формального документирования вопросов, представляющих приоритетную важность для стран </w:t>
            </w:r>
          </w:p>
        </w:tc>
        <w:tc>
          <w:tcPr>
            <w:tcW w:w="1350" w:type="dxa"/>
            <w:tcBorders>
              <w:top w:val="single" w:sz="4" w:space="0" w:color="auto"/>
              <w:left w:val="single" w:sz="4" w:space="0" w:color="000000"/>
              <w:bottom w:val="single" w:sz="4" w:space="0" w:color="auto"/>
              <w:right w:val="single" w:sz="4" w:space="0" w:color="auto"/>
            </w:tcBorders>
            <w:vAlign w:val="center"/>
          </w:tcPr>
          <w:p w14:paraId="54F18576" w14:textId="79874BC0" w:rsidR="00C61898" w:rsidRPr="003F7948" w:rsidRDefault="00C61898" w:rsidP="00BE5D43">
            <w:pPr>
              <w:snapToGrid w:val="0"/>
              <w:spacing w:before="240"/>
              <w:jc w:val="center"/>
              <w:rPr>
                <w:rFonts w:ascii="Cambria" w:hAnsi="Cambria"/>
                <w:color w:val="000000"/>
                <w:sz w:val="20"/>
                <w:szCs w:val="20"/>
              </w:rPr>
            </w:pPr>
            <w:r w:rsidRPr="003F7948">
              <w:rPr>
                <w:rFonts w:ascii="Cambria" w:hAnsi="Cambria"/>
                <w:color w:val="000000"/>
                <w:sz w:val="20"/>
                <w:szCs w:val="20"/>
              </w:rPr>
              <w:t xml:space="preserve">21 </w:t>
            </w:r>
            <w:r w:rsidR="00BE5D43">
              <w:rPr>
                <w:rFonts w:ascii="Cambria" w:hAnsi="Cambria"/>
                <w:color w:val="000000"/>
                <w:sz w:val="20"/>
                <w:szCs w:val="20"/>
                <w:lang w:val="ru-RU"/>
              </w:rPr>
              <w:t xml:space="preserve">страна </w:t>
            </w:r>
            <w:r w:rsidRPr="003F7948">
              <w:rPr>
                <w:rFonts w:ascii="Cambria" w:hAnsi="Cambria"/>
                <w:color w:val="000000"/>
                <w:sz w:val="20"/>
                <w:szCs w:val="20"/>
              </w:rPr>
              <w:t>(</w:t>
            </w:r>
            <w:r w:rsidR="00386DA4" w:rsidRPr="003F7948">
              <w:rPr>
                <w:rFonts w:ascii="Cambria" w:hAnsi="Cambria"/>
                <w:color w:val="000000"/>
                <w:sz w:val="20"/>
                <w:szCs w:val="20"/>
                <w:lang w:val="ru-RU"/>
              </w:rPr>
              <w:t xml:space="preserve">примерно </w:t>
            </w:r>
            <w:r w:rsidRPr="003F7948">
              <w:rPr>
                <w:rFonts w:ascii="Cambria" w:hAnsi="Cambria"/>
                <w:color w:val="000000"/>
                <w:sz w:val="20"/>
                <w:szCs w:val="20"/>
              </w:rPr>
              <w:t xml:space="preserve">70 </w:t>
            </w:r>
            <w:r w:rsidR="00386DA4" w:rsidRPr="003F7948">
              <w:rPr>
                <w:rFonts w:ascii="Cambria" w:hAnsi="Cambria"/>
                <w:color w:val="000000"/>
                <w:sz w:val="20"/>
                <w:szCs w:val="20"/>
                <w:lang w:val="ru-RU"/>
              </w:rPr>
              <w:t>участников)</w:t>
            </w:r>
          </w:p>
        </w:tc>
        <w:tc>
          <w:tcPr>
            <w:tcW w:w="1080" w:type="dxa"/>
            <w:tcBorders>
              <w:top w:val="single" w:sz="4" w:space="0" w:color="auto"/>
              <w:left w:val="single" w:sz="4" w:space="0" w:color="000000"/>
              <w:bottom w:val="single" w:sz="4" w:space="0" w:color="auto"/>
              <w:right w:val="single" w:sz="4" w:space="0" w:color="auto"/>
            </w:tcBorders>
            <w:vAlign w:val="center"/>
          </w:tcPr>
          <w:p w14:paraId="5099F3B5" w14:textId="4D054BF5" w:rsidR="00C61898" w:rsidRPr="003F7948" w:rsidRDefault="00386DA4" w:rsidP="009545B3">
            <w:pPr>
              <w:snapToGrid w:val="0"/>
              <w:spacing w:before="240"/>
              <w:jc w:val="center"/>
              <w:rPr>
                <w:rFonts w:ascii="Cambria" w:hAnsi="Cambria"/>
                <w:color w:val="000000"/>
                <w:sz w:val="20"/>
                <w:szCs w:val="20"/>
                <w:lang w:val="ru-RU"/>
              </w:rPr>
            </w:pPr>
            <w:r w:rsidRPr="003F7948">
              <w:rPr>
                <w:rFonts w:ascii="Cambria" w:hAnsi="Cambria"/>
                <w:color w:val="000000"/>
                <w:sz w:val="20"/>
                <w:szCs w:val="20"/>
              </w:rPr>
              <w:t xml:space="preserve">150 </w:t>
            </w:r>
            <w:r w:rsidR="00C61898" w:rsidRPr="003F7948">
              <w:rPr>
                <w:rFonts w:ascii="Cambria" w:hAnsi="Cambria"/>
                <w:color w:val="000000"/>
                <w:sz w:val="20"/>
                <w:szCs w:val="20"/>
              </w:rPr>
              <w:t>000</w:t>
            </w:r>
            <w:r w:rsidRPr="003F7948">
              <w:rPr>
                <w:rFonts w:ascii="Cambria" w:hAnsi="Cambria"/>
                <w:color w:val="000000"/>
                <w:sz w:val="20"/>
                <w:szCs w:val="20"/>
                <w:lang w:val="ru-RU"/>
              </w:rPr>
              <w:t xml:space="preserve"> долларов США </w:t>
            </w:r>
          </w:p>
        </w:tc>
        <w:tc>
          <w:tcPr>
            <w:tcW w:w="2700" w:type="dxa"/>
            <w:tcBorders>
              <w:top w:val="single" w:sz="4" w:space="0" w:color="auto"/>
              <w:left w:val="single" w:sz="4" w:space="0" w:color="000000"/>
              <w:bottom w:val="single" w:sz="4" w:space="0" w:color="auto"/>
              <w:right w:val="single" w:sz="4" w:space="0" w:color="auto"/>
            </w:tcBorders>
          </w:tcPr>
          <w:p w14:paraId="109F2E6C" w14:textId="648697A2" w:rsidR="00A92CDD" w:rsidRPr="003F7948" w:rsidRDefault="00750545" w:rsidP="003E0C26">
            <w:pPr>
              <w:snapToGrid w:val="0"/>
              <w:spacing w:before="120"/>
              <w:rPr>
                <w:rFonts w:asciiTheme="majorHAnsi" w:hAnsiTheme="majorHAnsi"/>
                <w:sz w:val="20"/>
                <w:szCs w:val="20"/>
                <w:lang w:val="ru-RU"/>
              </w:rPr>
            </w:pPr>
            <w:r>
              <w:rPr>
                <w:rFonts w:asciiTheme="majorHAnsi" w:hAnsiTheme="majorHAnsi"/>
                <w:color w:val="000000"/>
                <w:sz w:val="20"/>
                <w:szCs w:val="20"/>
                <w:lang w:val="ru-RU"/>
              </w:rPr>
              <w:t xml:space="preserve">Направление </w:t>
            </w:r>
            <w:r w:rsidRPr="003F7948">
              <w:rPr>
                <w:rFonts w:asciiTheme="majorHAnsi" w:hAnsiTheme="majorHAnsi"/>
                <w:color w:val="000000"/>
                <w:sz w:val="20"/>
                <w:szCs w:val="20"/>
                <w:lang w:val="ru-RU"/>
              </w:rPr>
              <w:t>Стратегии БС</w:t>
            </w:r>
            <w:r>
              <w:rPr>
                <w:rFonts w:asciiTheme="majorHAnsi" w:hAnsiTheme="majorHAnsi"/>
                <w:color w:val="000000"/>
                <w:sz w:val="20"/>
                <w:szCs w:val="20"/>
                <w:lang w:val="ru-RU"/>
              </w:rPr>
              <w:t xml:space="preserve"> </w:t>
            </w:r>
            <w:r>
              <w:rPr>
                <w:rFonts w:asciiTheme="majorHAnsi" w:hAnsiTheme="majorHAnsi"/>
                <w:color w:val="000000"/>
                <w:sz w:val="20"/>
                <w:szCs w:val="20"/>
                <w:lang w:val="ru-RU"/>
              </w:rPr>
              <w:t>№1</w:t>
            </w:r>
            <w:r w:rsidR="00386DA4" w:rsidRPr="003F7948">
              <w:rPr>
                <w:rFonts w:asciiTheme="majorHAnsi" w:hAnsiTheme="majorHAnsi"/>
                <w:color w:val="000000"/>
                <w:sz w:val="20"/>
                <w:szCs w:val="20"/>
                <w:lang w:val="ru-RU"/>
              </w:rPr>
              <w:t xml:space="preserve">. Совершенствование инструментов для эффективного управления бюджетом </w:t>
            </w:r>
          </w:p>
          <w:p w14:paraId="3D27398D" w14:textId="6A00C6AB" w:rsidR="00C61898" w:rsidRPr="003F7948" w:rsidRDefault="00750545" w:rsidP="00750545">
            <w:pPr>
              <w:snapToGrid w:val="0"/>
              <w:spacing w:before="120"/>
              <w:rPr>
                <w:rFonts w:asciiTheme="majorHAnsi" w:hAnsiTheme="majorHAnsi"/>
                <w:sz w:val="20"/>
                <w:szCs w:val="20"/>
                <w:lang w:val="ru-RU"/>
              </w:rPr>
            </w:pPr>
            <w:r>
              <w:rPr>
                <w:rFonts w:asciiTheme="majorHAnsi" w:hAnsiTheme="majorHAnsi"/>
                <w:color w:val="000000"/>
                <w:sz w:val="20"/>
                <w:szCs w:val="20"/>
                <w:lang w:val="ru-RU"/>
              </w:rPr>
              <w:t xml:space="preserve">Направление </w:t>
            </w:r>
            <w:r w:rsidRPr="003F7948">
              <w:rPr>
                <w:rFonts w:asciiTheme="majorHAnsi" w:hAnsiTheme="majorHAnsi"/>
                <w:color w:val="000000"/>
                <w:sz w:val="20"/>
                <w:szCs w:val="20"/>
                <w:lang w:val="ru-RU"/>
              </w:rPr>
              <w:t>Стратегии БС</w:t>
            </w:r>
            <w:r>
              <w:rPr>
                <w:rFonts w:asciiTheme="majorHAnsi" w:hAnsiTheme="majorHAnsi"/>
                <w:color w:val="000000"/>
                <w:sz w:val="20"/>
                <w:szCs w:val="20"/>
                <w:lang w:val="ru-RU"/>
              </w:rPr>
              <w:t xml:space="preserve"> </w:t>
            </w:r>
            <w:r w:rsidR="00461D11">
              <w:rPr>
                <w:rFonts w:asciiTheme="majorHAnsi" w:hAnsiTheme="majorHAnsi"/>
                <w:color w:val="000000"/>
                <w:sz w:val="20"/>
                <w:szCs w:val="20"/>
                <w:lang w:val="ru-RU"/>
              </w:rPr>
              <w:t>№3</w:t>
            </w:r>
            <w:r w:rsidR="00386DA4" w:rsidRPr="003F7948">
              <w:rPr>
                <w:rFonts w:asciiTheme="majorHAnsi" w:hAnsiTheme="majorHAnsi"/>
                <w:color w:val="000000"/>
                <w:sz w:val="20"/>
                <w:szCs w:val="20"/>
                <w:lang w:val="ru-RU"/>
              </w:rPr>
              <w:t xml:space="preserve">. Содействие обмену знаниями </w:t>
            </w:r>
            <w:r w:rsidR="00386DA4" w:rsidRPr="003F7948">
              <w:rPr>
                <w:rFonts w:asciiTheme="majorHAnsi" w:hAnsiTheme="majorHAnsi"/>
                <w:color w:val="000000"/>
                <w:sz w:val="20"/>
                <w:szCs w:val="20"/>
              </w:rPr>
              <w:t>b</w:t>
            </w:r>
            <w:r w:rsidR="00386DA4" w:rsidRPr="003F7948">
              <w:rPr>
                <w:rFonts w:asciiTheme="majorHAnsi" w:hAnsiTheme="majorHAnsi"/>
                <w:color w:val="000000"/>
                <w:sz w:val="20"/>
                <w:szCs w:val="20"/>
                <w:lang w:val="ru-RU"/>
              </w:rPr>
              <w:t>) на уровне бюджетных департаментов</w:t>
            </w:r>
            <w:r w:rsidR="00BE5D43">
              <w:rPr>
                <w:rFonts w:asciiTheme="majorHAnsi" w:hAnsiTheme="majorHAnsi"/>
                <w:color w:val="000000"/>
                <w:sz w:val="20"/>
                <w:szCs w:val="20"/>
                <w:lang w:val="ru-RU"/>
              </w:rPr>
              <w:t xml:space="preserve"> министерств финансов 21 страны-члена сообщества</w:t>
            </w:r>
            <w:r w:rsidR="00386DA4" w:rsidRPr="003F7948">
              <w:rPr>
                <w:rFonts w:asciiTheme="majorHAnsi" w:hAnsiTheme="majorHAnsi"/>
                <w:color w:val="000000"/>
                <w:sz w:val="20"/>
                <w:szCs w:val="20"/>
                <w:lang w:val="ru-RU"/>
              </w:rPr>
              <w:t xml:space="preserve"> </w:t>
            </w:r>
            <w:r w:rsidR="00AE5E25" w:rsidRPr="003F7948">
              <w:rPr>
                <w:rFonts w:asciiTheme="majorHAnsi" w:hAnsiTheme="majorHAnsi"/>
                <w:color w:val="000000"/>
                <w:sz w:val="20"/>
                <w:szCs w:val="20"/>
                <w:lang w:val="ru-RU"/>
              </w:rPr>
              <w:t xml:space="preserve"> </w:t>
            </w:r>
          </w:p>
        </w:tc>
      </w:tr>
      <w:tr w:rsidR="00386DA4" w:rsidRPr="00BE5D43" w14:paraId="4357FCF1" w14:textId="7D7B956F" w:rsidTr="00C42F8D">
        <w:tc>
          <w:tcPr>
            <w:tcW w:w="546" w:type="dxa"/>
            <w:tcBorders>
              <w:top w:val="single" w:sz="4" w:space="0" w:color="000000"/>
              <w:left w:val="single" w:sz="4" w:space="0" w:color="000000"/>
              <w:bottom w:val="single" w:sz="4" w:space="0" w:color="000000"/>
            </w:tcBorders>
            <w:shd w:val="clear" w:color="auto" w:fill="CCC0D9" w:themeFill="accent4" w:themeFillTint="66"/>
          </w:tcPr>
          <w:p w14:paraId="76919591" w14:textId="6113285C" w:rsidR="00386DA4" w:rsidRPr="003F7948" w:rsidRDefault="00386DA4" w:rsidP="00386DA4">
            <w:pPr>
              <w:snapToGrid w:val="0"/>
              <w:spacing w:before="240"/>
              <w:jc w:val="center"/>
              <w:rPr>
                <w:sz w:val="20"/>
                <w:szCs w:val="20"/>
              </w:rPr>
            </w:pPr>
            <w:r w:rsidRPr="003F7948">
              <w:rPr>
                <w:sz w:val="20"/>
                <w:szCs w:val="20"/>
              </w:rPr>
              <w:t>6</w:t>
            </w:r>
          </w:p>
        </w:tc>
        <w:tc>
          <w:tcPr>
            <w:tcW w:w="1107" w:type="dxa"/>
            <w:tcBorders>
              <w:top w:val="single" w:sz="4" w:space="0" w:color="000000"/>
              <w:left w:val="single" w:sz="4" w:space="0" w:color="000000"/>
              <w:bottom w:val="single" w:sz="4" w:space="0" w:color="000000"/>
            </w:tcBorders>
            <w:shd w:val="clear" w:color="auto" w:fill="CCC0D9" w:themeFill="accent4" w:themeFillTint="66"/>
            <w:vAlign w:val="center"/>
          </w:tcPr>
          <w:p w14:paraId="4A23DD60" w14:textId="380B58F4" w:rsidR="00386DA4" w:rsidRPr="003F7948" w:rsidRDefault="00386DA4" w:rsidP="00386DA4">
            <w:pPr>
              <w:keepNext/>
              <w:keepLines/>
              <w:snapToGrid w:val="0"/>
              <w:spacing w:before="240"/>
              <w:outlineLvl w:val="5"/>
              <w:rPr>
                <w:bCs/>
                <w:sz w:val="20"/>
                <w:szCs w:val="20"/>
              </w:rPr>
            </w:pPr>
            <w:r w:rsidRPr="003F7948">
              <w:rPr>
                <w:rFonts w:ascii="Cambria" w:hAnsi="Cambria"/>
                <w:color w:val="000000"/>
                <w:sz w:val="20"/>
                <w:szCs w:val="20"/>
                <w:lang w:val="ru-RU"/>
              </w:rPr>
              <w:t xml:space="preserve">Февраль </w:t>
            </w:r>
            <w:r w:rsidRPr="003F7948">
              <w:rPr>
                <w:rFonts w:ascii="Cambria" w:hAnsi="Cambria"/>
                <w:color w:val="000000"/>
                <w:sz w:val="20"/>
                <w:szCs w:val="20"/>
              </w:rPr>
              <w:t>2018</w:t>
            </w:r>
            <w:r w:rsidRPr="003F7948">
              <w:rPr>
                <w:rFonts w:ascii="Cambria" w:hAnsi="Cambria"/>
                <w:color w:val="000000"/>
                <w:sz w:val="20"/>
                <w:szCs w:val="20"/>
                <w:lang w:val="ru-RU"/>
              </w:rPr>
              <w:t xml:space="preserve"> г.</w:t>
            </w:r>
          </w:p>
        </w:tc>
        <w:tc>
          <w:tcPr>
            <w:tcW w:w="2340" w:type="dxa"/>
            <w:tcBorders>
              <w:top w:val="single" w:sz="4" w:space="0" w:color="auto"/>
              <w:left w:val="single" w:sz="4" w:space="0" w:color="000000"/>
              <w:bottom w:val="single" w:sz="4" w:space="0" w:color="auto"/>
              <w:right w:val="single" w:sz="4" w:space="0" w:color="auto"/>
            </w:tcBorders>
            <w:shd w:val="clear" w:color="auto" w:fill="CCC0D9" w:themeFill="accent4" w:themeFillTint="66"/>
            <w:vAlign w:val="center"/>
          </w:tcPr>
          <w:p w14:paraId="5CF095E6" w14:textId="0BF1D94E" w:rsidR="00386DA4" w:rsidRPr="003F7948" w:rsidRDefault="00386DA4" w:rsidP="00386DA4">
            <w:pPr>
              <w:snapToGrid w:val="0"/>
              <w:spacing w:before="240"/>
              <w:jc w:val="center"/>
              <w:rPr>
                <w:sz w:val="20"/>
                <w:szCs w:val="20"/>
                <w:lang w:val="ru-RU"/>
              </w:rPr>
            </w:pPr>
            <w:r w:rsidRPr="00BE5D43">
              <w:rPr>
                <w:rFonts w:ascii="Cambria" w:hAnsi="Cambria"/>
                <w:b/>
                <w:color w:val="000000"/>
                <w:sz w:val="20"/>
                <w:szCs w:val="20"/>
                <w:lang w:val="ru-RU"/>
              </w:rPr>
              <w:t>Очное заседание Исполкома БС</w:t>
            </w:r>
            <w:r w:rsidRPr="003F7948">
              <w:rPr>
                <w:rFonts w:ascii="Cambria" w:hAnsi="Cambria"/>
                <w:color w:val="000000"/>
                <w:sz w:val="20"/>
                <w:szCs w:val="20"/>
                <w:lang w:val="ru-RU"/>
              </w:rPr>
              <w:t xml:space="preserve"> после проведения </w:t>
            </w:r>
            <w:r w:rsidR="00BE5D43">
              <w:rPr>
                <w:rFonts w:ascii="Cambria" w:hAnsi="Cambria"/>
                <w:color w:val="000000"/>
                <w:sz w:val="20"/>
                <w:szCs w:val="20"/>
                <w:lang w:val="ru-RU"/>
              </w:rPr>
              <w:t>ежегодного пленарного заседания БС.</w:t>
            </w:r>
            <w:r w:rsidRPr="003F7948">
              <w:rPr>
                <w:rFonts w:ascii="Cambria" w:hAnsi="Cambria"/>
                <w:color w:val="000000"/>
                <w:sz w:val="20"/>
                <w:szCs w:val="20"/>
                <w:lang w:val="ru-RU"/>
              </w:rPr>
              <w:t xml:space="preserve"> </w:t>
            </w:r>
            <w:r w:rsidRPr="00BE5D43">
              <w:rPr>
                <w:rFonts w:ascii="Cambria" w:hAnsi="Cambria"/>
                <w:b/>
                <w:color w:val="000000"/>
                <w:sz w:val="20"/>
                <w:szCs w:val="20"/>
                <w:lang w:val="ru-RU"/>
              </w:rPr>
              <w:t>Место проведения будет подтверждено</w:t>
            </w:r>
          </w:p>
        </w:tc>
        <w:tc>
          <w:tcPr>
            <w:tcW w:w="4860" w:type="dxa"/>
            <w:tcBorders>
              <w:top w:val="single" w:sz="4" w:space="0" w:color="auto"/>
              <w:left w:val="single" w:sz="4" w:space="0" w:color="000000"/>
              <w:bottom w:val="single" w:sz="4" w:space="0" w:color="auto"/>
              <w:right w:val="single" w:sz="4" w:space="0" w:color="000000"/>
            </w:tcBorders>
            <w:shd w:val="clear" w:color="auto" w:fill="CCC0D9" w:themeFill="accent4" w:themeFillTint="66"/>
            <w:vAlign w:val="center"/>
          </w:tcPr>
          <w:p w14:paraId="27F05156" w14:textId="5443650D" w:rsidR="00386DA4" w:rsidRPr="003F7948" w:rsidRDefault="00386DA4" w:rsidP="00386DA4">
            <w:pPr>
              <w:snapToGrid w:val="0"/>
              <w:spacing w:before="240"/>
              <w:jc w:val="center"/>
              <w:rPr>
                <w:rFonts w:ascii="Cambria" w:hAnsi="Cambria"/>
                <w:color w:val="000000"/>
                <w:sz w:val="20"/>
                <w:szCs w:val="20"/>
                <w:lang w:val="ru-RU"/>
              </w:rPr>
            </w:pPr>
            <w:r w:rsidRPr="003F7948">
              <w:rPr>
                <w:rFonts w:asciiTheme="minorHAnsi" w:hAnsiTheme="minorHAnsi"/>
                <w:color w:val="000000"/>
                <w:sz w:val="20"/>
                <w:szCs w:val="20"/>
                <w:lang w:val="ru-RU"/>
              </w:rPr>
              <w:t xml:space="preserve">Мониторинг и оценка хода выполнения Плана мероприятий БС, в том числе мероприятий Стратегии </w:t>
            </w:r>
            <w:r w:rsidRPr="003F7948">
              <w:rPr>
                <w:rFonts w:asciiTheme="minorHAnsi" w:hAnsiTheme="minorHAnsi"/>
                <w:color w:val="000000"/>
                <w:sz w:val="20"/>
                <w:szCs w:val="20"/>
              </w:rPr>
              <w:t>PEMPAL</w:t>
            </w:r>
            <w:r w:rsidR="00BE5D43">
              <w:rPr>
                <w:rFonts w:asciiTheme="minorHAnsi" w:hAnsiTheme="minorHAnsi"/>
                <w:color w:val="000000"/>
                <w:sz w:val="20"/>
                <w:szCs w:val="20"/>
                <w:lang w:val="ru-RU"/>
              </w:rPr>
              <w:t xml:space="preserve"> на 2017-2022 гг.</w:t>
            </w:r>
            <w:r w:rsidRPr="003F7948">
              <w:rPr>
                <w:rFonts w:asciiTheme="minorHAnsi" w:hAnsiTheme="minorHAnsi"/>
                <w:color w:val="000000"/>
                <w:sz w:val="20"/>
                <w:szCs w:val="20"/>
                <w:lang w:val="ru-RU"/>
              </w:rPr>
              <w:t xml:space="preserve"> </w:t>
            </w:r>
            <w:r w:rsidR="00BE5D43">
              <w:rPr>
                <w:rFonts w:asciiTheme="minorHAnsi" w:hAnsiTheme="minorHAnsi"/>
                <w:color w:val="000000"/>
                <w:sz w:val="20"/>
                <w:szCs w:val="20"/>
                <w:lang w:val="ru-RU"/>
              </w:rPr>
              <w:t xml:space="preserve">Будет представлен </w:t>
            </w:r>
            <w:r w:rsidR="00BE5D43" w:rsidRPr="003F7948">
              <w:rPr>
                <w:rFonts w:asciiTheme="minorHAnsi" w:hAnsiTheme="minorHAnsi"/>
                <w:color w:val="000000"/>
                <w:sz w:val="20"/>
                <w:szCs w:val="20"/>
                <w:lang w:val="ru-RU"/>
              </w:rPr>
              <w:t xml:space="preserve">доклад Председателя/заместителя председателя БС о решениях, принятых Координационным комитетом </w:t>
            </w:r>
            <w:r w:rsidR="00BE5D43" w:rsidRPr="003F7948">
              <w:rPr>
                <w:rFonts w:asciiTheme="minorHAnsi" w:hAnsiTheme="minorHAnsi"/>
                <w:sz w:val="20"/>
                <w:szCs w:val="20"/>
              </w:rPr>
              <w:t>PEMPAL</w:t>
            </w:r>
            <w:r w:rsidR="00BE5D43" w:rsidRPr="003F7948">
              <w:rPr>
                <w:rFonts w:asciiTheme="minorHAnsi" w:hAnsiTheme="minorHAnsi"/>
                <w:sz w:val="20"/>
                <w:szCs w:val="20"/>
                <w:lang w:val="ru-RU"/>
              </w:rPr>
              <w:t>.</w:t>
            </w:r>
          </w:p>
        </w:tc>
        <w:tc>
          <w:tcPr>
            <w:tcW w:w="1350" w:type="dxa"/>
            <w:tcBorders>
              <w:top w:val="single" w:sz="4" w:space="0" w:color="auto"/>
              <w:left w:val="single" w:sz="4" w:space="0" w:color="000000"/>
              <w:bottom w:val="single" w:sz="4" w:space="0" w:color="auto"/>
              <w:right w:val="single" w:sz="4" w:space="0" w:color="auto"/>
            </w:tcBorders>
            <w:shd w:val="clear" w:color="auto" w:fill="CCC0D9" w:themeFill="accent4" w:themeFillTint="66"/>
            <w:vAlign w:val="center"/>
          </w:tcPr>
          <w:p w14:paraId="14B37339" w14:textId="0CBBCAD6" w:rsidR="00386DA4" w:rsidRPr="00BE5D43" w:rsidRDefault="00386DA4" w:rsidP="00386DA4">
            <w:pPr>
              <w:snapToGrid w:val="0"/>
              <w:spacing w:before="240"/>
              <w:jc w:val="center"/>
              <w:rPr>
                <w:sz w:val="20"/>
                <w:szCs w:val="20"/>
                <w:lang w:val="ru-RU"/>
              </w:rPr>
            </w:pPr>
            <w:r w:rsidRPr="003F7948">
              <w:rPr>
                <w:rFonts w:ascii="Cambria" w:hAnsi="Cambria"/>
                <w:color w:val="000000"/>
                <w:sz w:val="20"/>
                <w:szCs w:val="20"/>
                <w:lang w:val="ru-RU"/>
              </w:rPr>
              <w:t>8 стран (примерно 8 участников)</w:t>
            </w:r>
          </w:p>
        </w:tc>
        <w:tc>
          <w:tcPr>
            <w:tcW w:w="1080" w:type="dxa"/>
            <w:tcBorders>
              <w:top w:val="single" w:sz="4" w:space="0" w:color="auto"/>
              <w:left w:val="single" w:sz="4" w:space="0" w:color="000000"/>
              <w:bottom w:val="single" w:sz="4" w:space="0" w:color="auto"/>
              <w:right w:val="single" w:sz="4" w:space="0" w:color="auto"/>
            </w:tcBorders>
            <w:shd w:val="clear" w:color="auto" w:fill="CCC0D9" w:themeFill="accent4" w:themeFillTint="66"/>
            <w:vAlign w:val="center"/>
          </w:tcPr>
          <w:p w14:paraId="078CB750" w14:textId="23D58748" w:rsidR="00386DA4" w:rsidRPr="003F7948" w:rsidRDefault="00386DA4" w:rsidP="00081406">
            <w:pPr>
              <w:snapToGrid w:val="0"/>
              <w:spacing w:before="240"/>
              <w:jc w:val="center"/>
              <w:rPr>
                <w:sz w:val="20"/>
                <w:szCs w:val="20"/>
                <w:lang w:val="ru-RU"/>
              </w:rPr>
            </w:pPr>
            <w:r w:rsidRPr="003F7948">
              <w:rPr>
                <w:rFonts w:ascii="Cambria" w:hAnsi="Cambria"/>
                <w:color w:val="000000"/>
                <w:sz w:val="20"/>
                <w:szCs w:val="20"/>
                <w:lang w:val="ru-RU"/>
              </w:rPr>
              <w:t>Не применимо</w:t>
            </w:r>
            <w:r w:rsidR="00BE5D43">
              <w:rPr>
                <w:rFonts w:ascii="Cambria" w:hAnsi="Cambria"/>
                <w:color w:val="000000"/>
                <w:sz w:val="20"/>
                <w:szCs w:val="20"/>
                <w:lang w:val="ru-RU"/>
              </w:rPr>
              <w:t>.</w:t>
            </w:r>
            <w:r w:rsidRPr="003F7948">
              <w:rPr>
                <w:rFonts w:ascii="Cambria" w:hAnsi="Cambria"/>
                <w:color w:val="000000"/>
                <w:sz w:val="20"/>
                <w:szCs w:val="20"/>
                <w:lang w:val="ru-RU"/>
              </w:rPr>
              <w:t xml:space="preserve"> </w:t>
            </w:r>
            <w:r w:rsidR="00081406">
              <w:rPr>
                <w:rFonts w:ascii="Cambria" w:hAnsi="Cambria"/>
                <w:color w:val="000000"/>
                <w:sz w:val="20"/>
                <w:szCs w:val="20"/>
                <w:lang w:val="ru-RU"/>
              </w:rPr>
              <w:t xml:space="preserve">Расходы включены </w:t>
            </w:r>
            <w:r w:rsidRPr="003F7948">
              <w:rPr>
                <w:rFonts w:ascii="Cambria" w:hAnsi="Cambria"/>
                <w:color w:val="000000"/>
                <w:sz w:val="20"/>
                <w:szCs w:val="20"/>
                <w:lang w:val="ru-RU"/>
              </w:rPr>
              <w:t xml:space="preserve">в бюджет </w:t>
            </w:r>
            <w:r w:rsidR="00BE5D43">
              <w:rPr>
                <w:rFonts w:ascii="Cambria" w:hAnsi="Cambria"/>
                <w:color w:val="000000"/>
                <w:sz w:val="20"/>
                <w:szCs w:val="20"/>
                <w:lang w:val="ru-RU"/>
              </w:rPr>
              <w:t xml:space="preserve">вышеуказанного </w:t>
            </w:r>
            <w:r w:rsidRPr="003F7948">
              <w:rPr>
                <w:rFonts w:ascii="Cambria" w:hAnsi="Cambria"/>
                <w:color w:val="000000"/>
                <w:sz w:val="20"/>
                <w:szCs w:val="20"/>
                <w:lang w:val="ru-RU"/>
              </w:rPr>
              <w:t xml:space="preserve">мероприятия  </w:t>
            </w:r>
          </w:p>
        </w:tc>
        <w:tc>
          <w:tcPr>
            <w:tcW w:w="2700" w:type="dxa"/>
            <w:tcBorders>
              <w:top w:val="single" w:sz="4" w:space="0" w:color="auto"/>
              <w:left w:val="single" w:sz="4" w:space="0" w:color="000000"/>
              <w:bottom w:val="single" w:sz="4" w:space="0" w:color="auto"/>
              <w:right w:val="single" w:sz="4" w:space="0" w:color="auto"/>
            </w:tcBorders>
            <w:shd w:val="clear" w:color="auto" w:fill="CCC0D9" w:themeFill="accent4" w:themeFillTint="66"/>
            <w:vAlign w:val="center"/>
          </w:tcPr>
          <w:p w14:paraId="0920CE05" w14:textId="7F999CDE" w:rsidR="00386DA4" w:rsidRPr="00BE5D43" w:rsidRDefault="00386DA4" w:rsidP="00BE5D43">
            <w:pPr>
              <w:snapToGrid w:val="0"/>
              <w:spacing w:before="240"/>
              <w:rPr>
                <w:sz w:val="20"/>
                <w:szCs w:val="20"/>
                <w:lang w:val="ru-RU"/>
              </w:rPr>
            </w:pPr>
            <w:r w:rsidRPr="003F7948">
              <w:rPr>
                <w:rFonts w:asciiTheme="majorHAnsi" w:hAnsiTheme="majorHAnsi"/>
                <w:color w:val="000000"/>
                <w:sz w:val="20"/>
                <w:szCs w:val="20"/>
                <w:lang w:val="ru-RU"/>
              </w:rPr>
              <w:t>Осуществление Исполнительным комитетом эффективного</w:t>
            </w:r>
            <w:r w:rsidR="00BE5D43">
              <w:rPr>
                <w:rFonts w:asciiTheme="majorHAnsi" w:hAnsiTheme="majorHAnsi"/>
                <w:color w:val="000000"/>
                <w:sz w:val="20"/>
                <w:szCs w:val="20"/>
                <w:lang w:val="ru-RU"/>
              </w:rPr>
              <w:t xml:space="preserve"> </w:t>
            </w:r>
            <w:r w:rsidR="00BE5D43" w:rsidRPr="003F7948">
              <w:rPr>
                <w:rFonts w:asciiTheme="majorHAnsi" w:hAnsiTheme="majorHAnsi"/>
                <w:color w:val="000000"/>
                <w:sz w:val="20"/>
                <w:szCs w:val="20"/>
                <w:lang w:val="ru-RU"/>
              </w:rPr>
              <w:t xml:space="preserve">руководства </w:t>
            </w:r>
            <w:r w:rsidR="00BE5D43">
              <w:rPr>
                <w:rFonts w:asciiTheme="majorHAnsi" w:hAnsiTheme="majorHAnsi"/>
                <w:color w:val="000000"/>
                <w:sz w:val="20"/>
                <w:szCs w:val="20"/>
                <w:lang w:val="ru-RU"/>
              </w:rPr>
              <w:t xml:space="preserve">и </w:t>
            </w:r>
            <w:r w:rsidRPr="003F7948">
              <w:rPr>
                <w:rFonts w:asciiTheme="majorHAnsi" w:hAnsiTheme="majorHAnsi"/>
                <w:color w:val="000000"/>
                <w:sz w:val="20"/>
                <w:szCs w:val="20"/>
                <w:lang w:val="ru-RU"/>
              </w:rPr>
              <w:t xml:space="preserve">надзора за деятельностью БС и </w:t>
            </w:r>
            <w:r w:rsidRPr="003F7948">
              <w:rPr>
                <w:rFonts w:asciiTheme="majorHAnsi" w:hAnsiTheme="majorHAnsi"/>
                <w:sz w:val="20"/>
                <w:szCs w:val="20"/>
              </w:rPr>
              <w:t>PEMPAL</w:t>
            </w:r>
            <w:r w:rsidRPr="003F7948">
              <w:rPr>
                <w:rFonts w:asciiTheme="majorHAnsi" w:hAnsiTheme="majorHAnsi"/>
                <w:sz w:val="20"/>
                <w:szCs w:val="20"/>
                <w:lang w:val="ru-RU"/>
              </w:rPr>
              <w:t xml:space="preserve"> </w:t>
            </w:r>
          </w:p>
        </w:tc>
      </w:tr>
      <w:tr w:rsidR="00386DA4" w:rsidRPr="002B539D" w14:paraId="325FA014" w14:textId="66D68DD1" w:rsidTr="00C42F8D">
        <w:tc>
          <w:tcPr>
            <w:tcW w:w="546" w:type="dxa"/>
            <w:tcBorders>
              <w:top w:val="single" w:sz="4" w:space="0" w:color="000000"/>
              <w:left w:val="single" w:sz="4" w:space="0" w:color="000000"/>
              <w:bottom w:val="single" w:sz="4" w:space="0" w:color="000000"/>
            </w:tcBorders>
            <w:shd w:val="clear" w:color="auto" w:fill="FBD4B4" w:themeFill="accent6" w:themeFillTint="66"/>
          </w:tcPr>
          <w:p w14:paraId="538BE335" w14:textId="23AED87B" w:rsidR="00386DA4" w:rsidRPr="00BE5D43" w:rsidRDefault="00386DA4" w:rsidP="00386DA4">
            <w:pPr>
              <w:snapToGrid w:val="0"/>
              <w:spacing w:before="240"/>
              <w:jc w:val="center"/>
              <w:rPr>
                <w:sz w:val="20"/>
                <w:szCs w:val="20"/>
                <w:lang w:val="ru-RU"/>
              </w:rPr>
            </w:pPr>
            <w:r w:rsidRPr="00BE5D43">
              <w:rPr>
                <w:sz w:val="20"/>
                <w:szCs w:val="20"/>
                <w:lang w:val="ru-RU"/>
              </w:rPr>
              <w:t>7</w:t>
            </w:r>
          </w:p>
        </w:tc>
        <w:tc>
          <w:tcPr>
            <w:tcW w:w="1107" w:type="dxa"/>
            <w:tcBorders>
              <w:top w:val="single" w:sz="4" w:space="0" w:color="000000"/>
              <w:left w:val="single" w:sz="4" w:space="0" w:color="000000"/>
              <w:bottom w:val="single" w:sz="4" w:space="0" w:color="000000"/>
            </w:tcBorders>
            <w:shd w:val="clear" w:color="auto" w:fill="FBD4B4" w:themeFill="accent6" w:themeFillTint="66"/>
            <w:vAlign w:val="center"/>
          </w:tcPr>
          <w:p w14:paraId="38985D71" w14:textId="2FFA2688" w:rsidR="00386DA4" w:rsidRPr="003F7948" w:rsidRDefault="00386DA4" w:rsidP="00386DA4">
            <w:pPr>
              <w:snapToGrid w:val="0"/>
              <w:spacing w:before="240"/>
              <w:rPr>
                <w:bCs/>
                <w:sz w:val="20"/>
                <w:szCs w:val="20"/>
                <w:lang w:val="ru-RU"/>
              </w:rPr>
            </w:pPr>
            <w:r w:rsidRPr="003F7948">
              <w:rPr>
                <w:rFonts w:ascii="Cambria" w:hAnsi="Cambria"/>
                <w:color w:val="000000"/>
                <w:sz w:val="20"/>
                <w:szCs w:val="20"/>
                <w:lang w:val="ru-RU"/>
              </w:rPr>
              <w:t xml:space="preserve">Апрель </w:t>
            </w:r>
            <w:r w:rsidRPr="00BE5D43">
              <w:rPr>
                <w:rFonts w:ascii="Cambria" w:hAnsi="Cambria"/>
                <w:color w:val="000000"/>
                <w:sz w:val="20"/>
                <w:szCs w:val="20"/>
                <w:lang w:val="ru-RU"/>
              </w:rPr>
              <w:t>2018</w:t>
            </w:r>
            <w:r w:rsidRPr="003F7948">
              <w:rPr>
                <w:rFonts w:ascii="Cambria" w:hAnsi="Cambria"/>
                <w:color w:val="000000"/>
                <w:sz w:val="20"/>
                <w:szCs w:val="20"/>
                <w:lang w:val="ru-RU"/>
              </w:rPr>
              <w:t xml:space="preserve"> г.</w:t>
            </w:r>
          </w:p>
        </w:tc>
        <w:tc>
          <w:tcPr>
            <w:tcW w:w="2340" w:type="dxa"/>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14:paraId="48459530" w14:textId="6D623F38" w:rsidR="00386DA4" w:rsidRPr="003F7948" w:rsidRDefault="00386DA4" w:rsidP="00461D11">
            <w:pPr>
              <w:snapToGrid w:val="0"/>
              <w:spacing w:before="240"/>
              <w:jc w:val="center"/>
              <w:rPr>
                <w:sz w:val="20"/>
                <w:szCs w:val="20"/>
                <w:lang w:val="ru-RU"/>
              </w:rPr>
            </w:pPr>
            <w:r w:rsidRPr="00461D11">
              <w:rPr>
                <w:rFonts w:ascii="Cambria" w:hAnsi="Cambria"/>
                <w:b/>
                <w:color w:val="000000"/>
                <w:sz w:val="20"/>
                <w:szCs w:val="20"/>
                <w:lang w:val="ru-RU"/>
              </w:rPr>
              <w:t>Очное малоформатное заседание</w:t>
            </w:r>
            <w:r w:rsidRPr="003F7948">
              <w:rPr>
                <w:rFonts w:ascii="Cambria" w:hAnsi="Cambria"/>
                <w:color w:val="000000"/>
                <w:sz w:val="20"/>
                <w:szCs w:val="20"/>
                <w:lang w:val="ru-RU"/>
              </w:rPr>
              <w:t xml:space="preserve"> РГ по бюджетной грамотности и прозрачности бюджета. </w:t>
            </w:r>
            <w:r w:rsidR="00461D11">
              <w:rPr>
                <w:rFonts w:ascii="Cambria" w:hAnsi="Cambria"/>
                <w:b/>
                <w:color w:val="000000"/>
                <w:sz w:val="20"/>
                <w:szCs w:val="20"/>
                <w:lang w:val="ru-RU"/>
              </w:rPr>
              <w:t>Место проведения</w:t>
            </w:r>
            <w:r w:rsidRPr="00461D11">
              <w:rPr>
                <w:rFonts w:ascii="Cambria" w:hAnsi="Cambria"/>
                <w:b/>
                <w:color w:val="000000"/>
                <w:sz w:val="20"/>
                <w:szCs w:val="20"/>
                <w:lang w:val="ru-RU"/>
              </w:rPr>
              <w:t xml:space="preserve"> будет </w:t>
            </w:r>
            <w:r w:rsidR="00461D11">
              <w:rPr>
                <w:rFonts w:ascii="Cambria" w:hAnsi="Cambria"/>
                <w:b/>
                <w:color w:val="000000"/>
                <w:sz w:val="20"/>
                <w:szCs w:val="20"/>
                <w:lang w:val="ru-RU"/>
              </w:rPr>
              <w:t xml:space="preserve">подтверждено </w:t>
            </w:r>
          </w:p>
        </w:tc>
        <w:tc>
          <w:tcPr>
            <w:tcW w:w="4860"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14:paraId="11EAF1BE" w14:textId="696907B7" w:rsidR="00386DA4" w:rsidRPr="003F7948" w:rsidRDefault="00386DA4" w:rsidP="00D5260B">
            <w:pPr>
              <w:snapToGrid w:val="0"/>
              <w:spacing w:before="240"/>
              <w:jc w:val="center"/>
              <w:rPr>
                <w:rFonts w:ascii="Cambria" w:hAnsi="Cambria"/>
                <w:color w:val="000000"/>
                <w:sz w:val="20"/>
                <w:szCs w:val="20"/>
                <w:lang w:val="ru-RU"/>
              </w:rPr>
            </w:pPr>
            <w:r w:rsidRPr="003F7948">
              <w:rPr>
                <w:rFonts w:ascii="Cambria" w:hAnsi="Cambria"/>
                <w:color w:val="000000"/>
                <w:sz w:val="20"/>
                <w:szCs w:val="20"/>
                <w:lang w:val="ru-RU"/>
              </w:rPr>
              <w:t xml:space="preserve">Анализ надлежащей практики в области гражданского участия в бюджетном процессе. Будет направлен запрос </w:t>
            </w:r>
            <w:r w:rsidR="00461D11" w:rsidRPr="003F7948">
              <w:rPr>
                <w:rFonts w:ascii="Cambria" w:hAnsi="Cambria"/>
                <w:color w:val="000000"/>
                <w:sz w:val="20"/>
                <w:szCs w:val="20"/>
                <w:lang w:val="ru-RU"/>
              </w:rPr>
              <w:t xml:space="preserve">в </w:t>
            </w:r>
            <w:r w:rsidR="00461D11" w:rsidRPr="003F7948">
              <w:rPr>
                <w:rFonts w:ascii="Cambria" w:hAnsi="Cambria"/>
                <w:color w:val="000000"/>
                <w:sz w:val="20"/>
                <w:szCs w:val="20"/>
              </w:rPr>
              <w:t>GIFT</w:t>
            </w:r>
            <w:r w:rsidR="00461D11">
              <w:rPr>
                <w:rFonts w:ascii="Cambria" w:hAnsi="Cambria"/>
                <w:color w:val="000000"/>
                <w:sz w:val="20"/>
                <w:szCs w:val="20"/>
                <w:lang w:val="ru-RU"/>
              </w:rPr>
              <w:t xml:space="preserve"> о предоставлении </w:t>
            </w:r>
            <w:r w:rsidRPr="003F7948">
              <w:rPr>
                <w:rFonts w:ascii="Cambria" w:hAnsi="Cambria"/>
                <w:color w:val="000000"/>
                <w:sz w:val="20"/>
                <w:szCs w:val="20"/>
                <w:lang w:val="ru-RU"/>
              </w:rPr>
              <w:t>рекомендаций</w:t>
            </w:r>
            <w:r w:rsidR="00D5260B">
              <w:rPr>
                <w:rFonts w:ascii="Cambria" w:hAnsi="Cambria"/>
                <w:color w:val="000000"/>
                <w:sz w:val="20"/>
                <w:szCs w:val="20"/>
                <w:lang w:val="ru-RU"/>
              </w:rPr>
              <w:t>, а также</w:t>
            </w:r>
            <w:r w:rsidRPr="003F7948">
              <w:rPr>
                <w:rFonts w:ascii="Cambria" w:hAnsi="Cambria"/>
                <w:color w:val="000000"/>
                <w:sz w:val="20"/>
                <w:szCs w:val="20"/>
                <w:lang w:val="ru-RU"/>
              </w:rPr>
              <w:t xml:space="preserve"> </w:t>
            </w:r>
            <w:r w:rsidR="00ED5EAF" w:rsidRPr="003F7948">
              <w:rPr>
                <w:rFonts w:ascii="Cambria" w:hAnsi="Cambria"/>
                <w:color w:val="000000"/>
                <w:sz w:val="20"/>
                <w:szCs w:val="20"/>
                <w:lang w:val="ru-RU"/>
              </w:rPr>
              <w:t>и</w:t>
            </w:r>
            <w:r w:rsidRPr="003F7948">
              <w:rPr>
                <w:rFonts w:ascii="Cambria" w:hAnsi="Cambria"/>
                <w:color w:val="000000"/>
                <w:sz w:val="20"/>
                <w:szCs w:val="20"/>
                <w:lang w:val="ru-RU"/>
              </w:rPr>
              <w:t xml:space="preserve">зучены возможные варианты проведения совместной работы </w:t>
            </w:r>
          </w:p>
        </w:tc>
        <w:tc>
          <w:tcPr>
            <w:tcW w:w="1350" w:type="dxa"/>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14:paraId="307923D0" w14:textId="4558F263" w:rsidR="00386DA4" w:rsidRPr="003F7948" w:rsidRDefault="00386DA4" w:rsidP="00386DA4">
            <w:pPr>
              <w:snapToGrid w:val="0"/>
              <w:spacing w:before="240"/>
              <w:jc w:val="center"/>
              <w:rPr>
                <w:sz w:val="20"/>
                <w:szCs w:val="20"/>
              </w:rPr>
            </w:pPr>
            <w:r w:rsidRPr="003F7948">
              <w:rPr>
                <w:rFonts w:ascii="Cambria" w:hAnsi="Cambria"/>
                <w:color w:val="000000"/>
                <w:sz w:val="20"/>
                <w:szCs w:val="20"/>
              </w:rPr>
              <w:t xml:space="preserve">15 </w:t>
            </w:r>
            <w:r w:rsidRPr="003F7948">
              <w:rPr>
                <w:rFonts w:ascii="Cambria" w:hAnsi="Cambria"/>
                <w:color w:val="000000"/>
                <w:sz w:val="20"/>
                <w:szCs w:val="20"/>
                <w:lang w:val="ru-RU"/>
              </w:rPr>
              <w:t xml:space="preserve">стран </w:t>
            </w:r>
            <w:r w:rsidRPr="003F7948">
              <w:rPr>
                <w:rFonts w:ascii="Cambria" w:hAnsi="Cambria"/>
                <w:color w:val="000000"/>
                <w:sz w:val="20"/>
                <w:szCs w:val="20"/>
              </w:rPr>
              <w:t>(</w:t>
            </w:r>
            <w:r w:rsidR="00ED5EAF" w:rsidRPr="003F7948">
              <w:rPr>
                <w:rFonts w:ascii="Cambria" w:hAnsi="Cambria"/>
                <w:color w:val="000000"/>
                <w:sz w:val="20"/>
                <w:szCs w:val="20"/>
                <w:lang w:val="ru-RU"/>
              </w:rPr>
              <w:t>пример</w:t>
            </w:r>
            <w:r w:rsidRPr="003F7948">
              <w:rPr>
                <w:rFonts w:ascii="Cambria" w:hAnsi="Cambria"/>
                <w:color w:val="000000"/>
                <w:sz w:val="20"/>
                <w:szCs w:val="20"/>
                <w:lang w:val="ru-RU"/>
              </w:rPr>
              <w:t xml:space="preserve">но </w:t>
            </w:r>
            <w:r w:rsidRPr="003F7948">
              <w:rPr>
                <w:rFonts w:ascii="Cambria" w:hAnsi="Cambria"/>
                <w:color w:val="000000"/>
                <w:sz w:val="20"/>
                <w:szCs w:val="20"/>
              </w:rPr>
              <w:t xml:space="preserve">20 </w:t>
            </w:r>
            <w:r w:rsidRPr="003F7948">
              <w:rPr>
                <w:rFonts w:ascii="Cambria" w:hAnsi="Cambria"/>
                <w:color w:val="000000"/>
                <w:sz w:val="20"/>
                <w:szCs w:val="20"/>
                <w:lang w:val="ru-RU"/>
              </w:rPr>
              <w:t>участников</w:t>
            </w:r>
            <w:r w:rsidRPr="003F7948">
              <w:rPr>
                <w:rFonts w:ascii="Cambria" w:hAnsi="Cambria"/>
                <w:color w:val="000000"/>
                <w:sz w:val="20"/>
                <w:szCs w:val="20"/>
              </w:rPr>
              <w:t>)</w:t>
            </w:r>
          </w:p>
        </w:tc>
        <w:tc>
          <w:tcPr>
            <w:tcW w:w="1080" w:type="dxa"/>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14:paraId="1E917FF4" w14:textId="1D38234D" w:rsidR="00386DA4" w:rsidRPr="003F7948" w:rsidRDefault="00386DA4" w:rsidP="00386DA4">
            <w:pPr>
              <w:snapToGrid w:val="0"/>
              <w:spacing w:before="240"/>
              <w:jc w:val="center"/>
              <w:rPr>
                <w:sz w:val="20"/>
                <w:szCs w:val="20"/>
                <w:lang w:val="ru-RU"/>
              </w:rPr>
            </w:pPr>
            <w:r w:rsidRPr="003F7948">
              <w:rPr>
                <w:rFonts w:ascii="Cambria" w:hAnsi="Cambria"/>
                <w:color w:val="000000"/>
                <w:sz w:val="20"/>
                <w:szCs w:val="20"/>
              </w:rPr>
              <w:t>47 500</w:t>
            </w:r>
            <w:r w:rsidRPr="003F7948">
              <w:rPr>
                <w:rFonts w:ascii="Cambria" w:hAnsi="Cambria"/>
                <w:color w:val="000000"/>
                <w:sz w:val="20"/>
                <w:szCs w:val="20"/>
                <w:lang w:val="ru-RU"/>
              </w:rPr>
              <w:t xml:space="preserve"> долларов США </w:t>
            </w:r>
          </w:p>
        </w:tc>
        <w:tc>
          <w:tcPr>
            <w:tcW w:w="2700" w:type="dxa"/>
            <w:tcBorders>
              <w:top w:val="single" w:sz="4" w:space="0" w:color="000000"/>
              <w:left w:val="single" w:sz="4" w:space="0" w:color="000000"/>
              <w:bottom w:val="single" w:sz="4" w:space="0" w:color="000000"/>
              <w:right w:val="single" w:sz="4" w:space="0" w:color="auto"/>
            </w:tcBorders>
            <w:shd w:val="clear" w:color="auto" w:fill="FBD4B4" w:themeFill="accent6" w:themeFillTint="66"/>
          </w:tcPr>
          <w:p w14:paraId="601151ED" w14:textId="5AC4EA3D" w:rsidR="00461D11" w:rsidRDefault="00D5260B" w:rsidP="00461D11">
            <w:pPr>
              <w:snapToGrid w:val="0"/>
              <w:spacing w:before="240"/>
              <w:rPr>
                <w:rFonts w:asciiTheme="majorHAnsi" w:hAnsiTheme="majorHAnsi"/>
                <w:color w:val="000000"/>
                <w:sz w:val="20"/>
                <w:szCs w:val="20"/>
                <w:lang w:val="ru-RU"/>
              </w:rPr>
            </w:pPr>
            <w:r>
              <w:rPr>
                <w:rFonts w:asciiTheme="majorHAnsi" w:hAnsiTheme="majorHAnsi"/>
                <w:color w:val="000000"/>
                <w:sz w:val="20"/>
                <w:szCs w:val="20"/>
                <w:lang w:val="ru-RU"/>
              </w:rPr>
              <w:t xml:space="preserve">Направление </w:t>
            </w:r>
            <w:r w:rsidRPr="003F7948">
              <w:rPr>
                <w:rFonts w:asciiTheme="majorHAnsi" w:hAnsiTheme="majorHAnsi"/>
                <w:color w:val="000000"/>
                <w:sz w:val="20"/>
                <w:szCs w:val="20"/>
                <w:lang w:val="ru-RU"/>
              </w:rPr>
              <w:t>Стратегии БС</w:t>
            </w:r>
            <w:r>
              <w:rPr>
                <w:rFonts w:asciiTheme="majorHAnsi" w:hAnsiTheme="majorHAnsi"/>
                <w:color w:val="000000"/>
                <w:sz w:val="20"/>
                <w:szCs w:val="20"/>
                <w:lang w:val="ru-RU"/>
              </w:rPr>
              <w:t xml:space="preserve"> </w:t>
            </w:r>
            <w:r>
              <w:rPr>
                <w:rFonts w:asciiTheme="majorHAnsi" w:hAnsiTheme="majorHAnsi"/>
                <w:color w:val="000000"/>
                <w:sz w:val="20"/>
                <w:szCs w:val="20"/>
                <w:lang w:val="ru-RU"/>
              </w:rPr>
              <w:t>№2</w:t>
            </w:r>
            <w:r w:rsidR="00461D11" w:rsidRPr="003F7948">
              <w:rPr>
                <w:rFonts w:asciiTheme="majorHAnsi" w:hAnsiTheme="majorHAnsi"/>
                <w:color w:val="000000"/>
                <w:sz w:val="20"/>
                <w:szCs w:val="20"/>
                <w:lang w:val="ru-RU"/>
              </w:rPr>
              <w:t xml:space="preserve">. </w:t>
            </w:r>
            <w:r w:rsidR="00461D11" w:rsidRPr="00272F52">
              <w:rPr>
                <w:rFonts w:asciiTheme="majorHAnsi" w:hAnsiTheme="majorHAnsi"/>
                <w:color w:val="000000"/>
                <w:sz w:val="20"/>
                <w:szCs w:val="20"/>
                <w:lang w:val="ru-RU"/>
              </w:rPr>
              <w:t xml:space="preserve">Повышение прозрачности и подотчетности бюджета </w:t>
            </w:r>
          </w:p>
          <w:p w14:paraId="500B856F" w14:textId="7E24AD17" w:rsidR="00386DA4" w:rsidRPr="003F7948" w:rsidRDefault="00386DA4" w:rsidP="00386DA4">
            <w:pPr>
              <w:snapToGrid w:val="0"/>
              <w:spacing w:before="240"/>
              <w:rPr>
                <w:sz w:val="20"/>
                <w:szCs w:val="20"/>
                <w:lang w:val="ru-RU"/>
              </w:rPr>
            </w:pPr>
          </w:p>
        </w:tc>
      </w:tr>
      <w:tr w:rsidR="00386DA4" w:rsidRPr="002B539D" w14:paraId="1C5C39BA" w14:textId="650ACC7D" w:rsidTr="00C42F8D">
        <w:tc>
          <w:tcPr>
            <w:tcW w:w="546" w:type="dxa"/>
            <w:tcBorders>
              <w:top w:val="single" w:sz="4" w:space="0" w:color="000000"/>
              <w:left w:val="single" w:sz="4" w:space="0" w:color="000000"/>
              <w:bottom w:val="single" w:sz="4" w:space="0" w:color="000000"/>
            </w:tcBorders>
            <w:shd w:val="clear" w:color="auto" w:fill="CCC0D9" w:themeFill="accent4" w:themeFillTint="66"/>
          </w:tcPr>
          <w:p w14:paraId="4F1D0A47" w14:textId="77777777" w:rsidR="00386DA4" w:rsidRPr="003F7948" w:rsidRDefault="00386DA4" w:rsidP="00386DA4">
            <w:pPr>
              <w:snapToGrid w:val="0"/>
              <w:spacing w:before="240"/>
              <w:jc w:val="center"/>
              <w:rPr>
                <w:sz w:val="20"/>
                <w:szCs w:val="20"/>
                <w:lang w:val="ru-RU"/>
              </w:rPr>
            </w:pPr>
          </w:p>
          <w:p w14:paraId="198CFDFA" w14:textId="01BC13FE" w:rsidR="00386DA4" w:rsidRPr="003F7948" w:rsidRDefault="00386DA4" w:rsidP="00386DA4">
            <w:pPr>
              <w:snapToGrid w:val="0"/>
              <w:spacing w:before="240"/>
              <w:jc w:val="center"/>
              <w:rPr>
                <w:sz w:val="20"/>
                <w:szCs w:val="20"/>
              </w:rPr>
            </w:pPr>
            <w:r w:rsidRPr="003F7948">
              <w:rPr>
                <w:sz w:val="20"/>
                <w:szCs w:val="20"/>
              </w:rPr>
              <w:t>8</w:t>
            </w:r>
          </w:p>
        </w:tc>
        <w:tc>
          <w:tcPr>
            <w:tcW w:w="1107" w:type="dxa"/>
            <w:tcBorders>
              <w:top w:val="single" w:sz="4" w:space="0" w:color="000000"/>
              <w:left w:val="single" w:sz="4" w:space="0" w:color="000000"/>
              <w:bottom w:val="single" w:sz="4" w:space="0" w:color="000000"/>
            </w:tcBorders>
            <w:shd w:val="clear" w:color="auto" w:fill="CCC0D9" w:themeFill="accent4" w:themeFillTint="66"/>
            <w:vAlign w:val="center"/>
          </w:tcPr>
          <w:p w14:paraId="50F82A13" w14:textId="70FBF217" w:rsidR="00386DA4" w:rsidRPr="003F7948" w:rsidRDefault="00386DA4" w:rsidP="00386DA4">
            <w:pPr>
              <w:keepNext/>
              <w:keepLines/>
              <w:snapToGrid w:val="0"/>
              <w:spacing w:before="240"/>
              <w:outlineLvl w:val="5"/>
              <w:rPr>
                <w:bCs/>
                <w:sz w:val="20"/>
                <w:szCs w:val="20"/>
                <w:lang w:val="ru-RU"/>
              </w:rPr>
            </w:pPr>
            <w:r w:rsidRPr="003F7948">
              <w:rPr>
                <w:rFonts w:ascii="Cambria" w:hAnsi="Cambria"/>
                <w:color w:val="000000"/>
                <w:sz w:val="20"/>
                <w:szCs w:val="20"/>
              </w:rPr>
              <w:t xml:space="preserve"> </w:t>
            </w:r>
            <w:r w:rsidRPr="003F7948">
              <w:rPr>
                <w:rFonts w:ascii="Cambria" w:hAnsi="Cambria"/>
                <w:color w:val="000000"/>
                <w:sz w:val="20"/>
                <w:szCs w:val="20"/>
                <w:lang w:val="ru-RU"/>
              </w:rPr>
              <w:t xml:space="preserve">Май/июнь </w:t>
            </w:r>
            <w:r w:rsidRPr="003F7948">
              <w:rPr>
                <w:rFonts w:ascii="Cambria" w:hAnsi="Cambria"/>
                <w:color w:val="000000"/>
                <w:sz w:val="20"/>
                <w:szCs w:val="20"/>
              </w:rPr>
              <w:t>2018</w:t>
            </w:r>
            <w:r w:rsidRPr="003F7948">
              <w:rPr>
                <w:rFonts w:ascii="Cambria" w:hAnsi="Cambria"/>
                <w:color w:val="000000"/>
                <w:sz w:val="20"/>
                <w:szCs w:val="20"/>
                <w:lang w:val="ru-RU"/>
              </w:rPr>
              <w:t xml:space="preserve"> г.</w:t>
            </w:r>
          </w:p>
        </w:tc>
        <w:tc>
          <w:tcPr>
            <w:tcW w:w="2340" w:type="dxa"/>
            <w:tcBorders>
              <w:top w:val="single" w:sz="4" w:space="0" w:color="000000"/>
              <w:left w:val="single" w:sz="4" w:space="0" w:color="000000"/>
              <w:bottom w:val="single" w:sz="4" w:space="0" w:color="000000"/>
              <w:right w:val="single" w:sz="4" w:space="0" w:color="auto"/>
            </w:tcBorders>
            <w:shd w:val="clear" w:color="auto" w:fill="CCC0D9" w:themeFill="accent4" w:themeFillTint="66"/>
            <w:vAlign w:val="center"/>
          </w:tcPr>
          <w:p w14:paraId="06E510F9" w14:textId="6795D6EF" w:rsidR="00386DA4" w:rsidRPr="003F7948" w:rsidRDefault="00386DA4" w:rsidP="00386DA4">
            <w:pPr>
              <w:snapToGrid w:val="0"/>
              <w:spacing w:before="240"/>
              <w:jc w:val="center"/>
              <w:rPr>
                <w:rFonts w:ascii="Cambria" w:hAnsi="Cambria"/>
                <w:color w:val="000000"/>
                <w:sz w:val="20"/>
                <w:szCs w:val="20"/>
                <w:lang w:val="ru-RU"/>
              </w:rPr>
            </w:pPr>
            <w:r w:rsidRPr="003F7948">
              <w:rPr>
                <w:rFonts w:ascii="Cambria" w:hAnsi="Cambria"/>
                <w:color w:val="000000"/>
                <w:sz w:val="20"/>
                <w:szCs w:val="20"/>
                <w:lang w:val="ru-RU"/>
              </w:rPr>
              <w:t xml:space="preserve">Участие Исполкома БС в </w:t>
            </w:r>
            <w:r w:rsidRPr="00461D11">
              <w:rPr>
                <w:rFonts w:ascii="Cambria" w:hAnsi="Cambria"/>
                <w:b/>
                <w:color w:val="000000"/>
                <w:sz w:val="20"/>
                <w:szCs w:val="20"/>
                <w:lang w:val="ru-RU"/>
              </w:rPr>
              <w:t>заседании руководителей бюджетных ведомств стран ЦВЮВЕ</w:t>
            </w:r>
            <w:r w:rsidR="00461D11" w:rsidRPr="00461D11">
              <w:rPr>
                <w:rFonts w:ascii="Cambria" w:hAnsi="Cambria"/>
                <w:b/>
                <w:color w:val="000000"/>
                <w:sz w:val="20"/>
                <w:szCs w:val="20"/>
                <w:lang w:val="ru-RU"/>
              </w:rPr>
              <w:t>, входящих в ОЭСР</w:t>
            </w:r>
            <w:r w:rsidRPr="003F7948">
              <w:rPr>
                <w:rFonts w:ascii="Cambria" w:hAnsi="Cambria"/>
                <w:color w:val="000000"/>
                <w:sz w:val="20"/>
                <w:szCs w:val="20"/>
                <w:lang w:val="ru-RU"/>
              </w:rPr>
              <w:t xml:space="preserve"> </w:t>
            </w:r>
          </w:p>
          <w:p w14:paraId="5B72F4F7" w14:textId="013B7E4D" w:rsidR="00386DA4" w:rsidRPr="00461D11" w:rsidRDefault="00386DA4" w:rsidP="00461D11">
            <w:pPr>
              <w:snapToGrid w:val="0"/>
              <w:spacing w:before="240"/>
              <w:jc w:val="center"/>
              <w:rPr>
                <w:b/>
                <w:sz w:val="20"/>
                <w:szCs w:val="20"/>
              </w:rPr>
            </w:pPr>
            <w:r w:rsidRPr="00461D11">
              <w:rPr>
                <w:rFonts w:ascii="Cambria" w:hAnsi="Cambria"/>
                <w:b/>
                <w:color w:val="000000"/>
                <w:sz w:val="20"/>
                <w:szCs w:val="20"/>
                <w:lang w:val="ru-RU"/>
              </w:rPr>
              <w:t xml:space="preserve">Место проведения будет </w:t>
            </w:r>
            <w:r w:rsidR="00461D11" w:rsidRPr="00461D11">
              <w:rPr>
                <w:rFonts w:ascii="Cambria" w:hAnsi="Cambria"/>
                <w:b/>
                <w:color w:val="000000"/>
                <w:sz w:val="20"/>
                <w:szCs w:val="20"/>
                <w:lang w:val="ru-RU"/>
              </w:rPr>
              <w:t>подтверждено</w:t>
            </w:r>
            <w:r w:rsidRPr="00461D11">
              <w:rPr>
                <w:rFonts w:ascii="Cambria" w:hAnsi="Cambria"/>
                <w:b/>
                <w:color w:val="000000"/>
                <w:sz w:val="20"/>
                <w:szCs w:val="20"/>
                <w:lang w:val="ru-RU"/>
              </w:rPr>
              <w:t xml:space="preserve"> </w:t>
            </w:r>
          </w:p>
        </w:tc>
        <w:tc>
          <w:tcPr>
            <w:tcW w:w="486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6C0F3D81" w14:textId="15CA66D5" w:rsidR="00386DA4" w:rsidRPr="00461D11" w:rsidRDefault="00386DA4" w:rsidP="00461D11">
            <w:pPr>
              <w:snapToGrid w:val="0"/>
              <w:spacing w:before="240"/>
              <w:jc w:val="center"/>
              <w:rPr>
                <w:rFonts w:ascii="Cambria" w:hAnsi="Cambria"/>
                <w:color w:val="000000"/>
                <w:sz w:val="20"/>
                <w:szCs w:val="20"/>
                <w:lang w:val="ru-RU"/>
              </w:rPr>
            </w:pPr>
            <w:r w:rsidRPr="003F7948">
              <w:rPr>
                <w:rFonts w:ascii="Cambria" w:hAnsi="Cambria"/>
                <w:color w:val="000000"/>
                <w:sz w:val="20"/>
                <w:szCs w:val="20"/>
                <w:lang w:val="ru-RU"/>
              </w:rPr>
              <w:t xml:space="preserve">Тема будет отобрана ОЭСР при некотором участии </w:t>
            </w:r>
            <w:r w:rsidRPr="003F7948">
              <w:rPr>
                <w:rFonts w:ascii="Cambria" w:hAnsi="Cambria"/>
                <w:color w:val="000000"/>
                <w:sz w:val="20"/>
                <w:szCs w:val="20"/>
              </w:rPr>
              <w:t>PEMPAL</w:t>
            </w:r>
            <w:r w:rsidR="00461D11">
              <w:rPr>
                <w:rFonts w:ascii="Cambria" w:hAnsi="Cambria"/>
                <w:color w:val="000000"/>
                <w:sz w:val="20"/>
                <w:szCs w:val="20"/>
                <w:lang w:val="ru-RU"/>
              </w:rPr>
              <w:t xml:space="preserve"> на основании информации</w:t>
            </w:r>
            <w:r w:rsidRPr="003F7948">
              <w:rPr>
                <w:rFonts w:ascii="Cambria" w:hAnsi="Cambria"/>
                <w:color w:val="000000"/>
                <w:sz w:val="20"/>
                <w:szCs w:val="20"/>
                <w:lang w:val="ru-RU"/>
              </w:rPr>
              <w:t xml:space="preserve">, </w:t>
            </w:r>
            <w:r w:rsidR="00461D11">
              <w:rPr>
                <w:rFonts w:ascii="Cambria" w:hAnsi="Cambria"/>
                <w:color w:val="000000"/>
                <w:sz w:val="20"/>
                <w:szCs w:val="20"/>
                <w:lang w:val="ru-RU"/>
              </w:rPr>
              <w:t xml:space="preserve">полученной на заседании в предыдущем году. </w:t>
            </w:r>
            <w:r w:rsidRPr="003F7948">
              <w:rPr>
                <w:rFonts w:ascii="Cambria" w:hAnsi="Cambria"/>
                <w:color w:val="000000"/>
                <w:sz w:val="20"/>
                <w:szCs w:val="20"/>
                <w:lang w:val="ru-RU"/>
              </w:rPr>
              <w:t>Точное</w:t>
            </w:r>
            <w:r w:rsidRPr="00461D11">
              <w:rPr>
                <w:rFonts w:ascii="Cambria" w:hAnsi="Cambria"/>
                <w:color w:val="000000"/>
                <w:sz w:val="20"/>
                <w:szCs w:val="20"/>
                <w:lang w:val="ru-RU"/>
              </w:rPr>
              <w:t xml:space="preserve"> </w:t>
            </w:r>
            <w:r w:rsidRPr="003F7948">
              <w:rPr>
                <w:rFonts w:ascii="Cambria" w:hAnsi="Cambria"/>
                <w:color w:val="000000"/>
                <w:sz w:val="20"/>
                <w:szCs w:val="20"/>
                <w:lang w:val="ru-RU"/>
              </w:rPr>
              <w:t>время</w:t>
            </w:r>
            <w:r w:rsidRPr="00461D11">
              <w:rPr>
                <w:rFonts w:ascii="Cambria" w:hAnsi="Cambria"/>
                <w:color w:val="000000"/>
                <w:sz w:val="20"/>
                <w:szCs w:val="20"/>
                <w:lang w:val="ru-RU"/>
              </w:rPr>
              <w:t xml:space="preserve"> </w:t>
            </w:r>
            <w:r w:rsidRPr="003F7948">
              <w:rPr>
                <w:rFonts w:ascii="Cambria" w:hAnsi="Cambria"/>
                <w:color w:val="000000"/>
                <w:sz w:val="20"/>
                <w:szCs w:val="20"/>
                <w:lang w:val="ru-RU"/>
              </w:rPr>
              <w:t>и</w:t>
            </w:r>
            <w:r w:rsidRPr="00461D11">
              <w:rPr>
                <w:rFonts w:ascii="Cambria" w:hAnsi="Cambria"/>
                <w:color w:val="000000"/>
                <w:sz w:val="20"/>
                <w:szCs w:val="20"/>
                <w:lang w:val="ru-RU"/>
              </w:rPr>
              <w:t xml:space="preserve"> </w:t>
            </w:r>
            <w:r w:rsidRPr="003F7948">
              <w:rPr>
                <w:rFonts w:ascii="Cambria" w:hAnsi="Cambria"/>
                <w:color w:val="000000"/>
                <w:sz w:val="20"/>
                <w:szCs w:val="20"/>
                <w:lang w:val="ru-RU"/>
              </w:rPr>
              <w:t>место</w:t>
            </w:r>
            <w:r w:rsidRPr="00461D11">
              <w:rPr>
                <w:rFonts w:ascii="Cambria" w:hAnsi="Cambria"/>
                <w:color w:val="000000"/>
                <w:sz w:val="20"/>
                <w:szCs w:val="20"/>
                <w:lang w:val="ru-RU"/>
              </w:rPr>
              <w:t xml:space="preserve"> </w:t>
            </w:r>
            <w:r w:rsidRPr="003F7948">
              <w:rPr>
                <w:rFonts w:ascii="Cambria" w:hAnsi="Cambria"/>
                <w:color w:val="000000"/>
                <w:sz w:val="20"/>
                <w:szCs w:val="20"/>
                <w:lang w:val="ru-RU"/>
              </w:rPr>
              <w:t>проведения будет</w:t>
            </w:r>
            <w:r w:rsidRPr="00461D11">
              <w:rPr>
                <w:rFonts w:ascii="Cambria" w:hAnsi="Cambria"/>
                <w:color w:val="000000"/>
                <w:sz w:val="20"/>
                <w:szCs w:val="20"/>
                <w:lang w:val="ru-RU"/>
              </w:rPr>
              <w:t xml:space="preserve"> </w:t>
            </w:r>
            <w:r w:rsidRPr="003F7948">
              <w:rPr>
                <w:rFonts w:ascii="Cambria" w:hAnsi="Cambria"/>
                <w:color w:val="000000"/>
                <w:sz w:val="20"/>
                <w:szCs w:val="20"/>
                <w:lang w:val="ru-RU"/>
              </w:rPr>
              <w:t>подтверждено</w:t>
            </w:r>
            <w:r w:rsidRPr="00461D11">
              <w:rPr>
                <w:rFonts w:ascii="Cambria" w:hAnsi="Cambria"/>
                <w:color w:val="000000"/>
                <w:sz w:val="20"/>
                <w:szCs w:val="20"/>
                <w:lang w:val="ru-RU"/>
              </w:rPr>
              <w:t xml:space="preserve"> </w:t>
            </w:r>
            <w:r w:rsidRPr="003F7948">
              <w:rPr>
                <w:rFonts w:ascii="Cambria" w:hAnsi="Cambria"/>
                <w:color w:val="000000"/>
                <w:sz w:val="20"/>
                <w:szCs w:val="20"/>
                <w:lang w:val="ru-RU"/>
              </w:rPr>
              <w:t>ОЭСР</w:t>
            </w:r>
            <w:r w:rsidRPr="00461D11">
              <w:rPr>
                <w:rFonts w:ascii="Cambria" w:hAnsi="Cambria"/>
                <w:color w:val="000000"/>
                <w:sz w:val="20"/>
                <w:szCs w:val="20"/>
                <w:lang w:val="ru-RU"/>
              </w:rPr>
              <w:t>.</w:t>
            </w:r>
          </w:p>
        </w:tc>
        <w:tc>
          <w:tcPr>
            <w:tcW w:w="1350" w:type="dxa"/>
            <w:tcBorders>
              <w:top w:val="single" w:sz="4" w:space="0" w:color="000000"/>
              <w:left w:val="single" w:sz="4" w:space="0" w:color="000000"/>
              <w:bottom w:val="single" w:sz="4" w:space="0" w:color="000000"/>
              <w:right w:val="single" w:sz="4" w:space="0" w:color="auto"/>
            </w:tcBorders>
            <w:shd w:val="clear" w:color="auto" w:fill="CCC0D9" w:themeFill="accent4" w:themeFillTint="66"/>
            <w:vAlign w:val="center"/>
          </w:tcPr>
          <w:p w14:paraId="642C8E4E" w14:textId="212B5A05" w:rsidR="00386DA4" w:rsidRPr="003F7948" w:rsidRDefault="00ED5EAF" w:rsidP="00386DA4">
            <w:pPr>
              <w:snapToGrid w:val="0"/>
              <w:spacing w:before="240"/>
              <w:jc w:val="center"/>
              <w:rPr>
                <w:sz w:val="20"/>
                <w:szCs w:val="20"/>
              </w:rPr>
            </w:pPr>
            <w:r w:rsidRPr="003F7948">
              <w:rPr>
                <w:rFonts w:ascii="Cambria" w:hAnsi="Cambria"/>
                <w:color w:val="000000"/>
                <w:sz w:val="20"/>
                <w:szCs w:val="20"/>
                <w:lang w:val="ru-RU"/>
              </w:rPr>
              <w:t>8 стран (примерно 8 участников)</w:t>
            </w:r>
          </w:p>
        </w:tc>
        <w:tc>
          <w:tcPr>
            <w:tcW w:w="1080" w:type="dxa"/>
            <w:tcBorders>
              <w:top w:val="single" w:sz="4" w:space="0" w:color="000000"/>
              <w:left w:val="single" w:sz="4" w:space="0" w:color="000000"/>
              <w:bottom w:val="single" w:sz="4" w:space="0" w:color="000000"/>
              <w:right w:val="single" w:sz="4" w:space="0" w:color="auto"/>
            </w:tcBorders>
            <w:shd w:val="clear" w:color="auto" w:fill="CCC0D9" w:themeFill="accent4" w:themeFillTint="66"/>
            <w:vAlign w:val="center"/>
          </w:tcPr>
          <w:p w14:paraId="6A6E66EC" w14:textId="09CB04D3" w:rsidR="00386DA4" w:rsidRPr="003F7948" w:rsidRDefault="00ED5EAF" w:rsidP="00386DA4">
            <w:pPr>
              <w:snapToGrid w:val="0"/>
              <w:spacing w:before="240"/>
              <w:jc w:val="center"/>
              <w:rPr>
                <w:rFonts w:ascii="Cambria" w:hAnsi="Cambria"/>
                <w:color w:val="000000"/>
                <w:sz w:val="20"/>
                <w:szCs w:val="20"/>
                <w:lang w:val="ru-RU"/>
              </w:rPr>
            </w:pPr>
            <w:r w:rsidRPr="003F7948">
              <w:rPr>
                <w:rFonts w:ascii="Cambria" w:hAnsi="Cambria"/>
                <w:color w:val="000000"/>
                <w:sz w:val="20"/>
                <w:szCs w:val="20"/>
                <w:lang w:val="ru-RU"/>
              </w:rPr>
              <w:t xml:space="preserve">47 </w:t>
            </w:r>
            <w:r w:rsidR="00386DA4" w:rsidRPr="003F7948">
              <w:rPr>
                <w:rFonts w:ascii="Cambria" w:hAnsi="Cambria"/>
                <w:color w:val="000000"/>
                <w:sz w:val="20"/>
                <w:szCs w:val="20"/>
                <w:lang w:val="ru-RU"/>
              </w:rPr>
              <w:t>500</w:t>
            </w:r>
            <w:r w:rsidRPr="003F7948">
              <w:rPr>
                <w:rFonts w:ascii="Cambria" w:hAnsi="Cambria"/>
                <w:color w:val="000000"/>
                <w:sz w:val="20"/>
                <w:szCs w:val="20"/>
                <w:lang w:val="ru-RU"/>
              </w:rPr>
              <w:t xml:space="preserve"> долларов США </w:t>
            </w:r>
          </w:p>
          <w:p w14:paraId="7A8FBEBA" w14:textId="56E74671" w:rsidR="00386DA4" w:rsidRPr="003F7948" w:rsidDel="00550487" w:rsidRDefault="00386DA4" w:rsidP="00461D11">
            <w:pPr>
              <w:snapToGrid w:val="0"/>
              <w:spacing w:before="240"/>
              <w:jc w:val="center"/>
              <w:rPr>
                <w:sz w:val="20"/>
                <w:szCs w:val="20"/>
                <w:lang w:val="ru-RU"/>
              </w:rPr>
            </w:pPr>
            <w:r w:rsidRPr="003F7948">
              <w:rPr>
                <w:rFonts w:ascii="Cambria" w:hAnsi="Cambria"/>
                <w:color w:val="000000"/>
                <w:sz w:val="20"/>
                <w:szCs w:val="20"/>
                <w:lang w:val="ru-RU"/>
              </w:rPr>
              <w:t>(</w:t>
            </w:r>
            <w:r w:rsidR="00461D11">
              <w:rPr>
                <w:rFonts w:ascii="Cambria" w:hAnsi="Cambria"/>
                <w:color w:val="000000"/>
                <w:sz w:val="20"/>
                <w:szCs w:val="20"/>
                <w:lang w:val="ru-RU"/>
              </w:rPr>
              <w:t xml:space="preserve">бюджет </w:t>
            </w:r>
            <w:r w:rsidR="00ED5EAF" w:rsidRPr="003F7948">
              <w:rPr>
                <w:rFonts w:ascii="Cambria" w:hAnsi="Cambria"/>
                <w:color w:val="000000"/>
                <w:sz w:val="20"/>
                <w:szCs w:val="20"/>
                <w:lang w:val="ru-RU"/>
              </w:rPr>
              <w:t xml:space="preserve">за </w:t>
            </w:r>
            <w:r w:rsidR="00461D11">
              <w:rPr>
                <w:rFonts w:ascii="Cambria" w:hAnsi="Cambria"/>
                <w:color w:val="000000"/>
                <w:sz w:val="20"/>
                <w:szCs w:val="20"/>
                <w:lang w:val="ru-RU"/>
              </w:rPr>
              <w:t xml:space="preserve">вычетом некоторых расходов, покрываемых </w:t>
            </w:r>
            <w:r w:rsidR="00ED5EAF" w:rsidRPr="003F7948">
              <w:rPr>
                <w:rFonts w:ascii="Cambria" w:hAnsi="Cambria"/>
                <w:color w:val="000000"/>
                <w:sz w:val="20"/>
                <w:szCs w:val="20"/>
                <w:lang w:val="ru-RU"/>
              </w:rPr>
              <w:t>ОЭСР</w:t>
            </w:r>
            <w:r w:rsidRPr="003F7948">
              <w:rPr>
                <w:rFonts w:ascii="Cambria" w:hAnsi="Cambria"/>
                <w:color w:val="000000"/>
                <w:sz w:val="20"/>
                <w:szCs w:val="20"/>
                <w:lang w:val="ru-RU"/>
              </w:rPr>
              <w:t>)</w:t>
            </w:r>
          </w:p>
        </w:tc>
        <w:tc>
          <w:tcPr>
            <w:tcW w:w="2700" w:type="dxa"/>
            <w:tcBorders>
              <w:top w:val="single" w:sz="4" w:space="0" w:color="000000"/>
              <w:left w:val="single" w:sz="4" w:space="0" w:color="000000"/>
              <w:bottom w:val="single" w:sz="4" w:space="0" w:color="000000"/>
              <w:right w:val="single" w:sz="4" w:space="0" w:color="auto"/>
            </w:tcBorders>
            <w:shd w:val="clear" w:color="auto" w:fill="CCC0D9" w:themeFill="accent4" w:themeFillTint="66"/>
            <w:vAlign w:val="center"/>
          </w:tcPr>
          <w:p w14:paraId="6A53B717" w14:textId="43E43431" w:rsidR="00386DA4" w:rsidRPr="003F7948" w:rsidDel="00550487" w:rsidRDefault="00D5260B" w:rsidP="00D5260B">
            <w:pPr>
              <w:snapToGrid w:val="0"/>
              <w:spacing w:before="240"/>
              <w:rPr>
                <w:sz w:val="20"/>
                <w:szCs w:val="20"/>
                <w:lang w:val="ru-RU"/>
              </w:rPr>
            </w:pPr>
            <w:r>
              <w:rPr>
                <w:rFonts w:asciiTheme="majorHAnsi" w:hAnsiTheme="majorHAnsi"/>
                <w:color w:val="000000"/>
                <w:sz w:val="20"/>
                <w:szCs w:val="20"/>
                <w:lang w:val="ru-RU"/>
              </w:rPr>
              <w:t xml:space="preserve">Направление </w:t>
            </w:r>
            <w:r w:rsidRPr="003F7948">
              <w:rPr>
                <w:rFonts w:asciiTheme="majorHAnsi" w:hAnsiTheme="majorHAnsi"/>
                <w:color w:val="000000"/>
                <w:sz w:val="20"/>
                <w:szCs w:val="20"/>
                <w:lang w:val="ru-RU"/>
              </w:rPr>
              <w:t>Стратегии БС</w:t>
            </w:r>
            <w:r>
              <w:rPr>
                <w:rFonts w:asciiTheme="majorHAnsi" w:hAnsiTheme="majorHAnsi"/>
                <w:color w:val="000000"/>
                <w:sz w:val="20"/>
                <w:szCs w:val="20"/>
                <w:lang w:val="ru-RU"/>
              </w:rPr>
              <w:t xml:space="preserve"> </w:t>
            </w:r>
            <w:r>
              <w:rPr>
                <w:rFonts w:asciiTheme="majorHAnsi" w:hAnsiTheme="majorHAnsi"/>
                <w:color w:val="000000"/>
                <w:sz w:val="20"/>
                <w:szCs w:val="20"/>
                <w:lang w:val="ru-RU"/>
              </w:rPr>
              <w:t>№3</w:t>
            </w:r>
            <w:r w:rsidR="00461D11">
              <w:rPr>
                <w:rFonts w:asciiTheme="majorHAnsi" w:hAnsiTheme="majorHAnsi"/>
                <w:color w:val="000000"/>
                <w:sz w:val="20"/>
                <w:szCs w:val="20"/>
                <w:lang w:val="ru-RU"/>
              </w:rPr>
              <w:t>.</w:t>
            </w:r>
            <w:r w:rsidR="00386DA4" w:rsidRPr="003F7948">
              <w:rPr>
                <w:rFonts w:asciiTheme="majorHAnsi" w:hAnsiTheme="majorHAnsi"/>
                <w:color w:val="000000"/>
                <w:sz w:val="20"/>
                <w:szCs w:val="20"/>
                <w:lang w:val="ru-RU"/>
              </w:rPr>
              <w:t xml:space="preserve"> </w:t>
            </w:r>
            <w:r w:rsidR="00ED5EAF" w:rsidRPr="003F7948">
              <w:rPr>
                <w:rFonts w:asciiTheme="majorHAnsi" w:hAnsiTheme="majorHAnsi"/>
                <w:color w:val="000000"/>
                <w:sz w:val="20"/>
                <w:szCs w:val="20"/>
                <w:lang w:val="ru-RU"/>
              </w:rPr>
              <w:t xml:space="preserve">Содействие обмену знаниями между </w:t>
            </w:r>
            <w:r w:rsidR="00ED5EAF" w:rsidRPr="003F7948">
              <w:rPr>
                <w:rFonts w:asciiTheme="majorHAnsi" w:hAnsiTheme="majorHAnsi"/>
                <w:color w:val="000000"/>
                <w:sz w:val="20"/>
                <w:szCs w:val="20"/>
              </w:rPr>
              <w:t>a</w:t>
            </w:r>
            <w:r w:rsidR="00ED5EAF" w:rsidRPr="003F7948">
              <w:rPr>
                <w:rFonts w:asciiTheme="majorHAnsi" w:hAnsiTheme="majorHAnsi"/>
                <w:color w:val="000000"/>
                <w:sz w:val="20"/>
                <w:szCs w:val="20"/>
                <w:lang w:val="ru-RU"/>
              </w:rPr>
              <w:t xml:space="preserve">) странами-членами ОЭСР и странами-кандидатами на вступление в эту организацию в </w:t>
            </w:r>
            <w:r w:rsidR="00461D11">
              <w:rPr>
                <w:rFonts w:asciiTheme="majorHAnsi" w:hAnsiTheme="majorHAnsi"/>
                <w:color w:val="000000"/>
                <w:sz w:val="20"/>
                <w:szCs w:val="20"/>
                <w:lang w:val="ru-RU"/>
              </w:rPr>
              <w:t xml:space="preserve">Европе и Центральной Азии в </w:t>
            </w:r>
            <w:r w:rsidR="00ED5EAF" w:rsidRPr="003F7948">
              <w:rPr>
                <w:rFonts w:asciiTheme="majorHAnsi" w:hAnsiTheme="majorHAnsi"/>
                <w:color w:val="000000"/>
                <w:sz w:val="20"/>
                <w:szCs w:val="20"/>
                <w:lang w:val="ru-RU"/>
              </w:rPr>
              <w:t>ходе ежегодных совещаний руководителей бюджетных ведомств (</w:t>
            </w:r>
            <w:r w:rsidR="00ED5EAF" w:rsidRPr="003F7948">
              <w:rPr>
                <w:rFonts w:asciiTheme="majorHAnsi" w:hAnsiTheme="majorHAnsi"/>
                <w:color w:val="000000"/>
                <w:sz w:val="20"/>
                <w:szCs w:val="20"/>
              </w:rPr>
              <w:t>SBO</w:t>
            </w:r>
            <w:r w:rsidR="00ED5EAF" w:rsidRPr="003F7948">
              <w:rPr>
                <w:rFonts w:asciiTheme="majorHAnsi" w:hAnsiTheme="majorHAnsi"/>
                <w:color w:val="000000"/>
                <w:sz w:val="20"/>
                <w:szCs w:val="20"/>
                <w:lang w:val="ru-RU"/>
              </w:rPr>
              <w:t xml:space="preserve">) </w:t>
            </w:r>
          </w:p>
        </w:tc>
      </w:tr>
      <w:tr w:rsidR="00ED5EAF" w:rsidRPr="003F7948" w14:paraId="30B59185" w14:textId="77777777" w:rsidTr="00C42F8D">
        <w:tc>
          <w:tcPr>
            <w:tcW w:w="546" w:type="dxa"/>
            <w:tcBorders>
              <w:top w:val="single" w:sz="4" w:space="0" w:color="000000"/>
              <w:left w:val="single" w:sz="4" w:space="0" w:color="000000"/>
              <w:bottom w:val="single" w:sz="4" w:space="0" w:color="000000"/>
            </w:tcBorders>
            <w:shd w:val="clear" w:color="auto" w:fill="CCC0D9" w:themeFill="accent4" w:themeFillTint="66"/>
          </w:tcPr>
          <w:p w14:paraId="5D13DF1E" w14:textId="77777777" w:rsidR="00ED5EAF" w:rsidRPr="003F7948" w:rsidRDefault="00ED5EAF" w:rsidP="00ED5EAF">
            <w:pPr>
              <w:snapToGrid w:val="0"/>
              <w:spacing w:before="240"/>
              <w:jc w:val="center"/>
              <w:rPr>
                <w:sz w:val="20"/>
                <w:szCs w:val="20"/>
                <w:lang w:val="ru-RU"/>
              </w:rPr>
            </w:pPr>
          </w:p>
          <w:p w14:paraId="661CA75D" w14:textId="7669D8FE" w:rsidR="00ED5EAF" w:rsidRPr="00461D11" w:rsidRDefault="00ED5EAF" w:rsidP="00ED5EAF">
            <w:pPr>
              <w:snapToGrid w:val="0"/>
              <w:spacing w:before="240"/>
              <w:jc w:val="center"/>
              <w:rPr>
                <w:sz w:val="20"/>
                <w:szCs w:val="20"/>
                <w:lang w:val="ru-RU"/>
              </w:rPr>
            </w:pPr>
            <w:r w:rsidRPr="00461D11">
              <w:rPr>
                <w:sz w:val="20"/>
                <w:szCs w:val="20"/>
                <w:lang w:val="ru-RU"/>
              </w:rPr>
              <w:t>9</w:t>
            </w:r>
          </w:p>
        </w:tc>
        <w:tc>
          <w:tcPr>
            <w:tcW w:w="1107" w:type="dxa"/>
            <w:tcBorders>
              <w:top w:val="single" w:sz="4" w:space="0" w:color="000000"/>
              <w:left w:val="single" w:sz="4" w:space="0" w:color="000000"/>
              <w:bottom w:val="single" w:sz="4" w:space="0" w:color="000000"/>
            </w:tcBorders>
            <w:shd w:val="clear" w:color="auto" w:fill="CCC0D9" w:themeFill="accent4" w:themeFillTint="66"/>
            <w:vAlign w:val="center"/>
          </w:tcPr>
          <w:p w14:paraId="744D7BBD" w14:textId="2ECE16E5" w:rsidR="00ED5EAF" w:rsidRPr="00461D11" w:rsidRDefault="00ED5EAF" w:rsidP="00ED5EAF">
            <w:pPr>
              <w:keepNext/>
              <w:keepLines/>
              <w:snapToGrid w:val="0"/>
              <w:spacing w:before="240"/>
              <w:outlineLvl w:val="5"/>
              <w:rPr>
                <w:bCs/>
                <w:sz w:val="20"/>
                <w:szCs w:val="20"/>
                <w:lang w:val="ru-RU"/>
              </w:rPr>
            </w:pPr>
            <w:r w:rsidRPr="003F7948">
              <w:rPr>
                <w:rFonts w:ascii="Cambria" w:hAnsi="Cambria"/>
                <w:color w:val="000000"/>
                <w:sz w:val="20"/>
                <w:szCs w:val="20"/>
                <w:lang w:val="ru-RU"/>
              </w:rPr>
              <w:t xml:space="preserve">Май/июнь </w:t>
            </w:r>
            <w:r w:rsidRPr="00461D11">
              <w:rPr>
                <w:rFonts w:ascii="Cambria" w:hAnsi="Cambria"/>
                <w:color w:val="000000"/>
                <w:sz w:val="20"/>
                <w:szCs w:val="20"/>
                <w:lang w:val="ru-RU"/>
              </w:rPr>
              <w:t>2018</w:t>
            </w:r>
            <w:r w:rsidRPr="003F7948">
              <w:rPr>
                <w:rFonts w:ascii="Cambria" w:hAnsi="Cambria"/>
                <w:color w:val="000000"/>
                <w:sz w:val="20"/>
                <w:szCs w:val="20"/>
                <w:lang w:val="ru-RU"/>
              </w:rPr>
              <w:t xml:space="preserve"> г.</w:t>
            </w:r>
          </w:p>
        </w:tc>
        <w:tc>
          <w:tcPr>
            <w:tcW w:w="2340" w:type="dxa"/>
            <w:tcBorders>
              <w:top w:val="single" w:sz="4" w:space="0" w:color="000000"/>
              <w:left w:val="single" w:sz="4" w:space="0" w:color="000000"/>
              <w:bottom w:val="single" w:sz="4" w:space="0" w:color="000000"/>
              <w:right w:val="single" w:sz="4" w:space="0" w:color="auto"/>
            </w:tcBorders>
            <w:shd w:val="clear" w:color="auto" w:fill="CCC0D9" w:themeFill="accent4" w:themeFillTint="66"/>
            <w:vAlign w:val="center"/>
          </w:tcPr>
          <w:p w14:paraId="5B910382" w14:textId="0DB4D7E4" w:rsidR="00ED5EAF" w:rsidRPr="003F7948" w:rsidRDefault="00ED5EAF" w:rsidP="00ED5EAF">
            <w:pPr>
              <w:snapToGrid w:val="0"/>
              <w:spacing w:before="240"/>
              <w:jc w:val="center"/>
              <w:rPr>
                <w:sz w:val="20"/>
                <w:szCs w:val="20"/>
                <w:lang w:val="ru-RU"/>
              </w:rPr>
            </w:pPr>
            <w:r w:rsidRPr="00081406">
              <w:rPr>
                <w:rFonts w:ascii="Cambria" w:hAnsi="Cambria"/>
                <w:b/>
                <w:color w:val="000000"/>
                <w:sz w:val="20"/>
                <w:szCs w:val="20"/>
                <w:lang w:val="ru-RU"/>
              </w:rPr>
              <w:t>Очное заседание Исполкома БС</w:t>
            </w:r>
            <w:r w:rsidRPr="003F7948">
              <w:rPr>
                <w:rFonts w:ascii="Cambria" w:hAnsi="Cambria"/>
                <w:color w:val="000000"/>
                <w:sz w:val="20"/>
                <w:szCs w:val="20"/>
                <w:lang w:val="ru-RU"/>
              </w:rPr>
              <w:t xml:space="preserve"> будет про</w:t>
            </w:r>
            <w:r w:rsidR="00081406">
              <w:rPr>
                <w:rFonts w:ascii="Cambria" w:hAnsi="Cambria"/>
                <w:color w:val="000000"/>
                <w:sz w:val="20"/>
                <w:szCs w:val="20"/>
                <w:lang w:val="ru-RU"/>
              </w:rPr>
              <w:t xml:space="preserve">ведено после заседания </w:t>
            </w:r>
            <w:r w:rsidRPr="003F7948">
              <w:rPr>
                <w:rFonts w:ascii="Cambria" w:hAnsi="Cambria"/>
                <w:color w:val="000000"/>
                <w:sz w:val="20"/>
                <w:szCs w:val="20"/>
              </w:rPr>
              <w:t>SBO</w:t>
            </w:r>
            <w:r w:rsidRPr="003F7948">
              <w:rPr>
                <w:rFonts w:ascii="Cambria" w:hAnsi="Cambria"/>
                <w:color w:val="000000"/>
                <w:sz w:val="20"/>
                <w:szCs w:val="20"/>
                <w:lang w:val="ru-RU"/>
              </w:rPr>
              <w:t xml:space="preserve"> стран-членов ОЭСР </w:t>
            </w:r>
          </w:p>
        </w:tc>
        <w:tc>
          <w:tcPr>
            <w:tcW w:w="486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59951027" w14:textId="6013EA06" w:rsidR="00ED5EAF" w:rsidRPr="003F7948" w:rsidRDefault="00ED5EAF" w:rsidP="00ED5EAF">
            <w:pPr>
              <w:snapToGrid w:val="0"/>
              <w:spacing w:before="240"/>
              <w:jc w:val="center"/>
              <w:rPr>
                <w:rFonts w:ascii="Cambria" w:hAnsi="Cambria"/>
                <w:color w:val="000000"/>
                <w:sz w:val="20"/>
                <w:szCs w:val="20"/>
                <w:lang w:val="ru-RU"/>
              </w:rPr>
            </w:pPr>
            <w:r w:rsidRPr="003F7948">
              <w:rPr>
                <w:rFonts w:asciiTheme="minorHAnsi" w:hAnsiTheme="minorHAnsi"/>
                <w:color w:val="000000"/>
                <w:sz w:val="20"/>
                <w:szCs w:val="20"/>
                <w:lang w:val="ru-RU"/>
              </w:rPr>
              <w:t xml:space="preserve">Мониторинг и оценка хода выполнения Плана мероприятий БС, в том числе мероприятий Стратегии </w:t>
            </w:r>
            <w:r w:rsidRPr="003F7948">
              <w:rPr>
                <w:rFonts w:asciiTheme="minorHAnsi" w:hAnsiTheme="minorHAnsi"/>
                <w:color w:val="000000"/>
                <w:sz w:val="20"/>
                <w:szCs w:val="20"/>
              </w:rPr>
              <w:t>PEMPAL</w:t>
            </w:r>
            <w:r w:rsidR="00081406">
              <w:rPr>
                <w:rFonts w:asciiTheme="minorHAnsi" w:hAnsiTheme="minorHAnsi"/>
                <w:color w:val="000000"/>
                <w:sz w:val="20"/>
                <w:szCs w:val="20"/>
                <w:lang w:val="ru-RU"/>
              </w:rPr>
              <w:t xml:space="preserve"> на 2017-2022 гг.</w:t>
            </w:r>
            <w:r w:rsidRPr="003F7948">
              <w:rPr>
                <w:rFonts w:asciiTheme="minorHAnsi" w:hAnsiTheme="minorHAnsi"/>
                <w:color w:val="000000"/>
                <w:sz w:val="20"/>
                <w:szCs w:val="20"/>
                <w:lang w:val="ru-RU"/>
              </w:rPr>
              <w:t xml:space="preserve"> </w:t>
            </w:r>
            <w:r w:rsidR="00081406">
              <w:rPr>
                <w:rFonts w:asciiTheme="minorHAnsi" w:hAnsiTheme="minorHAnsi"/>
                <w:color w:val="000000"/>
                <w:sz w:val="20"/>
                <w:szCs w:val="20"/>
                <w:lang w:val="ru-RU"/>
              </w:rPr>
              <w:t xml:space="preserve">Будет представлен </w:t>
            </w:r>
            <w:r w:rsidR="00081406" w:rsidRPr="003F7948">
              <w:rPr>
                <w:rFonts w:asciiTheme="minorHAnsi" w:hAnsiTheme="minorHAnsi"/>
                <w:color w:val="000000"/>
                <w:sz w:val="20"/>
                <w:szCs w:val="20"/>
                <w:lang w:val="ru-RU"/>
              </w:rPr>
              <w:t xml:space="preserve">доклад Председателя/заместителя председателя БС о решениях, принятых Координационным комитетом </w:t>
            </w:r>
            <w:r w:rsidR="00081406" w:rsidRPr="003F7948">
              <w:rPr>
                <w:rFonts w:asciiTheme="minorHAnsi" w:hAnsiTheme="minorHAnsi"/>
                <w:sz w:val="20"/>
                <w:szCs w:val="20"/>
              </w:rPr>
              <w:t>PEMPAL</w:t>
            </w:r>
          </w:p>
        </w:tc>
        <w:tc>
          <w:tcPr>
            <w:tcW w:w="1350" w:type="dxa"/>
            <w:tcBorders>
              <w:top w:val="single" w:sz="4" w:space="0" w:color="000000"/>
              <w:left w:val="single" w:sz="4" w:space="0" w:color="000000"/>
              <w:bottom w:val="single" w:sz="4" w:space="0" w:color="000000"/>
              <w:right w:val="single" w:sz="4" w:space="0" w:color="auto"/>
            </w:tcBorders>
            <w:shd w:val="clear" w:color="auto" w:fill="CCC0D9" w:themeFill="accent4" w:themeFillTint="66"/>
            <w:vAlign w:val="center"/>
          </w:tcPr>
          <w:p w14:paraId="65408A2F" w14:textId="61BB2179" w:rsidR="00ED5EAF" w:rsidRPr="003F7948" w:rsidDel="00550487" w:rsidRDefault="00ED5EAF" w:rsidP="00ED5EAF">
            <w:pPr>
              <w:snapToGrid w:val="0"/>
              <w:spacing w:before="240"/>
              <w:jc w:val="center"/>
              <w:rPr>
                <w:sz w:val="20"/>
                <w:szCs w:val="20"/>
              </w:rPr>
            </w:pPr>
            <w:r w:rsidRPr="003F7948">
              <w:rPr>
                <w:rFonts w:ascii="Cambria" w:hAnsi="Cambria"/>
                <w:color w:val="000000"/>
                <w:sz w:val="20"/>
                <w:szCs w:val="20"/>
                <w:lang w:val="ru-RU"/>
              </w:rPr>
              <w:t>8 стран (примерно 8 участников)</w:t>
            </w:r>
          </w:p>
        </w:tc>
        <w:tc>
          <w:tcPr>
            <w:tcW w:w="1080" w:type="dxa"/>
            <w:tcBorders>
              <w:top w:val="single" w:sz="4" w:space="0" w:color="000000"/>
              <w:left w:val="single" w:sz="4" w:space="0" w:color="000000"/>
              <w:bottom w:val="single" w:sz="4" w:space="0" w:color="000000"/>
              <w:right w:val="single" w:sz="4" w:space="0" w:color="auto"/>
            </w:tcBorders>
            <w:shd w:val="clear" w:color="auto" w:fill="CCC0D9" w:themeFill="accent4" w:themeFillTint="66"/>
            <w:vAlign w:val="center"/>
          </w:tcPr>
          <w:p w14:paraId="664A39B6" w14:textId="2B6AC767" w:rsidR="00ED5EAF" w:rsidRPr="003F7948" w:rsidRDefault="00081406" w:rsidP="00ED5EAF">
            <w:pPr>
              <w:snapToGrid w:val="0"/>
              <w:spacing w:before="240"/>
              <w:jc w:val="center"/>
              <w:rPr>
                <w:rFonts w:ascii="Cambria" w:hAnsi="Cambria"/>
                <w:color w:val="000000"/>
                <w:sz w:val="20"/>
                <w:szCs w:val="20"/>
                <w:lang w:val="ru-RU"/>
              </w:rPr>
            </w:pPr>
            <w:r>
              <w:rPr>
                <w:rFonts w:ascii="Cambria" w:hAnsi="Cambria"/>
                <w:color w:val="000000"/>
                <w:sz w:val="20"/>
                <w:szCs w:val="20"/>
                <w:lang w:val="ru-RU"/>
              </w:rPr>
              <w:t>Не</w:t>
            </w:r>
            <w:r w:rsidR="00ED5EAF" w:rsidRPr="003F7948">
              <w:rPr>
                <w:rFonts w:ascii="Cambria" w:hAnsi="Cambria"/>
                <w:color w:val="000000"/>
                <w:sz w:val="20"/>
                <w:szCs w:val="20"/>
                <w:lang w:val="ru-RU"/>
              </w:rPr>
              <w:t xml:space="preserve"> применимо </w:t>
            </w:r>
          </w:p>
          <w:p w14:paraId="780225DB" w14:textId="2A76133E" w:rsidR="00ED5EAF" w:rsidRPr="003F7948" w:rsidDel="00550487" w:rsidRDefault="00081406" w:rsidP="00081406">
            <w:pPr>
              <w:snapToGrid w:val="0"/>
              <w:spacing w:before="240"/>
              <w:jc w:val="center"/>
              <w:rPr>
                <w:sz w:val="20"/>
                <w:szCs w:val="20"/>
                <w:lang w:val="ru-RU"/>
              </w:rPr>
            </w:pPr>
            <w:r>
              <w:rPr>
                <w:rFonts w:ascii="Cambria" w:hAnsi="Cambria"/>
                <w:color w:val="000000"/>
                <w:sz w:val="20"/>
                <w:szCs w:val="20"/>
                <w:lang w:val="ru-RU"/>
              </w:rPr>
              <w:t xml:space="preserve">Расходы включены в бюджет вышеуказанного мероприятия </w:t>
            </w:r>
          </w:p>
        </w:tc>
        <w:tc>
          <w:tcPr>
            <w:tcW w:w="2700" w:type="dxa"/>
            <w:tcBorders>
              <w:top w:val="single" w:sz="4" w:space="0" w:color="000000"/>
              <w:left w:val="single" w:sz="4" w:space="0" w:color="000000"/>
              <w:bottom w:val="single" w:sz="4" w:space="0" w:color="000000"/>
              <w:right w:val="single" w:sz="4" w:space="0" w:color="auto"/>
            </w:tcBorders>
            <w:shd w:val="clear" w:color="auto" w:fill="CCC0D9" w:themeFill="accent4" w:themeFillTint="66"/>
            <w:vAlign w:val="center"/>
          </w:tcPr>
          <w:p w14:paraId="05733B46" w14:textId="0DC7DDAC" w:rsidR="00ED5EAF" w:rsidRPr="003F7948" w:rsidDel="00550487" w:rsidRDefault="00ED5EAF" w:rsidP="00BE5D43">
            <w:pPr>
              <w:snapToGrid w:val="0"/>
              <w:spacing w:before="240"/>
              <w:rPr>
                <w:sz w:val="20"/>
                <w:szCs w:val="20"/>
              </w:rPr>
            </w:pPr>
            <w:r w:rsidRPr="003F7948">
              <w:rPr>
                <w:rFonts w:asciiTheme="majorHAnsi" w:hAnsiTheme="majorHAnsi"/>
                <w:color w:val="000000"/>
                <w:sz w:val="20"/>
                <w:szCs w:val="20"/>
                <w:lang w:val="ru-RU"/>
              </w:rPr>
              <w:t xml:space="preserve">Осуществление Исполнительным комитетом эффективного </w:t>
            </w:r>
            <w:r w:rsidR="00324F76" w:rsidRPr="003F7948">
              <w:rPr>
                <w:rFonts w:asciiTheme="majorHAnsi" w:hAnsiTheme="majorHAnsi"/>
                <w:color w:val="000000"/>
                <w:sz w:val="20"/>
                <w:szCs w:val="20"/>
                <w:lang w:val="ru-RU"/>
              </w:rPr>
              <w:t xml:space="preserve">руководства </w:t>
            </w:r>
            <w:r w:rsidR="00324F76">
              <w:rPr>
                <w:rFonts w:asciiTheme="majorHAnsi" w:hAnsiTheme="majorHAnsi"/>
                <w:color w:val="000000"/>
                <w:sz w:val="20"/>
                <w:szCs w:val="20"/>
                <w:lang w:val="ru-RU"/>
              </w:rPr>
              <w:t>и</w:t>
            </w:r>
            <w:r w:rsidR="00BE5D43">
              <w:rPr>
                <w:rFonts w:asciiTheme="majorHAnsi" w:hAnsiTheme="majorHAnsi"/>
                <w:color w:val="000000"/>
                <w:sz w:val="20"/>
                <w:szCs w:val="20"/>
                <w:lang w:val="ru-RU"/>
              </w:rPr>
              <w:t xml:space="preserve"> </w:t>
            </w:r>
            <w:r w:rsidRPr="003F7948">
              <w:rPr>
                <w:rFonts w:asciiTheme="majorHAnsi" w:hAnsiTheme="majorHAnsi"/>
                <w:color w:val="000000"/>
                <w:sz w:val="20"/>
                <w:szCs w:val="20"/>
                <w:lang w:val="ru-RU"/>
              </w:rPr>
              <w:t xml:space="preserve">надзора за деятельностью БС и </w:t>
            </w:r>
            <w:r w:rsidRPr="003F7948">
              <w:rPr>
                <w:rFonts w:asciiTheme="majorHAnsi" w:hAnsiTheme="majorHAnsi"/>
                <w:sz w:val="20"/>
                <w:szCs w:val="20"/>
              </w:rPr>
              <w:t>PEMPAL</w:t>
            </w:r>
            <w:r w:rsidRPr="003F7948">
              <w:rPr>
                <w:rFonts w:asciiTheme="majorHAnsi" w:hAnsiTheme="majorHAnsi"/>
                <w:sz w:val="20"/>
                <w:szCs w:val="20"/>
                <w:lang w:val="ru-RU"/>
              </w:rPr>
              <w:t xml:space="preserve"> </w:t>
            </w:r>
          </w:p>
        </w:tc>
      </w:tr>
      <w:tr w:rsidR="00ED5EAF" w:rsidRPr="003F7948" w14:paraId="6FB8AECC" w14:textId="77777777" w:rsidTr="00C42F8D">
        <w:tc>
          <w:tcPr>
            <w:tcW w:w="546" w:type="dxa"/>
            <w:tcBorders>
              <w:top w:val="single" w:sz="4" w:space="0" w:color="000000"/>
              <w:left w:val="single" w:sz="4" w:space="0" w:color="000000"/>
              <w:bottom w:val="single" w:sz="4" w:space="0" w:color="000000"/>
            </w:tcBorders>
            <w:shd w:val="clear" w:color="auto" w:fill="CCC0D9" w:themeFill="accent4" w:themeFillTint="66"/>
          </w:tcPr>
          <w:p w14:paraId="5E636D6B" w14:textId="77777777" w:rsidR="00ED5EAF" w:rsidRPr="003F7948" w:rsidRDefault="00ED5EAF" w:rsidP="00ED5EAF">
            <w:pPr>
              <w:snapToGrid w:val="0"/>
              <w:spacing w:before="240"/>
              <w:jc w:val="center"/>
              <w:rPr>
                <w:sz w:val="20"/>
                <w:szCs w:val="20"/>
              </w:rPr>
            </w:pPr>
          </w:p>
          <w:p w14:paraId="72EDA2A2" w14:textId="6374A4B3" w:rsidR="00ED5EAF" w:rsidRPr="003F7948" w:rsidRDefault="00ED5EAF" w:rsidP="00ED5EAF">
            <w:pPr>
              <w:snapToGrid w:val="0"/>
              <w:spacing w:before="240"/>
              <w:jc w:val="center"/>
              <w:rPr>
                <w:sz w:val="20"/>
                <w:szCs w:val="20"/>
              </w:rPr>
            </w:pPr>
            <w:r w:rsidRPr="003F7948">
              <w:rPr>
                <w:sz w:val="20"/>
                <w:szCs w:val="20"/>
              </w:rPr>
              <w:t>10</w:t>
            </w:r>
          </w:p>
        </w:tc>
        <w:tc>
          <w:tcPr>
            <w:tcW w:w="1107" w:type="dxa"/>
            <w:tcBorders>
              <w:top w:val="single" w:sz="4" w:space="0" w:color="000000"/>
              <w:left w:val="single" w:sz="4" w:space="0" w:color="000000"/>
              <w:bottom w:val="single" w:sz="4" w:space="0" w:color="000000"/>
            </w:tcBorders>
            <w:shd w:val="clear" w:color="auto" w:fill="CCC0D9" w:themeFill="accent4" w:themeFillTint="66"/>
            <w:vAlign w:val="center"/>
          </w:tcPr>
          <w:p w14:paraId="218513DE" w14:textId="673790CC" w:rsidR="00ED5EAF" w:rsidRPr="003F7948" w:rsidRDefault="00ED5EAF" w:rsidP="00ED5EAF">
            <w:pPr>
              <w:keepNext/>
              <w:keepLines/>
              <w:snapToGrid w:val="0"/>
              <w:spacing w:before="240"/>
              <w:outlineLvl w:val="5"/>
              <w:rPr>
                <w:bCs/>
                <w:sz w:val="20"/>
                <w:szCs w:val="20"/>
              </w:rPr>
            </w:pPr>
            <w:r w:rsidRPr="003F7948">
              <w:rPr>
                <w:rFonts w:ascii="Cambria" w:hAnsi="Cambria"/>
                <w:color w:val="000000"/>
                <w:sz w:val="20"/>
                <w:szCs w:val="20"/>
                <w:lang w:val="ru-RU"/>
              </w:rPr>
              <w:t xml:space="preserve">Май/июнь </w:t>
            </w:r>
            <w:r w:rsidRPr="003F7948">
              <w:rPr>
                <w:rFonts w:ascii="Cambria" w:hAnsi="Cambria"/>
                <w:color w:val="000000"/>
                <w:sz w:val="20"/>
                <w:szCs w:val="20"/>
              </w:rPr>
              <w:t>2018</w:t>
            </w:r>
            <w:r w:rsidRPr="003F7948">
              <w:rPr>
                <w:rFonts w:ascii="Cambria" w:hAnsi="Cambria"/>
                <w:color w:val="000000"/>
                <w:sz w:val="20"/>
                <w:szCs w:val="20"/>
                <w:lang w:val="ru-RU"/>
              </w:rPr>
              <w:t xml:space="preserve"> г.</w:t>
            </w:r>
          </w:p>
        </w:tc>
        <w:tc>
          <w:tcPr>
            <w:tcW w:w="2340" w:type="dxa"/>
            <w:tcBorders>
              <w:top w:val="single" w:sz="4" w:space="0" w:color="000000"/>
              <w:left w:val="single" w:sz="4" w:space="0" w:color="000000"/>
              <w:bottom w:val="single" w:sz="4" w:space="0" w:color="000000"/>
              <w:right w:val="single" w:sz="4" w:space="0" w:color="auto"/>
            </w:tcBorders>
            <w:shd w:val="clear" w:color="auto" w:fill="CCC0D9" w:themeFill="accent4" w:themeFillTint="66"/>
            <w:vAlign w:val="center"/>
          </w:tcPr>
          <w:p w14:paraId="3ADA5814" w14:textId="7BC29441" w:rsidR="00ED5EAF" w:rsidRPr="003F7948" w:rsidRDefault="00ED5EAF" w:rsidP="00ED5EAF">
            <w:pPr>
              <w:snapToGrid w:val="0"/>
              <w:spacing w:before="240"/>
              <w:jc w:val="center"/>
              <w:rPr>
                <w:rFonts w:ascii="Cambria" w:hAnsi="Cambria"/>
                <w:color w:val="000000"/>
                <w:sz w:val="20"/>
                <w:szCs w:val="20"/>
                <w:lang w:val="ru-RU"/>
              </w:rPr>
            </w:pPr>
            <w:r w:rsidRPr="00081406">
              <w:rPr>
                <w:rFonts w:ascii="Cambria" w:hAnsi="Cambria"/>
                <w:b/>
                <w:color w:val="000000"/>
                <w:sz w:val="20"/>
                <w:szCs w:val="20"/>
                <w:lang w:val="ru-RU"/>
              </w:rPr>
              <w:t>Малоформатное заседание Исполкома БС с заместителями министров</w:t>
            </w:r>
            <w:r w:rsidRPr="003F7948">
              <w:rPr>
                <w:rFonts w:ascii="Cambria" w:hAnsi="Cambria"/>
                <w:color w:val="000000"/>
                <w:sz w:val="20"/>
                <w:szCs w:val="20"/>
                <w:lang w:val="ru-RU"/>
              </w:rPr>
              <w:t xml:space="preserve"> в стране-члене </w:t>
            </w:r>
            <w:r w:rsidRPr="003F7948">
              <w:rPr>
                <w:rFonts w:ascii="Cambria" w:hAnsi="Cambria"/>
                <w:color w:val="000000"/>
                <w:sz w:val="20"/>
                <w:szCs w:val="20"/>
              </w:rPr>
              <w:t>PEMPAL</w:t>
            </w:r>
            <w:r w:rsidRPr="003F7948">
              <w:rPr>
                <w:rFonts w:ascii="Cambria" w:hAnsi="Cambria"/>
                <w:color w:val="000000"/>
                <w:sz w:val="20"/>
                <w:szCs w:val="20"/>
                <w:lang w:val="ru-RU"/>
              </w:rPr>
              <w:t xml:space="preserve"> или ЦВЮВЕ </w:t>
            </w:r>
          </w:p>
          <w:p w14:paraId="0957FE99" w14:textId="0E30DEB4" w:rsidR="00ED5EAF" w:rsidRPr="00081406" w:rsidRDefault="00ED5EAF" w:rsidP="00081406">
            <w:pPr>
              <w:snapToGrid w:val="0"/>
              <w:spacing w:before="240"/>
              <w:jc w:val="center"/>
              <w:rPr>
                <w:b/>
                <w:sz w:val="20"/>
                <w:szCs w:val="20"/>
              </w:rPr>
            </w:pPr>
            <w:r w:rsidRPr="00081406">
              <w:rPr>
                <w:rFonts w:ascii="Cambria" w:hAnsi="Cambria"/>
                <w:b/>
                <w:color w:val="000000"/>
                <w:sz w:val="20"/>
                <w:szCs w:val="20"/>
                <w:lang w:val="ru-RU"/>
              </w:rPr>
              <w:t xml:space="preserve">Место проведения будут </w:t>
            </w:r>
            <w:r w:rsidR="00081406" w:rsidRPr="00081406">
              <w:rPr>
                <w:rFonts w:ascii="Cambria" w:hAnsi="Cambria"/>
                <w:b/>
                <w:color w:val="000000"/>
                <w:sz w:val="20"/>
                <w:szCs w:val="20"/>
                <w:lang w:val="ru-RU"/>
              </w:rPr>
              <w:t>подтверждено</w:t>
            </w:r>
            <w:r w:rsidRPr="00081406">
              <w:rPr>
                <w:rFonts w:ascii="Cambria" w:hAnsi="Cambria"/>
                <w:b/>
                <w:color w:val="000000"/>
                <w:sz w:val="20"/>
                <w:szCs w:val="20"/>
                <w:lang w:val="ru-RU"/>
              </w:rPr>
              <w:t xml:space="preserve"> </w:t>
            </w:r>
          </w:p>
        </w:tc>
        <w:tc>
          <w:tcPr>
            <w:tcW w:w="486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vAlign w:val="center"/>
          </w:tcPr>
          <w:p w14:paraId="09963E7B" w14:textId="29CFD035" w:rsidR="00ED5EAF" w:rsidRPr="003F7948" w:rsidRDefault="00ED5EAF" w:rsidP="00081406">
            <w:pPr>
              <w:snapToGrid w:val="0"/>
              <w:spacing w:before="240"/>
              <w:jc w:val="center"/>
              <w:rPr>
                <w:rFonts w:ascii="Cambria" w:hAnsi="Cambria"/>
                <w:color w:val="000000"/>
                <w:sz w:val="20"/>
                <w:szCs w:val="20"/>
                <w:lang w:val="ru-RU"/>
              </w:rPr>
            </w:pPr>
            <w:r w:rsidRPr="003F7948">
              <w:rPr>
                <w:rFonts w:ascii="Cambria" w:hAnsi="Cambria"/>
                <w:color w:val="000000"/>
                <w:sz w:val="20"/>
                <w:szCs w:val="20"/>
                <w:lang w:val="ru-RU"/>
              </w:rPr>
              <w:t xml:space="preserve">Повышение осведомленности на </w:t>
            </w:r>
            <w:r w:rsidR="00081406">
              <w:rPr>
                <w:rFonts w:ascii="Cambria" w:hAnsi="Cambria"/>
                <w:color w:val="000000"/>
                <w:sz w:val="20"/>
                <w:szCs w:val="20"/>
                <w:lang w:val="ru-RU"/>
              </w:rPr>
              <w:t xml:space="preserve">более </w:t>
            </w:r>
            <w:r w:rsidRPr="003F7948">
              <w:rPr>
                <w:rFonts w:ascii="Cambria" w:hAnsi="Cambria"/>
                <w:color w:val="000000"/>
                <w:sz w:val="20"/>
                <w:szCs w:val="20"/>
                <w:lang w:val="ru-RU"/>
              </w:rPr>
              <w:t xml:space="preserve">высоком уровне о преимуществах БС и </w:t>
            </w:r>
            <w:r w:rsidRPr="003F7948">
              <w:rPr>
                <w:rFonts w:ascii="Cambria" w:hAnsi="Cambria"/>
                <w:color w:val="000000"/>
                <w:sz w:val="20"/>
                <w:szCs w:val="20"/>
              </w:rPr>
              <w:t>PEMPAL</w:t>
            </w:r>
            <w:r w:rsidRPr="003F7948">
              <w:rPr>
                <w:rFonts w:ascii="Cambria" w:hAnsi="Cambria"/>
                <w:color w:val="000000"/>
                <w:sz w:val="20"/>
                <w:szCs w:val="20"/>
                <w:lang w:val="ru-RU"/>
              </w:rPr>
              <w:t xml:space="preserve">. Предварительно планируется посещение еще одной страны-члена </w:t>
            </w:r>
            <w:r w:rsidRPr="003F7948">
              <w:rPr>
                <w:rFonts w:ascii="Cambria" w:hAnsi="Cambria"/>
                <w:color w:val="000000"/>
                <w:sz w:val="20"/>
                <w:szCs w:val="20"/>
              </w:rPr>
              <w:t>PEMPAL</w:t>
            </w:r>
            <w:r w:rsidRPr="003F7948">
              <w:rPr>
                <w:rFonts w:ascii="Cambria" w:hAnsi="Cambria"/>
                <w:color w:val="000000"/>
                <w:sz w:val="20"/>
                <w:szCs w:val="20"/>
                <w:lang w:val="ru-RU"/>
              </w:rPr>
              <w:t xml:space="preserve"> либо в качестве самостоятельного обучающего мероприятия, либо после проведения ежегодного заседания </w:t>
            </w:r>
            <w:r w:rsidRPr="003F7948">
              <w:rPr>
                <w:rFonts w:ascii="Cambria" w:hAnsi="Cambria"/>
                <w:color w:val="000000"/>
                <w:sz w:val="20"/>
                <w:szCs w:val="20"/>
              </w:rPr>
              <w:t>SBO</w:t>
            </w:r>
            <w:r w:rsidRPr="003F7948">
              <w:rPr>
                <w:rFonts w:ascii="Cambria" w:hAnsi="Cambria"/>
                <w:color w:val="000000"/>
                <w:sz w:val="20"/>
                <w:szCs w:val="20"/>
                <w:lang w:val="ru-RU"/>
              </w:rPr>
              <w:t xml:space="preserve"> стран-членов ОЭСР в зависимости от того, в какой стране ЦВЮВЕ состоится заседание.</w:t>
            </w:r>
          </w:p>
        </w:tc>
        <w:tc>
          <w:tcPr>
            <w:tcW w:w="1350" w:type="dxa"/>
            <w:tcBorders>
              <w:top w:val="single" w:sz="4" w:space="0" w:color="000000"/>
              <w:left w:val="single" w:sz="4" w:space="0" w:color="000000"/>
              <w:bottom w:val="single" w:sz="4" w:space="0" w:color="000000"/>
              <w:right w:val="single" w:sz="4" w:space="0" w:color="auto"/>
            </w:tcBorders>
            <w:shd w:val="clear" w:color="auto" w:fill="CCC0D9" w:themeFill="accent4" w:themeFillTint="66"/>
            <w:vAlign w:val="center"/>
          </w:tcPr>
          <w:p w14:paraId="0FCEE9FC" w14:textId="5D2F6E1F" w:rsidR="00ED5EAF" w:rsidRPr="003F7948" w:rsidDel="00550487" w:rsidRDefault="00ED5EAF" w:rsidP="00ED5EAF">
            <w:pPr>
              <w:snapToGrid w:val="0"/>
              <w:spacing w:before="240"/>
              <w:jc w:val="center"/>
              <w:rPr>
                <w:sz w:val="20"/>
                <w:szCs w:val="20"/>
              </w:rPr>
            </w:pPr>
            <w:r w:rsidRPr="003F7948">
              <w:rPr>
                <w:rFonts w:ascii="Cambria" w:hAnsi="Cambria"/>
                <w:color w:val="000000"/>
                <w:sz w:val="20"/>
                <w:szCs w:val="20"/>
                <w:lang w:val="ru-RU"/>
              </w:rPr>
              <w:t>8 стран (примерно 20 участников)</w:t>
            </w:r>
          </w:p>
        </w:tc>
        <w:tc>
          <w:tcPr>
            <w:tcW w:w="1080" w:type="dxa"/>
            <w:tcBorders>
              <w:top w:val="single" w:sz="4" w:space="0" w:color="000000"/>
              <w:left w:val="single" w:sz="4" w:space="0" w:color="000000"/>
              <w:bottom w:val="single" w:sz="4" w:space="0" w:color="000000"/>
              <w:right w:val="single" w:sz="4" w:space="0" w:color="auto"/>
            </w:tcBorders>
            <w:shd w:val="clear" w:color="auto" w:fill="CCC0D9" w:themeFill="accent4" w:themeFillTint="66"/>
            <w:vAlign w:val="center"/>
          </w:tcPr>
          <w:p w14:paraId="0FF31715" w14:textId="5ABC4EBC" w:rsidR="00ED5EAF" w:rsidRPr="003F7948" w:rsidDel="00550487" w:rsidRDefault="00ED5EAF" w:rsidP="00ED5EAF">
            <w:pPr>
              <w:snapToGrid w:val="0"/>
              <w:spacing w:before="240"/>
              <w:jc w:val="center"/>
              <w:rPr>
                <w:sz w:val="20"/>
                <w:szCs w:val="20"/>
                <w:lang w:val="ru-RU"/>
              </w:rPr>
            </w:pPr>
            <w:r w:rsidRPr="003F7948">
              <w:rPr>
                <w:rFonts w:ascii="Cambria" w:hAnsi="Cambria"/>
                <w:color w:val="000000"/>
                <w:sz w:val="20"/>
                <w:szCs w:val="20"/>
              </w:rPr>
              <w:t>30 000</w:t>
            </w:r>
            <w:r w:rsidRPr="003F7948">
              <w:rPr>
                <w:rFonts w:ascii="Cambria" w:hAnsi="Cambria"/>
                <w:color w:val="000000"/>
                <w:sz w:val="20"/>
                <w:szCs w:val="20"/>
                <w:lang w:val="ru-RU"/>
              </w:rPr>
              <w:t xml:space="preserve"> долларов США </w:t>
            </w:r>
          </w:p>
        </w:tc>
        <w:tc>
          <w:tcPr>
            <w:tcW w:w="2700" w:type="dxa"/>
            <w:tcBorders>
              <w:top w:val="single" w:sz="4" w:space="0" w:color="000000"/>
              <w:left w:val="single" w:sz="4" w:space="0" w:color="000000"/>
              <w:bottom w:val="single" w:sz="4" w:space="0" w:color="000000"/>
              <w:right w:val="single" w:sz="4" w:space="0" w:color="auto"/>
            </w:tcBorders>
            <w:shd w:val="clear" w:color="auto" w:fill="CCC0D9" w:themeFill="accent4" w:themeFillTint="66"/>
            <w:vAlign w:val="center"/>
          </w:tcPr>
          <w:p w14:paraId="7BC92C62" w14:textId="58A6F2F0" w:rsidR="00ED5EAF" w:rsidRPr="003F7948" w:rsidDel="00550487" w:rsidRDefault="00ED5EAF" w:rsidP="00BE5D43">
            <w:pPr>
              <w:snapToGrid w:val="0"/>
              <w:spacing w:before="240"/>
              <w:rPr>
                <w:sz w:val="20"/>
                <w:szCs w:val="20"/>
              </w:rPr>
            </w:pPr>
            <w:r w:rsidRPr="003F7948">
              <w:rPr>
                <w:rFonts w:asciiTheme="majorHAnsi" w:hAnsiTheme="majorHAnsi"/>
                <w:color w:val="000000"/>
                <w:sz w:val="20"/>
                <w:szCs w:val="20"/>
                <w:lang w:val="ru-RU"/>
              </w:rPr>
              <w:t xml:space="preserve">Осуществление Исполнительным комитетом эффективного </w:t>
            </w:r>
            <w:r w:rsidR="00324F76" w:rsidRPr="003F7948">
              <w:rPr>
                <w:rFonts w:asciiTheme="majorHAnsi" w:hAnsiTheme="majorHAnsi"/>
                <w:color w:val="000000"/>
                <w:sz w:val="20"/>
                <w:szCs w:val="20"/>
                <w:lang w:val="ru-RU"/>
              </w:rPr>
              <w:t xml:space="preserve">руководства </w:t>
            </w:r>
            <w:r w:rsidR="00324F76">
              <w:rPr>
                <w:rFonts w:asciiTheme="majorHAnsi" w:hAnsiTheme="majorHAnsi"/>
                <w:color w:val="000000"/>
                <w:sz w:val="20"/>
                <w:szCs w:val="20"/>
                <w:lang w:val="ru-RU"/>
              </w:rPr>
              <w:t>и</w:t>
            </w:r>
            <w:r w:rsidR="00BE5D43">
              <w:rPr>
                <w:rFonts w:asciiTheme="majorHAnsi" w:hAnsiTheme="majorHAnsi"/>
                <w:color w:val="000000"/>
                <w:sz w:val="20"/>
                <w:szCs w:val="20"/>
                <w:lang w:val="ru-RU"/>
              </w:rPr>
              <w:t xml:space="preserve"> </w:t>
            </w:r>
            <w:r w:rsidRPr="003F7948">
              <w:rPr>
                <w:rFonts w:asciiTheme="majorHAnsi" w:hAnsiTheme="majorHAnsi"/>
                <w:color w:val="000000"/>
                <w:sz w:val="20"/>
                <w:szCs w:val="20"/>
                <w:lang w:val="ru-RU"/>
              </w:rPr>
              <w:t xml:space="preserve">надзора за деятельностью БС и </w:t>
            </w:r>
            <w:r w:rsidRPr="003F7948">
              <w:rPr>
                <w:rFonts w:asciiTheme="majorHAnsi" w:hAnsiTheme="majorHAnsi"/>
                <w:sz w:val="20"/>
                <w:szCs w:val="20"/>
              </w:rPr>
              <w:t>PEMPAL</w:t>
            </w:r>
            <w:r w:rsidRPr="003F7948">
              <w:rPr>
                <w:rFonts w:asciiTheme="majorHAnsi" w:hAnsiTheme="majorHAnsi"/>
                <w:sz w:val="20"/>
                <w:szCs w:val="20"/>
                <w:lang w:val="ru-RU"/>
              </w:rPr>
              <w:t xml:space="preserve"> </w:t>
            </w:r>
          </w:p>
        </w:tc>
      </w:tr>
    </w:tbl>
    <w:p w14:paraId="191F63EC" w14:textId="48C0942F" w:rsidR="00CA7934" w:rsidRPr="00ED5EAF" w:rsidRDefault="003D7E61" w:rsidP="00D76ADA">
      <w:pPr>
        <w:jc w:val="both"/>
        <w:rPr>
          <w:b/>
          <w:lang w:val="ru-RU"/>
        </w:rPr>
      </w:pPr>
      <w:r w:rsidRPr="00081406">
        <w:rPr>
          <w:b/>
          <w:lang w:val="ru-RU"/>
        </w:rPr>
        <w:tab/>
      </w:r>
      <w:r w:rsidRPr="00081406">
        <w:rPr>
          <w:b/>
          <w:lang w:val="ru-RU"/>
        </w:rPr>
        <w:tab/>
      </w:r>
      <w:r w:rsidRPr="00081406">
        <w:rPr>
          <w:b/>
          <w:lang w:val="ru-RU"/>
        </w:rPr>
        <w:tab/>
      </w:r>
      <w:r w:rsidRPr="00081406">
        <w:rPr>
          <w:b/>
          <w:lang w:val="ru-RU"/>
        </w:rPr>
        <w:tab/>
      </w:r>
      <w:r w:rsidRPr="00081406">
        <w:rPr>
          <w:b/>
          <w:lang w:val="ru-RU"/>
        </w:rPr>
        <w:tab/>
      </w:r>
      <w:r w:rsidRPr="00081406">
        <w:rPr>
          <w:b/>
          <w:lang w:val="ru-RU"/>
        </w:rPr>
        <w:tab/>
      </w:r>
      <w:r w:rsidR="00DC00F6" w:rsidRPr="00ED5EAF">
        <w:rPr>
          <w:b/>
          <w:lang w:val="ru-RU"/>
        </w:rPr>
        <w:t xml:space="preserve">  </w:t>
      </w:r>
      <w:r w:rsidR="00592DB9" w:rsidRPr="00ED5EAF">
        <w:rPr>
          <w:b/>
          <w:lang w:val="ru-RU"/>
        </w:rPr>
        <w:t xml:space="preserve">                                                                       </w:t>
      </w:r>
      <w:r w:rsidR="004C2A92" w:rsidRPr="00ED5EAF">
        <w:rPr>
          <w:b/>
          <w:lang w:val="ru-RU"/>
        </w:rPr>
        <w:t xml:space="preserve"> </w:t>
      </w:r>
      <w:r w:rsidR="00081406">
        <w:rPr>
          <w:b/>
          <w:lang w:val="ru-RU"/>
        </w:rPr>
        <w:t>ИТОГО ПЛАН БС</w:t>
      </w:r>
      <w:r w:rsidR="00261A10" w:rsidRPr="00ED5EAF">
        <w:rPr>
          <w:b/>
          <w:lang w:val="ru-RU"/>
        </w:rPr>
        <w:t xml:space="preserve">: </w:t>
      </w:r>
      <w:r w:rsidR="00ED5EAF" w:rsidRPr="00ED5EAF">
        <w:rPr>
          <w:b/>
          <w:lang w:val="ru-RU"/>
        </w:rPr>
        <w:t xml:space="preserve">330 </w:t>
      </w:r>
      <w:r w:rsidRPr="00ED5EAF">
        <w:rPr>
          <w:b/>
          <w:lang w:val="ru-RU"/>
        </w:rPr>
        <w:t>000</w:t>
      </w:r>
      <w:r w:rsidR="00261A10" w:rsidRPr="00ED5EAF">
        <w:rPr>
          <w:b/>
          <w:lang w:val="ru-RU"/>
        </w:rPr>
        <w:t xml:space="preserve"> </w:t>
      </w:r>
      <w:r w:rsidR="00ED5EAF">
        <w:rPr>
          <w:b/>
          <w:lang w:val="ru-RU"/>
        </w:rPr>
        <w:t xml:space="preserve">долларов США </w:t>
      </w:r>
    </w:p>
    <w:tbl>
      <w:tblPr>
        <w:tblW w:w="9484" w:type="dxa"/>
        <w:tblInd w:w="108" w:type="dxa"/>
        <w:tblLook w:val="04A0" w:firstRow="1" w:lastRow="0" w:firstColumn="1" w:lastColumn="0" w:noHBand="0" w:noVBand="1"/>
      </w:tblPr>
      <w:tblGrid>
        <w:gridCol w:w="8952"/>
        <w:gridCol w:w="266"/>
        <w:gridCol w:w="266"/>
      </w:tblGrid>
      <w:tr w:rsidR="00912D82" w:rsidRPr="00324F76" w14:paraId="205FF563" w14:textId="77777777" w:rsidTr="00ED5EAF">
        <w:trPr>
          <w:trHeight w:val="300"/>
        </w:trPr>
        <w:tc>
          <w:tcPr>
            <w:tcW w:w="9484" w:type="dxa"/>
            <w:gridSpan w:val="3"/>
            <w:tcBorders>
              <w:top w:val="nil"/>
              <w:left w:val="nil"/>
              <w:bottom w:val="nil"/>
              <w:right w:val="nil"/>
            </w:tcBorders>
            <w:shd w:val="clear" w:color="auto" w:fill="auto"/>
            <w:vAlign w:val="bottom"/>
          </w:tcPr>
          <w:p w14:paraId="759CEDE9" w14:textId="7A215D91" w:rsidR="00912D82" w:rsidRPr="00324F76" w:rsidRDefault="00912D82">
            <w:pPr>
              <w:rPr>
                <w:rFonts w:ascii="Cambria" w:hAnsi="Cambria"/>
                <w:b/>
                <w:bCs/>
                <w:color w:val="000000"/>
                <w:sz w:val="20"/>
                <w:szCs w:val="20"/>
                <w:lang w:val="ru-RU"/>
              </w:rPr>
            </w:pPr>
          </w:p>
        </w:tc>
      </w:tr>
      <w:tr w:rsidR="00912D82" w:rsidRPr="00324F76" w14:paraId="1CE5B219" w14:textId="77777777" w:rsidTr="00BE1780">
        <w:trPr>
          <w:trHeight w:val="400"/>
        </w:trPr>
        <w:tc>
          <w:tcPr>
            <w:tcW w:w="9484" w:type="dxa"/>
            <w:gridSpan w:val="3"/>
            <w:tcBorders>
              <w:top w:val="nil"/>
              <w:left w:val="nil"/>
              <w:right w:val="nil"/>
            </w:tcBorders>
            <w:shd w:val="clear" w:color="000000" w:fill="95B3D7"/>
            <w:vAlign w:val="bottom"/>
            <w:hideMark/>
          </w:tcPr>
          <w:p w14:paraId="1C55A69E" w14:textId="33054893" w:rsidR="00912D82" w:rsidRPr="00324F76" w:rsidRDefault="00ED5EAF" w:rsidP="00ED5EAF">
            <w:pPr>
              <w:rPr>
                <w:rFonts w:ascii="Cambria" w:hAnsi="Cambria"/>
                <w:b/>
                <w:bCs/>
                <w:color w:val="000000"/>
                <w:sz w:val="20"/>
                <w:szCs w:val="20"/>
                <w:lang w:val="ru-RU"/>
              </w:rPr>
            </w:pPr>
            <w:r w:rsidRPr="00324F76">
              <w:rPr>
                <w:rFonts w:ascii="Cambria" w:hAnsi="Cambria"/>
                <w:b/>
                <w:bCs/>
                <w:color w:val="000000"/>
                <w:sz w:val="20"/>
                <w:szCs w:val="20"/>
                <w:lang w:val="ru-RU"/>
              </w:rPr>
              <w:t xml:space="preserve">Поля, отмеченные синим цветом, означают мероприятия, запланированные Рабочей группой по программному бюджетированию. </w:t>
            </w:r>
          </w:p>
        </w:tc>
      </w:tr>
      <w:tr w:rsidR="00912D82" w:rsidRPr="00324F76" w14:paraId="773A040B" w14:textId="77777777" w:rsidTr="00BE1780">
        <w:trPr>
          <w:trHeight w:val="300"/>
        </w:trPr>
        <w:tc>
          <w:tcPr>
            <w:tcW w:w="9484" w:type="dxa"/>
            <w:gridSpan w:val="3"/>
            <w:tcBorders>
              <w:top w:val="nil"/>
              <w:left w:val="nil"/>
              <w:bottom w:val="nil"/>
              <w:right w:val="nil"/>
            </w:tcBorders>
            <w:shd w:val="clear" w:color="000000" w:fill="FBD4B4" w:themeFill="accent6" w:themeFillTint="66"/>
            <w:vAlign w:val="bottom"/>
            <w:hideMark/>
          </w:tcPr>
          <w:p w14:paraId="32EE337D" w14:textId="00F67578" w:rsidR="00912D82" w:rsidRPr="00324F76" w:rsidRDefault="00ED5EAF" w:rsidP="00ED5EAF">
            <w:pPr>
              <w:rPr>
                <w:rFonts w:ascii="Cambria" w:hAnsi="Cambria"/>
                <w:b/>
                <w:bCs/>
                <w:color w:val="000000"/>
                <w:sz w:val="20"/>
                <w:szCs w:val="20"/>
                <w:lang w:val="ru-RU"/>
              </w:rPr>
            </w:pPr>
            <w:r w:rsidRPr="00324F76">
              <w:rPr>
                <w:rFonts w:ascii="Cambria" w:hAnsi="Cambria"/>
                <w:b/>
                <w:bCs/>
                <w:color w:val="000000"/>
                <w:sz w:val="20"/>
                <w:szCs w:val="20"/>
                <w:lang w:val="ru-RU"/>
              </w:rPr>
              <w:t xml:space="preserve">Поля, отмеченные оранжевым </w:t>
            </w:r>
            <w:r w:rsidR="00081406" w:rsidRPr="00324F76">
              <w:rPr>
                <w:rFonts w:ascii="Cambria" w:hAnsi="Cambria"/>
                <w:b/>
                <w:bCs/>
                <w:color w:val="000000"/>
                <w:sz w:val="20"/>
                <w:szCs w:val="20"/>
                <w:lang w:val="ru-RU"/>
              </w:rPr>
              <w:t>цветом, означают мероприятия</w:t>
            </w:r>
            <w:r w:rsidRPr="00324F76">
              <w:rPr>
                <w:rFonts w:ascii="Cambria" w:hAnsi="Cambria"/>
                <w:b/>
                <w:bCs/>
                <w:color w:val="000000"/>
                <w:sz w:val="20"/>
                <w:szCs w:val="20"/>
                <w:lang w:val="ru-RU"/>
              </w:rPr>
              <w:t>, запланированные Рабочей группой по бюджетной грамотности и прозрачности бюджета</w:t>
            </w:r>
            <w:r w:rsidR="00324F76">
              <w:rPr>
                <w:rFonts w:ascii="Cambria" w:hAnsi="Cambria"/>
                <w:b/>
                <w:bCs/>
                <w:color w:val="000000"/>
                <w:sz w:val="20"/>
                <w:szCs w:val="20"/>
                <w:lang w:val="ru-RU"/>
              </w:rPr>
              <w:t>.</w:t>
            </w:r>
          </w:p>
        </w:tc>
      </w:tr>
      <w:tr w:rsidR="00912D82" w:rsidRPr="00324F76" w14:paraId="1179CCA8" w14:textId="77777777" w:rsidTr="00BE1780">
        <w:trPr>
          <w:trHeight w:val="300"/>
        </w:trPr>
        <w:tc>
          <w:tcPr>
            <w:tcW w:w="8952" w:type="dxa"/>
            <w:tcBorders>
              <w:top w:val="nil"/>
              <w:left w:val="nil"/>
              <w:bottom w:val="nil"/>
              <w:right w:val="nil"/>
            </w:tcBorders>
            <w:shd w:val="clear" w:color="000000" w:fill="B1A0C7"/>
            <w:noWrap/>
            <w:vAlign w:val="bottom"/>
            <w:hideMark/>
          </w:tcPr>
          <w:p w14:paraId="07BA1EB3" w14:textId="299D2D34" w:rsidR="00912D82" w:rsidRPr="00324F76" w:rsidRDefault="00ED5EAF" w:rsidP="00ED5EAF">
            <w:pPr>
              <w:rPr>
                <w:rFonts w:ascii="Cambria" w:hAnsi="Cambria"/>
                <w:b/>
                <w:bCs/>
                <w:color w:val="000000"/>
                <w:sz w:val="20"/>
                <w:szCs w:val="20"/>
                <w:lang w:val="ru-RU"/>
              </w:rPr>
            </w:pPr>
            <w:r w:rsidRPr="00324F76">
              <w:rPr>
                <w:rFonts w:ascii="Cambria" w:hAnsi="Cambria"/>
                <w:b/>
                <w:bCs/>
                <w:color w:val="000000"/>
                <w:sz w:val="20"/>
                <w:szCs w:val="20"/>
                <w:lang w:val="ru-RU"/>
              </w:rPr>
              <w:t>Поля, отмеченные фиолето</w:t>
            </w:r>
            <w:r w:rsidR="00081406" w:rsidRPr="00324F76">
              <w:rPr>
                <w:rFonts w:ascii="Cambria" w:hAnsi="Cambria"/>
                <w:b/>
                <w:bCs/>
                <w:color w:val="000000"/>
                <w:sz w:val="20"/>
                <w:szCs w:val="20"/>
                <w:lang w:val="ru-RU"/>
              </w:rPr>
              <w:t>вым цветом, означают мероприятия</w:t>
            </w:r>
            <w:r w:rsidRPr="00324F76">
              <w:rPr>
                <w:rFonts w:ascii="Cambria" w:hAnsi="Cambria"/>
                <w:b/>
                <w:bCs/>
                <w:color w:val="000000"/>
                <w:sz w:val="20"/>
                <w:szCs w:val="20"/>
                <w:lang w:val="ru-RU"/>
              </w:rPr>
              <w:t>, запланированные Исполкомом БС</w:t>
            </w:r>
            <w:r w:rsidR="00324F76">
              <w:rPr>
                <w:rFonts w:ascii="Cambria" w:hAnsi="Cambria"/>
                <w:b/>
                <w:bCs/>
                <w:color w:val="000000"/>
                <w:sz w:val="20"/>
                <w:szCs w:val="20"/>
                <w:lang w:val="ru-RU"/>
              </w:rPr>
              <w:t>.</w:t>
            </w:r>
            <w:r w:rsidRPr="00324F76">
              <w:rPr>
                <w:rFonts w:ascii="Cambria" w:hAnsi="Cambria"/>
                <w:b/>
                <w:bCs/>
                <w:color w:val="000000"/>
                <w:sz w:val="20"/>
                <w:szCs w:val="20"/>
                <w:lang w:val="ru-RU"/>
              </w:rPr>
              <w:t xml:space="preserve"> </w:t>
            </w:r>
          </w:p>
        </w:tc>
        <w:tc>
          <w:tcPr>
            <w:tcW w:w="266" w:type="dxa"/>
            <w:tcBorders>
              <w:top w:val="nil"/>
              <w:left w:val="nil"/>
              <w:bottom w:val="nil"/>
              <w:right w:val="nil"/>
            </w:tcBorders>
            <w:shd w:val="clear" w:color="000000" w:fill="B1A0C7"/>
            <w:noWrap/>
            <w:vAlign w:val="bottom"/>
            <w:hideMark/>
          </w:tcPr>
          <w:p w14:paraId="0A386085" w14:textId="77777777" w:rsidR="00912D82" w:rsidRPr="00324F76" w:rsidRDefault="00912D82">
            <w:pPr>
              <w:rPr>
                <w:rFonts w:ascii="Calibri" w:hAnsi="Calibri"/>
                <w:color w:val="000000"/>
                <w:sz w:val="20"/>
                <w:szCs w:val="20"/>
                <w:lang w:val="ru-RU"/>
              </w:rPr>
            </w:pPr>
            <w:r w:rsidRPr="00324F76">
              <w:rPr>
                <w:rFonts w:ascii="Calibri" w:hAnsi="Calibri"/>
                <w:color w:val="000000"/>
                <w:sz w:val="20"/>
                <w:szCs w:val="20"/>
              </w:rPr>
              <w:t> </w:t>
            </w:r>
          </w:p>
        </w:tc>
        <w:tc>
          <w:tcPr>
            <w:tcW w:w="266" w:type="dxa"/>
            <w:tcBorders>
              <w:top w:val="nil"/>
              <w:left w:val="nil"/>
              <w:bottom w:val="nil"/>
              <w:right w:val="nil"/>
            </w:tcBorders>
            <w:shd w:val="clear" w:color="000000" w:fill="B1A0C7"/>
            <w:noWrap/>
            <w:vAlign w:val="bottom"/>
            <w:hideMark/>
          </w:tcPr>
          <w:p w14:paraId="2FDB773B" w14:textId="77777777" w:rsidR="00912D82" w:rsidRPr="00324F76" w:rsidRDefault="00912D82">
            <w:pPr>
              <w:rPr>
                <w:rFonts w:ascii="Calibri" w:hAnsi="Calibri"/>
                <w:color w:val="000000"/>
                <w:sz w:val="20"/>
                <w:szCs w:val="20"/>
                <w:lang w:val="ru-RU"/>
              </w:rPr>
            </w:pPr>
            <w:r w:rsidRPr="00324F76">
              <w:rPr>
                <w:rFonts w:ascii="Calibri" w:hAnsi="Calibri"/>
                <w:color w:val="000000"/>
                <w:sz w:val="20"/>
                <w:szCs w:val="20"/>
              </w:rPr>
              <w:t> </w:t>
            </w:r>
          </w:p>
        </w:tc>
      </w:tr>
    </w:tbl>
    <w:p w14:paraId="6CC25938" w14:textId="77777777" w:rsidR="00CE16F5" w:rsidRPr="00ED5EAF" w:rsidRDefault="00CE16F5" w:rsidP="00D76ADA">
      <w:pPr>
        <w:jc w:val="both"/>
        <w:rPr>
          <w:b/>
          <w:lang w:val="ru-RU"/>
        </w:rPr>
      </w:pPr>
      <w:bookmarkStart w:id="0" w:name="_GoBack"/>
      <w:bookmarkEnd w:id="0"/>
    </w:p>
    <w:sectPr w:rsidR="00CE16F5" w:rsidRPr="00ED5EAF" w:rsidSect="00C3258B">
      <w:pgSz w:w="16838" w:h="11906" w:orient="landscape"/>
      <w:pgMar w:top="547"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0234BC" w14:textId="77777777" w:rsidR="00ED5EAF" w:rsidRDefault="00ED5EAF">
      <w:r>
        <w:separator/>
      </w:r>
    </w:p>
  </w:endnote>
  <w:endnote w:type="continuationSeparator" w:id="0">
    <w:p w14:paraId="63B99E57" w14:textId="77777777" w:rsidR="00ED5EAF" w:rsidRDefault="00ED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Yu Gothic"/>
    <w:charset w:val="80"/>
    <w:family w:val="swiss"/>
    <w:pitch w:val="variable"/>
  </w:font>
  <w:font w:name="WenQuanYi Micro Hei">
    <w:charset w:val="80"/>
    <w:family w:val="auto"/>
    <w:pitch w:val="variable"/>
  </w:font>
  <w:font w:name="Lohit Hindi">
    <w:altName w:val="MS Gothic"/>
    <w:charset w:val="8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7CDCB" w14:textId="77777777" w:rsidR="00ED5EAF" w:rsidRDefault="00ED5EAF" w:rsidP="003A3D7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D1AF88" w14:textId="77777777" w:rsidR="00ED5EAF" w:rsidRDefault="00ED5E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ED955" w14:textId="10E5A465" w:rsidR="00ED5EAF" w:rsidRDefault="00ED5EAF" w:rsidP="003A3D7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24F76">
      <w:rPr>
        <w:rStyle w:val="PageNumber"/>
        <w:noProof/>
      </w:rPr>
      <w:t>10</w:t>
    </w:r>
    <w:r>
      <w:rPr>
        <w:rStyle w:val="PageNumber"/>
      </w:rPr>
      <w:fldChar w:fldCharType="end"/>
    </w:r>
  </w:p>
  <w:p w14:paraId="08DD87E7" w14:textId="36900555" w:rsidR="00ED5EAF" w:rsidRDefault="00ED5EAF" w:rsidP="004C2A92">
    <w:pPr>
      <w:pStyle w:val="Footer"/>
      <w:tabs>
        <w:tab w:val="left" w:pos="2867"/>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CD2DF" w14:textId="77777777" w:rsidR="00ED5EAF" w:rsidRDefault="00ED5EAF">
      <w:r>
        <w:separator/>
      </w:r>
    </w:p>
  </w:footnote>
  <w:footnote w:type="continuationSeparator" w:id="0">
    <w:p w14:paraId="7CE4924A" w14:textId="77777777" w:rsidR="00ED5EAF" w:rsidRDefault="00ED5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A2DBC" w14:textId="2CC12BF0" w:rsidR="00ED5EAF" w:rsidRDefault="00ED5EAF" w:rsidP="004C2A92">
    <w:pPr>
      <w:pStyle w:val="Header"/>
      <w:jc w:val="left"/>
    </w:pPr>
    <w:r w:rsidRPr="006044B9">
      <w:rPr>
        <w:noProof/>
        <w:lang w:eastAsia="en-US"/>
      </w:rPr>
      <w:drawing>
        <wp:inline distT="0" distB="0" distL="0" distR="0" wp14:anchorId="09BF5F3F" wp14:editId="5A9C3AFE">
          <wp:extent cx="8808149" cy="61341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77954" cy="63916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E468F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3" w15:restartNumberingAfterBreak="0">
    <w:nsid w:val="00000003"/>
    <w:multiLevelType w:val="singleLevel"/>
    <w:tmpl w:val="00000003"/>
    <w:name w:val="WW8Num3"/>
    <w:lvl w:ilvl="0">
      <w:start w:val="1"/>
      <w:numFmt w:val="decimal"/>
      <w:lvlText w:val="%1."/>
      <w:lvlJc w:val="left"/>
      <w:pPr>
        <w:tabs>
          <w:tab w:val="num" w:pos="0"/>
        </w:tabs>
        <w:ind w:left="720" w:hanging="360"/>
      </w:pPr>
      <w:rPr>
        <w:b/>
        <w:u w:val="single"/>
      </w:rPr>
    </w:lvl>
  </w:abstractNum>
  <w:abstractNum w:abstractNumId="4"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5" w15:restartNumberingAfterBreak="0">
    <w:nsid w:val="00000005"/>
    <w:multiLevelType w:val="singleLevel"/>
    <w:tmpl w:val="8F484D2A"/>
    <w:name w:val="WW8Num5"/>
    <w:lvl w:ilvl="0">
      <w:start w:val="1"/>
      <w:numFmt w:val="decimal"/>
      <w:lvlText w:val="%1."/>
      <w:lvlJc w:val="left"/>
      <w:pPr>
        <w:tabs>
          <w:tab w:val="num" w:pos="0"/>
        </w:tabs>
        <w:ind w:left="720" w:hanging="360"/>
      </w:pPr>
      <w:rPr>
        <w:lang w:val="ru-RU"/>
      </w:rPr>
    </w:lvl>
  </w:abstractNum>
  <w:abstractNum w:abstractNumId="6"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7" w15:restartNumberingAfterBreak="0">
    <w:nsid w:val="00000007"/>
    <w:multiLevelType w:val="singleLevel"/>
    <w:tmpl w:val="00000007"/>
    <w:name w:val="WW8Num7"/>
    <w:lvl w:ilvl="0">
      <w:start w:val="1"/>
      <w:numFmt w:val="decimal"/>
      <w:lvlText w:val="%1."/>
      <w:lvlJc w:val="left"/>
      <w:pPr>
        <w:tabs>
          <w:tab w:val="num" w:pos="0"/>
        </w:tabs>
        <w:ind w:left="1440" w:hanging="360"/>
      </w:pPr>
    </w:lvl>
  </w:abstractNum>
  <w:abstractNum w:abstractNumId="8" w15:restartNumberingAfterBreak="0">
    <w:nsid w:val="06173DED"/>
    <w:multiLevelType w:val="multilevel"/>
    <w:tmpl w:val="FB709BE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087B76B3"/>
    <w:multiLevelType w:val="hybridMultilevel"/>
    <w:tmpl w:val="01289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4B7B80"/>
    <w:multiLevelType w:val="hybridMultilevel"/>
    <w:tmpl w:val="8F763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C065D5"/>
    <w:multiLevelType w:val="hybridMultilevel"/>
    <w:tmpl w:val="CF8CCBC4"/>
    <w:lvl w:ilvl="0" w:tplc="060C45A6">
      <w:start w:val="1"/>
      <w:numFmt w:val="decimal"/>
      <w:lvlText w:val="%1."/>
      <w:lvlJc w:val="left"/>
      <w:pPr>
        <w:ind w:left="1080" w:hanging="360"/>
      </w:pPr>
      <w:rPr>
        <w:rFonts w:asciiTheme="majorHAnsi" w:hAnsiTheme="majorHAnsi"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FC56DF"/>
    <w:multiLevelType w:val="hybridMultilevel"/>
    <w:tmpl w:val="4724BC74"/>
    <w:lvl w:ilvl="0" w:tplc="060C45A6">
      <w:start w:val="1"/>
      <w:numFmt w:val="decimal"/>
      <w:lvlText w:val="%1."/>
      <w:lvlJc w:val="left"/>
      <w:pPr>
        <w:ind w:left="720" w:hanging="360"/>
      </w:pPr>
      <w:rPr>
        <w:rFonts w:asciiTheme="majorHAnsi" w:hAnsiTheme="majorHAns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A007F7"/>
    <w:multiLevelType w:val="hybridMultilevel"/>
    <w:tmpl w:val="B65430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610A140A"/>
    <w:multiLevelType w:val="hybridMultilevel"/>
    <w:tmpl w:val="9620A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3E290F"/>
    <w:multiLevelType w:val="hybridMultilevel"/>
    <w:tmpl w:val="7D268900"/>
    <w:lvl w:ilvl="0" w:tplc="BF44476C">
      <w:start w:val="1"/>
      <w:numFmt w:val="decimal"/>
      <w:lvlText w:val="%1"/>
      <w:lvlJc w:val="left"/>
      <w:pPr>
        <w:ind w:left="360" w:hanging="360"/>
      </w:pPr>
      <w:rPr>
        <w:rFonts w:hint="default"/>
        <w:b/>
        <w:i w:val="0"/>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5250418"/>
    <w:multiLevelType w:val="hybridMultilevel"/>
    <w:tmpl w:val="AA68C9C6"/>
    <w:lvl w:ilvl="0" w:tplc="913083C6">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B646E4"/>
    <w:multiLevelType w:val="hybridMultilevel"/>
    <w:tmpl w:val="4B1276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C1E0F54"/>
    <w:multiLevelType w:val="hybridMultilevel"/>
    <w:tmpl w:val="FED247B2"/>
    <w:lvl w:ilvl="0" w:tplc="04240001">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95864D2"/>
    <w:multiLevelType w:val="hybridMultilevel"/>
    <w:tmpl w:val="B92073EC"/>
    <w:lvl w:ilvl="0" w:tplc="B0F2BE2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19"/>
  </w:num>
  <w:num w:numId="9">
    <w:abstractNumId w:val="16"/>
  </w:num>
  <w:num w:numId="10">
    <w:abstractNumId w:val="17"/>
  </w:num>
  <w:num w:numId="11">
    <w:abstractNumId w:val="18"/>
  </w:num>
  <w:num w:numId="12">
    <w:abstractNumId w:val="13"/>
  </w:num>
  <w:num w:numId="13">
    <w:abstractNumId w:val="0"/>
  </w:num>
  <w:num w:numId="14">
    <w:abstractNumId w:val="10"/>
  </w:num>
  <w:num w:numId="15">
    <w:abstractNumId w:val="8"/>
  </w:num>
  <w:num w:numId="16">
    <w:abstractNumId w:val="15"/>
  </w:num>
  <w:num w:numId="17">
    <w:abstractNumId w:val="14"/>
  </w:num>
  <w:num w:numId="18">
    <w:abstractNumId w:val="9"/>
  </w:num>
  <w:num w:numId="19">
    <w:abstractNumId w:val="1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displayBackgroundShape/>
  <w:embedSystemFonts/>
  <w:proofState w:spelling="clean"/>
  <w:defaultTabStop w:val="720"/>
  <w:defaultTableStyle w:val="Normal"/>
  <w:drawingGridHorizontalSpacing w:val="12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C57"/>
    <w:rsid w:val="00001404"/>
    <w:rsid w:val="0000629F"/>
    <w:rsid w:val="00010D18"/>
    <w:rsid w:val="00013528"/>
    <w:rsid w:val="00014680"/>
    <w:rsid w:val="00014C48"/>
    <w:rsid w:val="000275BA"/>
    <w:rsid w:val="00041955"/>
    <w:rsid w:val="00043CC2"/>
    <w:rsid w:val="0004528C"/>
    <w:rsid w:val="0004590B"/>
    <w:rsid w:val="0005041D"/>
    <w:rsid w:val="00050D32"/>
    <w:rsid w:val="00051CE1"/>
    <w:rsid w:val="00053B26"/>
    <w:rsid w:val="00055D21"/>
    <w:rsid w:val="000570B8"/>
    <w:rsid w:val="00057B88"/>
    <w:rsid w:val="00057E27"/>
    <w:rsid w:val="000629F9"/>
    <w:rsid w:val="00066355"/>
    <w:rsid w:val="00070273"/>
    <w:rsid w:val="00074BA2"/>
    <w:rsid w:val="00081406"/>
    <w:rsid w:val="0008160F"/>
    <w:rsid w:val="00086FA5"/>
    <w:rsid w:val="00091839"/>
    <w:rsid w:val="00094DC4"/>
    <w:rsid w:val="000A01B8"/>
    <w:rsid w:val="000A2C4A"/>
    <w:rsid w:val="000A38A2"/>
    <w:rsid w:val="000A5B30"/>
    <w:rsid w:val="000C0CEF"/>
    <w:rsid w:val="000C61EC"/>
    <w:rsid w:val="000D2291"/>
    <w:rsid w:val="000D2694"/>
    <w:rsid w:val="000D7AD3"/>
    <w:rsid w:val="000E1DC5"/>
    <w:rsid w:val="000E26A9"/>
    <w:rsid w:val="000E34DE"/>
    <w:rsid w:val="000E5FA3"/>
    <w:rsid w:val="000F2557"/>
    <w:rsid w:val="000F3C1F"/>
    <w:rsid w:val="000F5C38"/>
    <w:rsid w:val="001023DD"/>
    <w:rsid w:val="00113F44"/>
    <w:rsid w:val="00115D53"/>
    <w:rsid w:val="00120501"/>
    <w:rsid w:val="001217B8"/>
    <w:rsid w:val="00130DBE"/>
    <w:rsid w:val="00137FE5"/>
    <w:rsid w:val="0014002E"/>
    <w:rsid w:val="00140547"/>
    <w:rsid w:val="001414BE"/>
    <w:rsid w:val="0014537B"/>
    <w:rsid w:val="00150CF1"/>
    <w:rsid w:val="0015200C"/>
    <w:rsid w:val="0015596E"/>
    <w:rsid w:val="00163714"/>
    <w:rsid w:val="001717F9"/>
    <w:rsid w:val="001719A9"/>
    <w:rsid w:val="001748AF"/>
    <w:rsid w:val="001778FC"/>
    <w:rsid w:val="0018282D"/>
    <w:rsid w:val="00182A4F"/>
    <w:rsid w:val="00182C5F"/>
    <w:rsid w:val="001845B6"/>
    <w:rsid w:val="0018554E"/>
    <w:rsid w:val="00186758"/>
    <w:rsid w:val="00186B60"/>
    <w:rsid w:val="00192CB4"/>
    <w:rsid w:val="00192E77"/>
    <w:rsid w:val="00193046"/>
    <w:rsid w:val="0019404A"/>
    <w:rsid w:val="001A1B80"/>
    <w:rsid w:val="001A5310"/>
    <w:rsid w:val="001A67DD"/>
    <w:rsid w:val="001C66E7"/>
    <w:rsid w:val="001D0F49"/>
    <w:rsid w:val="001D3D28"/>
    <w:rsid w:val="001D4DFC"/>
    <w:rsid w:val="001D57D8"/>
    <w:rsid w:val="001D7B32"/>
    <w:rsid w:val="001D7E3A"/>
    <w:rsid w:val="001E2381"/>
    <w:rsid w:val="001E73F7"/>
    <w:rsid w:val="001F0151"/>
    <w:rsid w:val="001F12D9"/>
    <w:rsid w:val="001F2C62"/>
    <w:rsid w:val="001F3F7C"/>
    <w:rsid w:val="00202945"/>
    <w:rsid w:val="00207E8D"/>
    <w:rsid w:val="00216EDB"/>
    <w:rsid w:val="002216F2"/>
    <w:rsid w:val="00222808"/>
    <w:rsid w:val="00231861"/>
    <w:rsid w:val="002343CE"/>
    <w:rsid w:val="00234A85"/>
    <w:rsid w:val="00240ACA"/>
    <w:rsid w:val="00246DF4"/>
    <w:rsid w:val="00252273"/>
    <w:rsid w:val="00253739"/>
    <w:rsid w:val="00257F1E"/>
    <w:rsid w:val="00261A10"/>
    <w:rsid w:val="00264825"/>
    <w:rsid w:val="00266CE5"/>
    <w:rsid w:val="00270C61"/>
    <w:rsid w:val="00271E7B"/>
    <w:rsid w:val="00272F52"/>
    <w:rsid w:val="00274C5A"/>
    <w:rsid w:val="00282A77"/>
    <w:rsid w:val="00285C8F"/>
    <w:rsid w:val="002915D8"/>
    <w:rsid w:val="002A02AE"/>
    <w:rsid w:val="002B539D"/>
    <w:rsid w:val="002D5236"/>
    <w:rsid w:val="002E1560"/>
    <w:rsid w:val="002E3B76"/>
    <w:rsid w:val="002E470A"/>
    <w:rsid w:val="002E555A"/>
    <w:rsid w:val="002F7BBB"/>
    <w:rsid w:val="00304B66"/>
    <w:rsid w:val="00307349"/>
    <w:rsid w:val="003074CF"/>
    <w:rsid w:val="00317CED"/>
    <w:rsid w:val="00320FE7"/>
    <w:rsid w:val="00324F76"/>
    <w:rsid w:val="00334E76"/>
    <w:rsid w:val="00335BA4"/>
    <w:rsid w:val="003443D1"/>
    <w:rsid w:val="00346542"/>
    <w:rsid w:val="003513DB"/>
    <w:rsid w:val="00351F39"/>
    <w:rsid w:val="00352ABC"/>
    <w:rsid w:val="003537EF"/>
    <w:rsid w:val="00353C49"/>
    <w:rsid w:val="00353FAD"/>
    <w:rsid w:val="00360E33"/>
    <w:rsid w:val="0036382B"/>
    <w:rsid w:val="0036436D"/>
    <w:rsid w:val="00385787"/>
    <w:rsid w:val="00386C25"/>
    <w:rsid w:val="00386DA4"/>
    <w:rsid w:val="00386E75"/>
    <w:rsid w:val="003971D2"/>
    <w:rsid w:val="00397384"/>
    <w:rsid w:val="003A3D7C"/>
    <w:rsid w:val="003A6C06"/>
    <w:rsid w:val="003B24A3"/>
    <w:rsid w:val="003B2EC6"/>
    <w:rsid w:val="003B4F5F"/>
    <w:rsid w:val="003C0598"/>
    <w:rsid w:val="003C3B3F"/>
    <w:rsid w:val="003C5A20"/>
    <w:rsid w:val="003D7E61"/>
    <w:rsid w:val="003E0C26"/>
    <w:rsid w:val="003E2B47"/>
    <w:rsid w:val="003F31CF"/>
    <w:rsid w:val="003F7419"/>
    <w:rsid w:val="003F7948"/>
    <w:rsid w:val="00404661"/>
    <w:rsid w:val="00404EFB"/>
    <w:rsid w:val="00410773"/>
    <w:rsid w:val="004132E6"/>
    <w:rsid w:val="00414588"/>
    <w:rsid w:val="0044021C"/>
    <w:rsid w:val="00440911"/>
    <w:rsid w:val="00441BDC"/>
    <w:rsid w:val="004441F8"/>
    <w:rsid w:val="00451012"/>
    <w:rsid w:val="00461D11"/>
    <w:rsid w:val="0046270A"/>
    <w:rsid w:val="00467040"/>
    <w:rsid w:val="0047000F"/>
    <w:rsid w:val="00471F68"/>
    <w:rsid w:val="00472F6F"/>
    <w:rsid w:val="00475F6E"/>
    <w:rsid w:val="00481DB5"/>
    <w:rsid w:val="0048687C"/>
    <w:rsid w:val="00491EBC"/>
    <w:rsid w:val="004926FA"/>
    <w:rsid w:val="004A1182"/>
    <w:rsid w:val="004A16F9"/>
    <w:rsid w:val="004A38B5"/>
    <w:rsid w:val="004B2D14"/>
    <w:rsid w:val="004C01FF"/>
    <w:rsid w:val="004C2184"/>
    <w:rsid w:val="004C2543"/>
    <w:rsid w:val="004C2A92"/>
    <w:rsid w:val="004D2DF6"/>
    <w:rsid w:val="004E045C"/>
    <w:rsid w:val="004F01C1"/>
    <w:rsid w:val="004F7ECD"/>
    <w:rsid w:val="005032FA"/>
    <w:rsid w:val="00517337"/>
    <w:rsid w:val="00517CB8"/>
    <w:rsid w:val="00520CB9"/>
    <w:rsid w:val="005338C3"/>
    <w:rsid w:val="00533A6B"/>
    <w:rsid w:val="0054599F"/>
    <w:rsid w:val="00547521"/>
    <w:rsid w:val="00550487"/>
    <w:rsid w:val="005541B3"/>
    <w:rsid w:val="00557C05"/>
    <w:rsid w:val="0056357C"/>
    <w:rsid w:val="00564215"/>
    <w:rsid w:val="00575320"/>
    <w:rsid w:val="00587E64"/>
    <w:rsid w:val="00592DB9"/>
    <w:rsid w:val="005945BC"/>
    <w:rsid w:val="00595981"/>
    <w:rsid w:val="00596369"/>
    <w:rsid w:val="005A4A83"/>
    <w:rsid w:val="005B1193"/>
    <w:rsid w:val="005B5281"/>
    <w:rsid w:val="005B5E84"/>
    <w:rsid w:val="005C25AB"/>
    <w:rsid w:val="005C3B76"/>
    <w:rsid w:val="005C4518"/>
    <w:rsid w:val="005C7262"/>
    <w:rsid w:val="005D1FAB"/>
    <w:rsid w:val="005E004F"/>
    <w:rsid w:val="005E34C9"/>
    <w:rsid w:val="005E6E06"/>
    <w:rsid w:val="005E7C83"/>
    <w:rsid w:val="00604494"/>
    <w:rsid w:val="00604B62"/>
    <w:rsid w:val="006208FB"/>
    <w:rsid w:val="00622922"/>
    <w:rsid w:val="00623E23"/>
    <w:rsid w:val="00634959"/>
    <w:rsid w:val="0063713E"/>
    <w:rsid w:val="0064093C"/>
    <w:rsid w:val="00644D25"/>
    <w:rsid w:val="0064629D"/>
    <w:rsid w:val="00647DF0"/>
    <w:rsid w:val="0066223C"/>
    <w:rsid w:val="00663C57"/>
    <w:rsid w:val="00685FBB"/>
    <w:rsid w:val="00687766"/>
    <w:rsid w:val="006916BF"/>
    <w:rsid w:val="00694198"/>
    <w:rsid w:val="006A3278"/>
    <w:rsid w:val="006A3CCD"/>
    <w:rsid w:val="006A4ED7"/>
    <w:rsid w:val="006B16E2"/>
    <w:rsid w:val="006B5D29"/>
    <w:rsid w:val="006C6904"/>
    <w:rsid w:val="006D779D"/>
    <w:rsid w:val="006E217B"/>
    <w:rsid w:val="006E45F0"/>
    <w:rsid w:val="006E610C"/>
    <w:rsid w:val="006E67A0"/>
    <w:rsid w:val="006F5AEA"/>
    <w:rsid w:val="006F6306"/>
    <w:rsid w:val="007110ED"/>
    <w:rsid w:val="00712FE2"/>
    <w:rsid w:val="00713B87"/>
    <w:rsid w:val="00717E5F"/>
    <w:rsid w:val="00721776"/>
    <w:rsid w:val="00733A57"/>
    <w:rsid w:val="007375EC"/>
    <w:rsid w:val="00746B6C"/>
    <w:rsid w:val="00750545"/>
    <w:rsid w:val="00766268"/>
    <w:rsid w:val="00770220"/>
    <w:rsid w:val="00773643"/>
    <w:rsid w:val="00776141"/>
    <w:rsid w:val="00782269"/>
    <w:rsid w:val="00783409"/>
    <w:rsid w:val="00783D18"/>
    <w:rsid w:val="00785C40"/>
    <w:rsid w:val="00786354"/>
    <w:rsid w:val="007948D4"/>
    <w:rsid w:val="007A1D8A"/>
    <w:rsid w:val="007A3872"/>
    <w:rsid w:val="007A41B1"/>
    <w:rsid w:val="007A4B14"/>
    <w:rsid w:val="007A4FAA"/>
    <w:rsid w:val="007B3FF7"/>
    <w:rsid w:val="007B6C76"/>
    <w:rsid w:val="007C1EB8"/>
    <w:rsid w:val="007D02A9"/>
    <w:rsid w:val="007D5748"/>
    <w:rsid w:val="007E0102"/>
    <w:rsid w:val="007E4135"/>
    <w:rsid w:val="007F3153"/>
    <w:rsid w:val="0080032F"/>
    <w:rsid w:val="0080086D"/>
    <w:rsid w:val="00801797"/>
    <w:rsid w:val="0080385D"/>
    <w:rsid w:val="00811825"/>
    <w:rsid w:val="00811E2B"/>
    <w:rsid w:val="008132A5"/>
    <w:rsid w:val="008213B7"/>
    <w:rsid w:val="00823584"/>
    <w:rsid w:val="00825950"/>
    <w:rsid w:val="00830FCB"/>
    <w:rsid w:val="00832CBF"/>
    <w:rsid w:val="008344FF"/>
    <w:rsid w:val="00835AC4"/>
    <w:rsid w:val="0084016D"/>
    <w:rsid w:val="008559B6"/>
    <w:rsid w:val="00855C0D"/>
    <w:rsid w:val="0086371A"/>
    <w:rsid w:val="008640F9"/>
    <w:rsid w:val="0086474B"/>
    <w:rsid w:val="00865B26"/>
    <w:rsid w:val="00866E0D"/>
    <w:rsid w:val="00867DC8"/>
    <w:rsid w:val="00870789"/>
    <w:rsid w:val="008709A4"/>
    <w:rsid w:val="008719F2"/>
    <w:rsid w:val="00871D34"/>
    <w:rsid w:val="00875A8F"/>
    <w:rsid w:val="00885D4E"/>
    <w:rsid w:val="00894061"/>
    <w:rsid w:val="0089438C"/>
    <w:rsid w:val="008944A3"/>
    <w:rsid w:val="00894FA8"/>
    <w:rsid w:val="008A4EF2"/>
    <w:rsid w:val="008A6C55"/>
    <w:rsid w:val="008B5D43"/>
    <w:rsid w:val="008B6BD8"/>
    <w:rsid w:val="008B7A88"/>
    <w:rsid w:val="008C1481"/>
    <w:rsid w:val="008C1AFE"/>
    <w:rsid w:val="008C50EE"/>
    <w:rsid w:val="008D262D"/>
    <w:rsid w:val="008D7E85"/>
    <w:rsid w:val="008E22D5"/>
    <w:rsid w:val="008E64DA"/>
    <w:rsid w:val="008F1F57"/>
    <w:rsid w:val="008F2096"/>
    <w:rsid w:val="008F7683"/>
    <w:rsid w:val="00901B9C"/>
    <w:rsid w:val="009024D3"/>
    <w:rsid w:val="009027FC"/>
    <w:rsid w:val="009054E3"/>
    <w:rsid w:val="00910DE5"/>
    <w:rsid w:val="00912D82"/>
    <w:rsid w:val="00915417"/>
    <w:rsid w:val="00916F18"/>
    <w:rsid w:val="0091702D"/>
    <w:rsid w:val="00920B42"/>
    <w:rsid w:val="009219D9"/>
    <w:rsid w:val="00921E24"/>
    <w:rsid w:val="00933AC1"/>
    <w:rsid w:val="00933E42"/>
    <w:rsid w:val="00935AB1"/>
    <w:rsid w:val="0093726A"/>
    <w:rsid w:val="009545B3"/>
    <w:rsid w:val="00960722"/>
    <w:rsid w:val="0096579D"/>
    <w:rsid w:val="00970895"/>
    <w:rsid w:val="00971352"/>
    <w:rsid w:val="00971913"/>
    <w:rsid w:val="00984CA5"/>
    <w:rsid w:val="0098660A"/>
    <w:rsid w:val="00987C7F"/>
    <w:rsid w:val="00996ABA"/>
    <w:rsid w:val="009975BA"/>
    <w:rsid w:val="009978BF"/>
    <w:rsid w:val="009A1258"/>
    <w:rsid w:val="009A2F92"/>
    <w:rsid w:val="009A4782"/>
    <w:rsid w:val="009A51D0"/>
    <w:rsid w:val="009A7689"/>
    <w:rsid w:val="009B3FF3"/>
    <w:rsid w:val="009C0F06"/>
    <w:rsid w:val="009C558B"/>
    <w:rsid w:val="009C5F7F"/>
    <w:rsid w:val="009C7733"/>
    <w:rsid w:val="009D4445"/>
    <w:rsid w:val="009D4E1F"/>
    <w:rsid w:val="009D5E9F"/>
    <w:rsid w:val="009E07C0"/>
    <w:rsid w:val="009E546A"/>
    <w:rsid w:val="009E69B7"/>
    <w:rsid w:val="009F19DC"/>
    <w:rsid w:val="009F21BC"/>
    <w:rsid w:val="009F2239"/>
    <w:rsid w:val="009F32E4"/>
    <w:rsid w:val="009F58EA"/>
    <w:rsid w:val="00A07136"/>
    <w:rsid w:val="00A1007D"/>
    <w:rsid w:val="00A140A0"/>
    <w:rsid w:val="00A277F7"/>
    <w:rsid w:val="00A306B0"/>
    <w:rsid w:val="00A36695"/>
    <w:rsid w:val="00A57135"/>
    <w:rsid w:val="00A656B4"/>
    <w:rsid w:val="00A65E4B"/>
    <w:rsid w:val="00A67F43"/>
    <w:rsid w:val="00A70A06"/>
    <w:rsid w:val="00A715CC"/>
    <w:rsid w:val="00A82BED"/>
    <w:rsid w:val="00A92CDD"/>
    <w:rsid w:val="00AA0578"/>
    <w:rsid w:val="00AA0985"/>
    <w:rsid w:val="00AA0D93"/>
    <w:rsid w:val="00AB77B7"/>
    <w:rsid w:val="00AC0168"/>
    <w:rsid w:val="00AC0F22"/>
    <w:rsid w:val="00AC4F54"/>
    <w:rsid w:val="00AD0FD2"/>
    <w:rsid w:val="00AD1530"/>
    <w:rsid w:val="00AD7317"/>
    <w:rsid w:val="00AD7C97"/>
    <w:rsid w:val="00AE4163"/>
    <w:rsid w:val="00AE52BB"/>
    <w:rsid w:val="00AE53FD"/>
    <w:rsid w:val="00AE5E25"/>
    <w:rsid w:val="00AE6991"/>
    <w:rsid w:val="00AF0CDB"/>
    <w:rsid w:val="00AF503B"/>
    <w:rsid w:val="00AF51AD"/>
    <w:rsid w:val="00AF63F1"/>
    <w:rsid w:val="00AF6C5C"/>
    <w:rsid w:val="00B04225"/>
    <w:rsid w:val="00B06BF8"/>
    <w:rsid w:val="00B114A6"/>
    <w:rsid w:val="00B11EC5"/>
    <w:rsid w:val="00B17790"/>
    <w:rsid w:val="00B320C0"/>
    <w:rsid w:val="00B34CBB"/>
    <w:rsid w:val="00B40922"/>
    <w:rsid w:val="00B4619C"/>
    <w:rsid w:val="00B537D5"/>
    <w:rsid w:val="00B568EB"/>
    <w:rsid w:val="00B60439"/>
    <w:rsid w:val="00B60AAA"/>
    <w:rsid w:val="00B6127D"/>
    <w:rsid w:val="00B63545"/>
    <w:rsid w:val="00B63647"/>
    <w:rsid w:val="00B644D8"/>
    <w:rsid w:val="00B66B73"/>
    <w:rsid w:val="00B769D6"/>
    <w:rsid w:val="00B777A3"/>
    <w:rsid w:val="00B87D60"/>
    <w:rsid w:val="00B96970"/>
    <w:rsid w:val="00B96DBA"/>
    <w:rsid w:val="00BA1285"/>
    <w:rsid w:val="00BA57D0"/>
    <w:rsid w:val="00BC1B70"/>
    <w:rsid w:val="00BC1B73"/>
    <w:rsid w:val="00BC4B57"/>
    <w:rsid w:val="00BC4C03"/>
    <w:rsid w:val="00BC764C"/>
    <w:rsid w:val="00BE1780"/>
    <w:rsid w:val="00BE17F5"/>
    <w:rsid w:val="00BE23C9"/>
    <w:rsid w:val="00BE5D43"/>
    <w:rsid w:val="00BE7964"/>
    <w:rsid w:val="00BF1B84"/>
    <w:rsid w:val="00BF3387"/>
    <w:rsid w:val="00BF3438"/>
    <w:rsid w:val="00BF661E"/>
    <w:rsid w:val="00BF722B"/>
    <w:rsid w:val="00BF7D4D"/>
    <w:rsid w:val="00C0108D"/>
    <w:rsid w:val="00C05C2F"/>
    <w:rsid w:val="00C07398"/>
    <w:rsid w:val="00C07747"/>
    <w:rsid w:val="00C213E2"/>
    <w:rsid w:val="00C22B97"/>
    <w:rsid w:val="00C3258B"/>
    <w:rsid w:val="00C40C98"/>
    <w:rsid w:val="00C41CBE"/>
    <w:rsid w:val="00C42327"/>
    <w:rsid w:val="00C42F8D"/>
    <w:rsid w:val="00C44953"/>
    <w:rsid w:val="00C44E01"/>
    <w:rsid w:val="00C44FB7"/>
    <w:rsid w:val="00C46BEC"/>
    <w:rsid w:val="00C51942"/>
    <w:rsid w:val="00C53706"/>
    <w:rsid w:val="00C61898"/>
    <w:rsid w:val="00C627B6"/>
    <w:rsid w:val="00C64E2E"/>
    <w:rsid w:val="00C65790"/>
    <w:rsid w:val="00C70CC8"/>
    <w:rsid w:val="00C73447"/>
    <w:rsid w:val="00C80232"/>
    <w:rsid w:val="00C81BA0"/>
    <w:rsid w:val="00C870F0"/>
    <w:rsid w:val="00C92A4E"/>
    <w:rsid w:val="00C92FA9"/>
    <w:rsid w:val="00C950C5"/>
    <w:rsid w:val="00C9618E"/>
    <w:rsid w:val="00C96F36"/>
    <w:rsid w:val="00CA7934"/>
    <w:rsid w:val="00CB1392"/>
    <w:rsid w:val="00CC0BC7"/>
    <w:rsid w:val="00CC0DD8"/>
    <w:rsid w:val="00CC5008"/>
    <w:rsid w:val="00CC5F84"/>
    <w:rsid w:val="00CC6D45"/>
    <w:rsid w:val="00CD062B"/>
    <w:rsid w:val="00CE03C2"/>
    <w:rsid w:val="00CE14CA"/>
    <w:rsid w:val="00CE16F5"/>
    <w:rsid w:val="00CE7314"/>
    <w:rsid w:val="00CF7E69"/>
    <w:rsid w:val="00D10769"/>
    <w:rsid w:val="00D16D0B"/>
    <w:rsid w:val="00D246AC"/>
    <w:rsid w:val="00D27437"/>
    <w:rsid w:val="00D33B9C"/>
    <w:rsid w:val="00D34A04"/>
    <w:rsid w:val="00D34B89"/>
    <w:rsid w:val="00D42C25"/>
    <w:rsid w:val="00D42E2D"/>
    <w:rsid w:val="00D43765"/>
    <w:rsid w:val="00D50BB1"/>
    <w:rsid w:val="00D5260B"/>
    <w:rsid w:val="00D54E6C"/>
    <w:rsid w:val="00D55005"/>
    <w:rsid w:val="00D62F64"/>
    <w:rsid w:val="00D74E95"/>
    <w:rsid w:val="00D76ADA"/>
    <w:rsid w:val="00D83819"/>
    <w:rsid w:val="00D84C78"/>
    <w:rsid w:val="00D923F0"/>
    <w:rsid w:val="00D92531"/>
    <w:rsid w:val="00D92B9E"/>
    <w:rsid w:val="00D94D3F"/>
    <w:rsid w:val="00D97432"/>
    <w:rsid w:val="00DA36D4"/>
    <w:rsid w:val="00DA7E5C"/>
    <w:rsid w:val="00DB6606"/>
    <w:rsid w:val="00DC00F6"/>
    <w:rsid w:val="00DC0B34"/>
    <w:rsid w:val="00DC1229"/>
    <w:rsid w:val="00DC3815"/>
    <w:rsid w:val="00DC3857"/>
    <w:rsid w:val="00DC73E6"/>
    <w:rsid w:val="00DD021F"/>
    <w:rsid w:val="00DE2521"/>
    <w:rsid w:val="00DE25D2"/>
    <w:rsid w:val="00DE4F54"/>
    <w:rsid w:val="00DF1A65"/>
    <w:rsid w:val="00DF40E5"/>
    <w:rsid w:val="00E07B50"/>
    <w:rsid w:val="00E13CAA"/>
    <w:rsid w:val="00E2060B"/>
    <w:rsid w:val="00E22769"/>
    <w:rsid w:val="00E22DA2"/>
    <w:rsid w:val="00E24B27"/>
    <w:rsid w:val="00E30AE2"/>
    <w:rsid w:val="00E3131D"/>
    <w:rsid w:val="00E33A95"/>
    <w:rsid w:val="00E36396"/>
    <w:rsid w:val="00E36DA9"/>
    <w:rsid w:val="00E45941"/>
    <w:rsid w:val="00E50D26"/>
    <w:rsid w:val="00E578D3"/>
    <w:rsid w:val="00E61200"/>
    <w:rsid w:val="00E61CA2"/>
    <w:rsid w:val="00E625D3"/>
    <w:rsid w:val="00E64D93"/>
    <w:rsid w:val="00E85959"/>
    <w:rsid w:val="00E90D7A"/>
    <w:rsid w:val="00E91376"/>
    <w:rsid w:val="00E972C3"/>
    <w:rsid w:val="00EA0381"/>
    <w:rsid w:val="00EA1D17"/>
    <w:rsid w:val="00EA5783"/>
    <w:rsid w:val="00EB073F"/>
    <w:rsid w:val="00EB13BF"/>
    <w:rsid w:val="00EB1E1B"/>
    <w:rsid w:val="00EC110E"/>
    <w:rsid w:val="00EC26F9"/>
    <w:rsid w:val="00EC2DFC"/>
    <w:rsid w:val="00EC7237"/>
    <w:rsid w:val="00EC7351"/>
    <w:rsid w:val="00EC7633"/>
    <w:rsid w:val="00ED02F7"/>
    <w:rsid w:val="00ED05AF"/>
    <w:rsid w:val="00ED19C9"/>
    <w:rsid w:val="00ED4860"/>
    <w:rsid w:val="00ED5EAF"/>
    <w:rsid w:val="00ED7326"/>
    <w:rsid w:val="00EF2110"/>
    <w:rsid w:val="00EF2A19"/>
    <w:rsid w:val="00F01919"/>
    <w:rsid w:val="00F100EA"/>
    <w:rsid w:val="00F10C59"/>
    <w:rsid w:val="00F1580D"/>
    <w:rsid w:val="00F2492C"/>
    <w:rsid w:val="00F3119E"/>
    <w:rsid w:val="00F412D4"/>
    <w:rsid w:val="00F42F31"/>
    <w:rsid w:val="00F42F3A"/>
    <w:rsid w:val="00F43C3D"/>
    <w:rsid w:val="00F44411"/>
    <w:rsid w:val="00F527B3"/>
    <w:rsid w:val="00F57D46"/>
    <w:rsid w:val="00F644D9"/>
    <w:rsid w:val="00F6607C"/>
    <w:rsid w:val="00F71515"/>
    <w:rsid w:val="00F74F8A"/>
    <w:rsid w:val="00F75097"/>
    <w:rsid w:val="00F7768C"/>
    <w:rsid w:val="00F842CB"/>
    <w:rsid w:val="00F87D8A"/>
    <w:rsid w:val="00F90E8B"/>
    <w:rsid w:val="00F9682C"/>
    <w:rsid w:val="00FA072C"/>
    <w:rsid w:val="00FA2F6B"/>
    <w:rsid w:val="00FA3372"/>
    <w:rsid w:val="00FA4B2C"/>
    <w:rsid w:val="00FA4C4E"/>
    <w:rsid w:val="00FB2492"/>
    <w:rsid w:val="00FB27B9"/>
    <w:rsid w:val="00FB3FF9"/>
    <w:rsid w:val="00FB5170"/>
    <w:rsid w:val="00FC0AC7"/>
    <w:rsid w:val="00FC56F0"/>
    <w:rsid w:val="00FC7931"/>
    <w:rsid w:val="00FD2BF9"/>
    <w:rsid w:val="00FD71A9"/>
    <w:rsid w:val="00FE43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ocId w14:val="576EBC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12D82"/>
    <w:rPr>
      <w:sz w:val="24"/>
      <w:szCs w:val="24"/>
      <w:lang w:val="en-US"/>
    </w:rPr>
  </w:style>
  <w:style w:type="paragraph" w:styleId="Heading1">
    <w:name w:val="heading 1"/>
    <w:basedOn w:val="Normal"/>
    <w:next w:val="Normal"/>
    <w:link w:val="Heading1Char"/>
    <w:uiPriority w:val="9"/>
    <w:qFormat/>
    <w:rsid w:val="00D62F64"/>
    <w:pPr>
      <w:keepNext/>
      <w:suppressAutoHyphens/>
      <w:spacing w:before="240" w:after="60" w:line="276" w:lineRule="auto"/>
      <w:jc w:val="both"/>
      <w:outlineLvl w:val="0"/>
    </w:pPr>
    <w:rPr>
      <w:rFonts w:ascii="Calibri Light" w:hAnsi="Calibri Light"/>
      <w:b/>
      <w:bCs/>
      <w:kern w:val="32"/>
      <w:sz w:val="32"/>
      <w:szCs w:val="32"/>
      <w:lang w:eastAsia="ar-SA"/>
    </w:rPr>
  </w:style>
  <w:style w:type="paragraph" w:styleId="Heading2">
    <w:name w:val="heading 2"/>
    <w:basedOn w:val="Normal"/>
    <w:next w:val="Normal"/>
    <w:qFormat/>
    <w:pPr>
      <w:keepNext/>
      <w:keepLines/>
      <w:numPr>
        <w:ilvl w:val="1"/>
        <w:numId w:val="1"/>
      </w:numPr>
      <w:suppressAutoHyphens/>
      <w:spacing w:before="200" w:line="276" w:lineRule="auto"/>
      <w:jc w:val="both"/>
      <w:outlineLvl w:val="1"/>
    </w:pPr>
    <w:rPr>
      <w:rFonts w:ascii="Cambria" w:hAnsi="Cambria" w:cs="Cambria"/>
      <w:b/>
      <w:bCs/>
      <w:color w:val="4F81BD"/>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b/>
      <w:u w:val="single"/>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5z0">
    <w:name w:val="WW8Num5z0"/>
    <w:rPr>
      <w:b/>
    </w:rPr>
  </w:style>
  <w:style w:type="character" w:customStyle="1" w:styleId="WW8Num6z0">
    <w:name w:val="WW8Num6z0"/>
    <w:rPr>
      <w:b/>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5z0">
    <w:name w:val="WW8Num15z0"/>
    <w:rPr>
      <w:b/>
    </w:rPr>
  </w:style>
  <w:style w:type="character" w:customStyle="1" w:styleId="a">
    <w:name w:val="Основной шрифт абзаца"/>
  </w:style>
  <w:style w:type="character" w:customStyle="1" w:styleId="6">
    <w:name w:val="Знак Знак6"/>
    <w:rPr>
      <w:rFonts w:ascii="Cambria" w:eastAsia="Times New Roman" w:hAnsi="Cambria" w:cs="Times New Roman"/>
      <w:b/>
      <w:bCs/>
      <w:color w:val="4F81BD"/>
      <w:sz w:val="26"/>
      <w:szCs w:val="26"/>
    </w:rPr>
  </w:style>
  <w:style w:type="character" w:customStyle="1" w:styleId="5">
    <w:name w:val="Знак Знак5"/>
    <w:rPr>
      <w:rFonts w:ascii="Times New Roman" w:eastAsia="Times New Roman" w:hAnsi="Times New Roman" w:cs="Times New Roman"/>
      <w:sz w:val="20"/>
      <w:szCs w:val="20"/>
      <w:lang w:val="sl-SI"/>
    </w:rPr>
  </w:style>
  <w:style w:type="character" w:customStyle="1" w:styleId="FootnoteCharacters">
    <w:name w:val="Footnote Characters"/>
    <w:rPr>
      <w:vertAlign w:val="superscript"/>
    </w:rPr>
  </w:style>
  <w:style w:type="character" w:customStyle="1" w:styleId="a0">
    <w:name w:val="Знак примечания"/>
    <w:rPr>
      <w:sz w:val="16"/>
      <w:szCs w:val="16"/>
    </w:rPr>
  </w:style>
  <w:style w:type="character" w:customStyle="1" w:styleId="4">
    <w:name w:val="Знак Знак4"/>
    <w:rPr>
      <w:rFonts w:ascii="Calibri" w:eastAsia="Calibri" w:hAnsi="Calibri" w:cs="Times New Roman"/>
    </w:rPr>
  </w:style>
  <w:style w:type="character" w:customStyle="1" w:styleId="3">
    <w:name w:val="Знак Знак3"/>
    <w:rPr>
      <w:rFonts w:ascii="Calibri" w:eastAsia="Calibri" w:hAnsi="Calibri" w:cs="Times New Roman"/>
    </w:rPr>
  </w:style>
  <w:style w:type="character" w:customStyle="1" w:styleId="2">
    <w:name w:val="Знак Знак2"/>
    <w:rPr>
      <w:rFonts w:cs="Calibri"/>
      <w:lang w:val="en-US"/>
    </w:rPr>
  </w:style>
  <w:style w:type="character" w:customStyle="1" w:styleId="1">
    <w:name w:val="Знак Знак1"/>
    <w:rPr>
      <w:rFonts w:cs="Calibri"/>
      <w:b/>
      <w:bCs/>
      <w:lang w:val="en-US"/>
    </w:rPr>
  </w:style>
  <w:style w:type="character" w:customStyle="1" w:styleId="a1">
    <w:name w:val="Знак Знак"/>
    <w:rPr>
      <w:rFonts w:ascii="Tahoma" w:hAnsi="Tahoma" w:cs="Tahoma"/>
      <w:sz w:val="16"/>
      <w:szCs w:val="16"/>
      <w:lang w:val="en-US"/>
    </w:rPr>
  </w:style>
  <w:style w:type="character" w:styleId="FootnoteReference">
    <w:name w:val="footnote reference"/>
    <w:uiPriority w:val="99"/>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pPr>
      <w:keepNext/>
      <w:suppressAutoHyphens/>
      <w:spacing w:before="240" w:after="120" w:line="276" w:lineRule="auto"/>
      <w:jc w:val="both"/>
    </w:pPr>
    <w:rPr>
      <w:rFonts w:ascii="Liberation Sans" w:eastAsia="WenQuanYi Micro Hei" w:hAnsi="Liberation Sans" w:cs="Lohit Hindi"/>
      <w:sz w:val="28"/>
      <w:szCs w:val="28"/>
      <w:lang w:eastAsia="ar-SA"/>
    </w:rPr>
  </w:style>
  <w:style w:type="paragraph" w:styleId="BodyText">
    <w:name w:val="Body Text"/>
    <w:basedOn w:val="Normal"/>
    <w:pPr>
      <w:suppressAutoHyphens/>
      <w:spacing w:after="120" w:line="276" w:lineRule="auto"/>
      <w:jc w:val="both"/>
    </w:pPr>
    <w:rPr>
      <w:rFonts w:ascii="Calibri" w:eastAsia="Calibri" w:hAnsi="Calibri" w:cs="Calibri"/>
      <w:sz w:val="22"/>
      <w:szCs w:val="22"/>
      <w:lang w:eastAsia="ar-SA"/>
    </w:rPr>
  </w:style>
  <w:style w:type="paragraph" w:styleId="List">
    <w:name w:val="List"/>
    <w:basedOn w:val="BodyText"/>
    <w:rPr>
      <w:rFonts w:cs="Lohit Hindi"/>
    </w:rPr>
  </w:style>
  <w:style w:type="paragraph" w:styleId="Caption">
    <w:name w:val="caption"/>
    <w:basedOn w:val="Normal"/>
    <w:qFormat/>
    <w:pPr>
      <w:suppressLineNumbers/>
      <w:suppressAutoHyphens/>
      <w:spacing w:before="120" w:after="120" w:line="276" w:lineRule="auto"/>
      <w:jc w:val="both"/>
    </w:pPr>
    <w:rPr>
      <w:rFonts w:ascii="Calibri" w:eastAsia="Calibri" w:hAnsi="Calibri" w:cs="Lohit Hindi"/>
      <w:i/>
      <w:iCs/>
      <w:lang w:eastAsia="ar-SA"/>
    </w:rPr>
  </w:style>
  <w:style w:type="paragraph" w:customStyle="1" w:styleId="Index">
    <w:name w:val="Index"/>
    <w:basedOn w:val="Normal"/>
    <w:pPr>
      <w:suppressLineNumbers/>
      <w:suppressAutoHyphens/>
      <w:spacing w:after="200" w:line="276" w:lineRule="auto"/>
      <w:jc w:val="both"/>
    </w:pPr>
    <w:rPr>
      <w:rFonts w:ascii="Calibri" w:eastAsia="Calibri" w:hAnsi="Calibri" w:cs="Lohit Hindi"/>
      <w:sz w:val="22"/>
      <w:szCs w:val="22"/>
      <w:lang w:eastAsia="ar-SA"/>
    </w:rPr>
  </w:style>
  <w:style w:type="paragraph" w:styleId="FootnoteText">
    <w:name w:val="footnote text"/>
    <w:aliases w:val="single space,Car,Fußnote RiLiDick,Fußnote RiLiDick Char,Fußnotentext1,Note de bas de page Car,footnote text, Car,Footnote Text Char Char Char,Footnote Text Char Char Char Char Char Char,Footnote Text Char Char, Char1 Char, Char1 Char Char"/>
    <w:basedOn w:val="Normal"/>
    <w:link w:val="FootnoteTextChar"/>
    <w:uiPriority w:val="99"/>
    <w:pPr>
      <w:suppressAutoHyphens/>
      <w:jc w:val="both"/>
    </w:pPr>
    <w:rPr>
      <w:sz w:val="20"/>
      <w:szCs w:val="20"/>
      <w:lang w:val="sl-SI" w:eastAsia="ar-SA"/>
    </w:rPr>
  </w:style>
  <w:style w:type="paragraph" w:styleId="ListParagraph">
    <w:name w:val="List Paragraph"/>
    <w:aliases w:val="List_Paragraph,Multilevel para_II,List Paragraph1"/>
    <w:basedOn w:val="Normal"/>
    <w:link w:val="ListParagraphChar"/>
    <w:uiPriority w:val="34"/>
    <w:qFormat/>
    <w:pPr>
      <w:suppressAutoHyphens/>
      <w:spacing w:after="200" w:line="276" w:lineRule="auto"/>
      <w:ind w:left="720"/>
      <w:jc w:val="both"/>
    </w:pPr>
    <w:rPr>
      <w:rFonts w:ascii="Calibri" w:eastAsia="Calibri" w:hAnsi="Calibri" w:cs="Calibri"/>
      <w:sz w:val="22"/>
      <w:szCs w:val="22"/>
      <w:lang w:eastAsia="ar-SA"/>
    </w:rPr>
  </w:style>
  <w:style w:type="paragraph" w:styleId="Header">
    <w:name w:val="header"/>
    <w:basedOn w:val="Normal"/>
    <w:pPr>
      <w:suppressAutoHyphens/>
      <w:jc w:val="both"/>
    </w:pPr>
    <w:rPr>
      <w:rFonts w:ascii="Calibri" w:eastAsia="Calibri" w:hAnsi="Calibri" w:cs="Calibri"/>
      <w:sz w:val="22"/>
      <w:szCs w:val="22"/>
      <w:lang w:eastAsia="ar-SA"/>
    </w:rPr>
  </w:style>
  <w:style w:type="paragraph" w:styleId="Footer">
    <w:name w:val="footer"/>
    <w:basedOn w:val="Normal"/>
    <w:pPr>
      <w:suppressAutoHyphens/>
      <w:jc w:val="both"/>
    </w:pPr>
    <w:rPr>
      <w:rFonts w:ascii="Calibri" w:eastAsia="Calibri" w:hAnsi="Calibri" w:cs="Calibri"/>
      <w:sz w:val="22"/>
      <w:szCs w:val="22"/>
      <w:lang w:eastAsia="ar-SA"/>
    </w:rPr>
  </w:style>
  <w:style w:type="paragraph" w:customStyle="1" w:styleId="a2">
    <w:name w:val="Текст примечания"/>
    <w:basedOn w:val="Normal"/>
    <w:pPr>
      <w:suppressAutoHyphens/>
      <w:spacing w:after="200" w:line="276" w:lineRule="auto"/>
      <w:jc w:val="both"/>
    </w:pPr>
    <w:rPr>
      <w:rFonts w:ascii="Calibri" w:eastAsia="Calibri" w:hAnsi="Calibri" w:cs="Calibri"/>
      <w:sz w:val="20"/>
      <w:szCs w:val="20"/>
      <w:lang w:eastAsia="ar-SA"/>
    </w:rPr>
  </w:style>
  <w:style w:type="paragraph" w:customStyle="1" w:styleId="a3">
    <w:name w:val="Тема примечания"/>
    <w:basedOn w:val="a2"/>
    <w:next w:val="a2"/>
    <w:rPr>
      <w:b/>
      <w:bCs/>
    </w:rPr>
  </w:style>
  <w:style w:type="paragraph" w:customStyle="1" w:styleId="a4">
    <w:name w:val="Текст выноски"/>
    <w:basedOn w:val="Normal"/>
    <w:pPr>
      <w:suppressAutoHyphens/>
      <w:jc w:val="both"/>
    </w:pPr>
    <w:rPr>
      <w:rFonts w:ascii="Tahoma" w:eastAsia="Calibri" w:hAnsi="Tahoma" w:cs="Tahoma"/>
      <w:sz w:val="16"/>
      <w:szCs w:val="16"/>
      <w:lang w:eastAsia="ar-SA"/>
    </w:rPr>
  </w:style>
  <w:style w:type="paragraph" w:customStyle="1" w:styleId="WW-Default">
    <w:name w:val="WW-Default"/>
    <w:pPr>
      <w:suppressAutoHyphens/>
      <w:autoSpaceDE w:val="0"/>
    </w:pPr>
    <w:rPr>
      <w:rFonts w:ascii="Calibri" w:eastAsia="Calibri" w:hAnsi="Calibri" w:cs="Calibri"/>
      <w:color w:val="000000"/>
      <w:sz w:val="24"/>
      <w:szCs w:val="24"/>
      <w:lang w:val="ru-RU" w:eastAsia="ar-SA"/>
    </w:rPr>
  </w:style>
  <w:style w:type="paragraph" w:styleId="Revision">
    <w:name w:val="Revision"/>
    <w:pPr>
      <w:suppressAutoHyphens/>
    </w:pPr>
    <w:rPr>
      <w:rFonts w:ascii="Calibri" w:eastAsia="Calibri" w:hAnsi="Calibri" w:cs="Calibri"/>
      <w:sz w:val="22"/>
      <w:szCs w:val="22"/>
      <w:lang w:val="en-US" w:eastAsia="ar-SA"/>
    </w:rPr>
  </w:style>
  <w:style w:type="paragraph" w:customStyle="1" w:styleId="TableContents">
    <w:name w:val="Table Contents"/>
    <w:basedOn w:val="Normal"/>
    <w:pPr>
      <w:suppressLineNumbers/>
      <w:suppressAutoHyphens/>
      <w:spacing w:after="200" w:line="276" w:lineRule="auto"/>
      <w:jc w:val="both"/>
    </w:pPr>
    <w:rPr>
      <w:rFonts w:ascii="Calibri" w:eastAsia="Calibri" w:hAnsi="Calibri" w:cs="Calibri"/>
      <w:sz w:val="22"/>
      <w:szCs w:val="22"/>
      <w:lang w:eastAsia="ar-SA"/>
    </w:rPr>
  </w:style>
  <w:style w:type="paragraph" w:customStyle="1" w:styleId="TableHeading">
    <w:name w:val="Table Heading"/>
    <w:basedOn w:val="TableContents"/>
    <w:pPr>
      <w:jc w:val="center"/>
    </w:pPr>
    <w:rPr>
      <w:b/>
      <w:bCs/>
    </w:rPr>
  </w:style>
  <w:style w:type="character" w:customStyle="1" w:styleId="FootnoteTextChar">
    <w:name w:val="Footnote Text Char"/>
    <w:aliases w:val="single space Char,Car Char,Fußnote RiLiDick Char1,Fußnote RiLiDick Char Char,Fußnotentext1 Char,Note de bas de page Car Char,footnote text Char, Car Char,Footnote Text Char Char Char Char,Footnote Text Char Char Char1"/>
    <w:link w:val="FootnoteText"/>
    <w:uiPriority w:val="99"/>
    <w:rsid w:val="006A3278"/>
    <w:rPr>
      <w:lang w:val="sl-SI" w:eastAsia="ar-SA"/>
    </w:rPr>
  </w:style>
  <w:style w:type="paragraph" w:styleId="BalloonText">
    <w:name w:val="Balloon Text"/>
    <w:basedOn w:val="Normal"/>
    <w:link w:val="BalloonTextChar"/>
    <w:uiPriority w:val="99"/>
    <w:semiHidden/>
    <w:unhideWhenUsed/>
    <w:rsid w:val="007110ED"/>
    <w:rPr>
      <w:rFonts w:ascii="Tahoma" w:hAnsi="Tahoma" w:cs="Tahoma"/>
      <w:sz w:val="16"/>
      <w:szCs w:val="16"/>
    </w:rPr>
  </w:style>
  <w:style w:type="character" w:customStyle="1" w:styleId="BalloonTextChar">
    <w:name w:val="Balloon Text Char"/>
    <w:link w:val="BalloonText"/>
    <w:uiPriority w:val="99"/>
    <w:semiHidden/>
    <w:rsid w:val="007110ED"/>
    <w:rPr>
      <w:rFonts w:ascii="Tahoma" w:eastAsia="Calibri" w:hAnsi="Tahoma" w:cs="Tahoma"/>
      <w:sz w:val="16"/>
      <w:szCs w:val="16"/>
      <w:lang w:val="en-US" w:eastAsia="ar-SA"/>
    </w:rPr>
  </w:style>
  <w:style w:type="character" w:styleId="CommentReference">
    <w:name w:val="annotation reference"/>
    <w:uiPriority w:val="99"/>
    <w:semiHidden/>
    <w:unhideWhenUsed/>
    <w:rsid w:val="00ED4860"/>
    <w:rPr>
      <w:sz w:val="16"/>
      <w:szCs w:val="16"/>
    </w:rPr>
  </w:style>
  <w:style w:type="paragraph" w:styleId="CommentText">
    <w:name w:val="annotation text"/>
    <w:basedOn w:val="Normal"/>
    <w:link w:val="CommentTextChar"/>
    <w:uiPriority w:val="99"/>
    <w:semiHidden/>
    <w:unhideWhenUsed/>
    <w:rsid w:val="00ED4860"/>
    <w:rPr>
      <w:sz w:val="20"/>
      <w:szCs w:val="20"/>
    </w:rPr>
  </w:style>
  <w:style w:type="character" w:customStyle="1" w:styleId="CommentTextChar">
    <w:name w:val="Comment Text Char"/>
    <w:link w:val="CommentText"/>
    <w:uiPriority w:val="99"/>
    <w:semiHidden/>
    <w:rsid w:val="00ED4860"/>
    <w:rPr>
      <w:rFonts w:ascii="Calibri" w:eastAsia="Calibri" w:hAnsi="Calibri" w:cs="Calibri"/>
      <w:lang w:eastAsia="ar-SA"/>
    </w:rPr>
  </w:style>
  <w:style w:type="paragraph" w:styleId="CommentSubject">
    <w:name w:val="annotation subject"/>
    <w:basedOn w:val="CommentText"/>
    <w:next w:val="CommentText"/>
    <w:link w:val="CommentSubjectChar"/>
    <w:uiPriority w:val="99"/>
    <w:semiHidden/>
    <w:unhideWhenUsed/>
    <w:rsid w:val="00ED4860"/>
    <w:rPr>
      <w:b/>
      <w:bCs/>
    </w:rPr>
  </w:style>
  <w:style w:type="character" w:customStyle="1" w:styleId="CommentSubjectChar">
    <w:name w:val="Comment Subject Char"/>
    <w:link w:val="CommentSubject"/>
    <w:uiPriority w:val="99"/>
    <w:semiHidden/>
    <w:rsid w:val="00ED4860"/>
    <w:rPr>
      <w:rFonts w:ascii="Calibri" w:eastAsia="Calibri" w:hAnsi="Calibri" w:cs="Calibri"/>
      <w:b/>
      <w:bCs/>
      <w:lang w:eastAsia="ar-SA"/>
    </w:rPr>
  </w:style>
  <w:style w:type="character" w:customStyle="1" w:styleId="ListParagraphChar">
    <w:name w:val="List Paragraph Char"/>
    <w:aliases w:val="List_Paragraph Char,Multilevel para_II Char,List Paragraph1 Char"/>
    <w:link w:val="ListParagraph"/>
    <w:uiPriority w:val="34"/>
    <w:locked/>
    <w:rsid w:val="00074BA2"/>
    <w:rPr>
      <w:rFonts w:ascii="Calibri" w:eastAsia="Calibri" w:hAnsi="Calibri" w:cs="Calibri"/>
      <w:sz w:val="22"/>
      <w:szCs w:val="22"/>
      <w:lang w:eastAsia="ar-SA"/>
    </w:rPr>
  </w:style>
  <w:style w:type="paragraph" w:styleId="Title">
    <w:name w:val="Title"/>
    <w:basedOn w:val="Normal"/>
    <w:next w:val="Normal"/>
    <w:link w:val="TitleChar"/>
    <w:uiPriority w:val="10"/>
    <w:qFormat/>
    <w:rsid w:val="000E34D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0E34DE"/>
    <w:rPr>
      <w:rFonts w:ascii="Cambria" w:hAnsi="Cambria"/>
      <w:color w:val="17365D"/>
      <w:spacing w:val="5"/>
      <w:kern w:val="28"/>
      <w:sz w:val="52"/>
      <w:szCs w:val="52"/>
    </w:rPr>
  </w:style>
  <w:style w:type="character" w:customStyle="1" w:styleId="Heading1Char">
    <w:name w:val="Heading 1 Char"/>
    <w:link w:val="Heading1"/>
    <w:uiPriority w:val="9"/>
    <w:rsid w:val="00D62F64"/>
    <w:rPr>
      <w:rFonts w:ascii="Calibri Light" w:eastAsia="Times New Roman" w:hAnsi="Calibri Light" w:cs="Times New Roman"/>
      <w:b/>
      <w:bCs/>
      <w:kern w:val="32"/>
      <w:sz w:val="32"/>
      <w:szCs w:val="32"/>
      <w:lang w:eastAsia="ar-SA"/>
    </w:rPr>
  </w:style>
  <w:style w:type="paragraph" w:styleId="TOCHeading">
    <w:name w:val="TOC Heading"/>
    <w:basedOn w:val="Heading1"/>
    <w:next w:val="Normal"/>
    <w:uiPriority w:val="39"/>
    <w:semiHidden/>
    <w:unhideWhenUsed/>
    <w:qFormat/>
    <w:rsid w:val="00D62F64"/>
    <w:pPr>
      <w:keepLines/>
      <w:suppressAutoHyphens w:val="0"/>
      <w:spacing w:before="480" w:after="0"/>
      <w:jc w:val="left"/>
      <w:outlineLvl w:val="9"/>
    </w:pPr>
    <w:rPr>
      <w:color w:val="365F91"/>
      <w:kern w:val="0"/>
      <w:sz w:val="28"/>
      <w:szCs w:val="28"/>
      <w:lang w:eastAsia="ja-JP"/>
    </w:rPr>
  </w:style>
  <w:style w:type="character" w:styleId="PageNumber">
    <w:name w:val="page number"/>
    <w:basedOn w:val="DefaultParagraphFont"/>
    <w:uiPriority w:val="99"/>
    <w:semiHidden/>
    <w:unhideWhenUsed/>
    <w:rsid w:val="00AA0D93"/>
  </w:style>
  <w:style w:type="character" w:styleId="Hyperlink">
    <w:name w:val="Hyperlink"/>
    <w:basedOn w:val="DefaultParagraphFont"/>
    <w:uiPriority w:val="99"/>
    <w:unhideWhenUsed/>
    <w:rsid w:val="00EA1D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103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empal.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6B803-6243-4841-B8E4-246050026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672</TotalTime>
  <Pages>10</Pages>
  <Words>3664</Words>
  <Characters>20887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BCOP Action Plan FY18</vt:lpstr>
    </vt:vector>
  </TitlesOfParts>
  <Manager/>
  <Company>The World Bank Group</Company>
  <LinksUpToDate>false</LinksUpToDate>
  <CharactersWithSpaces>24502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BCOP Action Plan FY18</dc:title>
  <dc:subject/>
  <dc:creator>Deanna Maree Aubrey</dc:creator>
  <cp:keywords/>
  <dc:description/>
  <cp:lastModifiedBy>Inna Anatolievna Davidova</cp:lastModifiedBy>
  <cp:revision>48</cp:revision>
  <cp:lastPrinted>2017-01-30T10:59:00Z</cp:lastPrinted>
  <dcterms:created xsi:type="dcterms:W3CDTF">2017-01-27T13:17:00Z</dcterms:created>
  <dcterms:modified xsi:type="dcterms:W3CDTF">2017-01-31T10:09:00Z</dcterms:modified>
  <cp:category/>
</cp:coreProperties>
</file>