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770B7" w14:textId="5E8BF70E" w:rsidR="00996ABA" w:rsidRDefault="00404661" w:rsidP="00934F84">
      <w:pPr>
        <w:pStyle w:val="Heading2"/>
        <w:numPr>
          <w:ilvl w:val="0"/>
          <w:numId w:val="0"/>
        </w:numPr>
        <w:jc w:val="center"/>
      </w:pPr>
      <w:r>
        <w:rPr>
          <w:sz w:val="24"/>
          <w:szCs w:val="24"/>
        </w:rPr>
        <w:t>PEMPAL B</w:t>
      </w:r>
      <w:r w:rsidR="002D5236">
        <w:rPr>
          <w:sz w:val="24"/>
          <w:szCs w:val="24"/>
        </w:rPr>
        <w:t>udget Community of Practice (BCOP)</w:t>
      </w:r>
      <w:r w:rsidR="0066223C" w:rsidRPr="006F5AEA">
        <w:rPr>
          <w:sz w:val="24"/>
          <w:szCs w:val="24"/>
        </w:rPr>
        <w:t xml:space="preserve"> Action Plan for </w:t>
      </w:r>
      <w:r w:rsidR="001778FC" w:rsidRPr="006F5AEA">
        <w:rPr>
          <w:sz w:val="24"/>
          <w:szCs w:val="24"/>
        </w:rPr>
        <w:t>FY 201</w:t>
      </w:r>
      <w:r w:rsidR="00557C05">
        <w:rPr>
          <w:sz w:val="24"/>
          <w:szCs w:val="24"/>
        </w:rPr>
        <w:t>7</w:t>
      </w:r>
    </w:p>
    <w:p w14:paraId="14EBDE6C" w14:textId="7A68C240" w:rsidR="0066223C" w:rsidRPr="006F5AEA" w:rsidRDefault="002D5236" w:rsidP="00733A57">
      <w:pPr>
        <w:rPr>
          <w:bCs/>
          <w:iCs/>
          <w:sz w:val="24"/>
          <w:szCs w:val="24"/>
        </w:rPr>
      </w:pPr>
      <w:r>
        <w:rPr>
          <w:sz w:val="24"/>
          <w:szCs w:val="24"/>
        </w:rPr>
        <w:t xml:space="preserve">PEMPAL </w:t>
      </w:r>
      <w:proofErr w:type="spellStart"/>
      <w:r>
        <w:rPr>
          <w:sz w:val="24"/>
          <w:szCs w:val="24"/>
        </w:rPr>
        <w:t>B</w:t>
      </w:r>
      <w:r w:rsidR="0066223C" w:rsidRPr="006F5AEA">
        <w:rPr>
          <w:sz w:val="24"/>
          <w:szCs w:val="24"/>
        </w:rPr>
        <w:t>CoP</w:t>
      </w:r>
      <w:proofErr w:type="spellEnd"/>
      <w:r w:rsidR="0066223C" w:rsidRPr="006F5AEA">
        <w:rPr>
          <w:sz w:val="24"/>
          <w:szCs w:val="24"/>
        </w:rPr>
        <w:t xml:space="preserve"> Action Plan for </w:t>
      </w:r>
      <w:r w:rsidR="00491EBC" w:rsidRPr="006F5AEA">
        <w:rPr>
          <w:sz w:val="24"/>
          <w:szCs w:val="24"/>
        </w:rPr>
        <w:t>FY</w:t>
      </w:r>
      <w:r w:rsidR="0066223C" w:rsidRPr="006F5AEA">
        <w:rPr>
          <w:sz w:val="24"/>
          <w:szCs w:val="24"/>
        </w:rPr>
        <w:t>201</w:t>
      </w:r>
      <w:r w:rsidR="00557C05">
        <w:rPr>
          <w:sz w:val="24"/>
          <w:szCs w:val="24"/>
        </w:rPr>
        <w:t>7</w:t>
      </w:r>
      <w:r w:rsidR="0066223C" w:rsidRPr="006F5AEA">
        <w:rPr>
          <w:sz w:val="24"/>
          <w:szCs w:val="24"/>
        </w:rPr>
        <w:t xml:space="preserve"> </w:t>
      </w:r>
      <w:r w:rsidR="00404661">
        <w:rPr>
          <w:sz w:val="24"/>
          <w:szCs w:val="24"/>
        </w:rPr>
        <w:t xml:space="preserve">presents </w:t>
      </w:r>
      <w:r w:rsidR="00BA57D0">
        <w:rPr>
          <w:sz w:val="24"/>
          <w:szCs w:val="24"/>
        </w:rPr>
        <w:t>the proposed activities of BCOP in the period July 201</w:t>
      </w:r>
      <w:r w:rsidR="00557C05">
        <w:rPr>
          <w:sz w:val="24"/>
          <w:szCs w:val="24"/>
        </w:rPr>
        <w:t xml:space="preserve">6 </w:t>
      </w:r>
      <w:r w:rsidR="00BA57D0">
        <w:rPr>
          <w:sz w:val="24"/>
          <w:szCs w:val="24"/>
        </w:rPr>
        <w:t>to June 201</w:t>
      </w:r>
      <w:r w:rsidR="00557C05">
        <w:rPr>
          <w:sz w:val="24"/>
          <w:szCs w:val="24"/>
        </w:rPr>
        <w:t>7</w:t>
      </w:r>
      <w:r w:rsidR="00BA57D0">
        <w:rPr>
          <w:sz w:val="24"/>
          <w:szCs w:val="24"/>
        </w:rPr>
        <w:t xml:space="preserve">.  These have been linked to the </w:t>
      </w:r>
      <w:r w:rsidR="0066223C" w:rsidRPr="006F5AEA">
        <w:rPr>
          <w:sz w:val="24"/>
          <w:szCs w:val="24"/>
        </w:rPr>
        <w:t>PEMPAL Strateg</w:t>
      </w:r>
      <w:r w:rsidR="00C92FA9" w:rsidRPr="006F5AEA">
        <w:rPr>
          <w:sz w:val="24"/>
          <w:szCs w:val="24"/>
        </w:rPr>
        <w:t>y for</w:t>
      </w:r>
      <w:r w:rsidR="0066223C" w:rsidRPr="006F5AEA">
        <w:rPr>
          <w:sz w:val="24"/>
          <w:szCs w:val="24"/>
        </w:rPr>
        <w:t xml:space="preserve"> 2012-2017.</w:t>
      </w:r>
      <w:r w:rsidR="00E61CA2">
        <w:rPr>
          <w:sz w:val="24"/>
          <w:szCs w:val="24"/>
        </w:rPr>
        <w:t xml:space="preserve">  </w:t>
      </w:r>
    </w:p>
    <w:p w14:paraId="37C082B7" w14:textId="77777777" w:rsidR="0066223C" w:rsidRPr="006F5AEA" w:rsidRDefault="0066223C">
      <w:pPr>
        <w:rPr>
          <w:b/>
          <w:sz w:val="24"/>
          <w:szCs w:val="24"/>
          <w:u w:val="single"/>
        </w:rPr>
      </w:pPr>
      <w:r w:rsidRPr="006F5AEA">
        <w:rPr>
          <w:b/>
          <w:sz w:val="24"/>
          <w:szCs w:val="24"/>
          <w:u w:val="single"/>
        </w:rPr>
        <w:t xml:space="preserve">The main mid-term objectives of the </w:t>
      </w:r>
      <w:proofErr w:type="spellStart"/>
      <w:r w:rsidR="002D5236">
        <w:rPr>
          <w:b/>
          <w:sz w:val="24"/>
          <w:szCs w:val="24"/>
          <w:u w:val="single"/>
        </w:rPr>
        <w:t>B</w:t>
      </w:r>
      <w:r w:rsidRPr="006F5AEA">
        <w:rPr>
          <w:b/>
          <w:sz w:val="24"/>
          <w:szCs w:val="24"/>
          <w:u w:val="single"/>
        </w:rPr>
        <w:t>CoP</w:t>
      </w:r>
      <w:proofErr w:type="spellEnd"/>
      <w:r w:rsidRPr="006F5AEA">
        <w:rPr>
          <w:b/>
          <w:sz w:val="24"/>
          <w:szCs w:val="24"/>
          <w:u w:val="single"/>
        </w:rPr>
        <w:t xml:space="preserve"> following from the PEMPAL Strategy are:</w:t>
      </w:r>
    </w:p>
    <w:p w14:paraId="58B72A85" w14:textId="1FF117D3" w:rsidR="00057B88" w:rsidRDefault="00A277F7" w:rsidP="00A277F7">
      <w:pPr>
        <w:rPr>
          <w:rFonts w:ascii="Calibri Light" w:hAnsi="Calibri Light"/>
          <w:sz w:val="18"/>
          <w:szCs w:val="18"/>
        </w:rPr>
      </w:pPr>
      <w:r w:rsidRPr="00A277F7">
        <w:rPr>
          <w:b/>
          <w:color w:val="000000"/>
          <w:sz w:val="24"/>
          <w:szCs w:val="24"/>
        </w:rPr>
        <w:t xml:space="preserve">Output objective 1: PFM priorities of member governments </w:t>
      </w:r>
      <w:r w:rsidR="001F12D9">
        <w:rPr>
          <w:b/>
          <w:color w:val="000000"/>
          <w:sz w:val="24"/>
          <w:szCs w:val="24"/>
        </w:rPr>
        <w:t xml:space="preserve">in budget related areas of Ministries of Finance </w:t>
      </w:r>
      <w:r w:rsidRPr="00A277F7">
        <w:rPr>
          <w:b/>
          <w:color w:val="000000"/>
          <w:sz w:val="24"/>
          <w:szCs w:val="24"/>
        </w:rPr>
        <w:t>are addressed by</w:t>
      </w:r>
      <w:r w:rsidR="00996ABA">
        <w:rPr>
          <w:b/>
          <w:color w:val="000000"/>
          <w:sz w:val="24"/>
          <w:szCs w:val="24"/>
        </w:rPr>
        <w:t xml:space="preserve"> BCOP</w:t>
      </w:r>
      <w:r w:rsidRPr="00A277F7">
        <w:rPr>
          <w:b/>
          <w:color w:val="000000"/>
          <w:sz w:val="24"/>
          <w:szCs w:val="24"/>
        </w:rPr>
        <w:t>.</w:t>
      </w:r>
    </w:p>
    <w:p w14:paraId="281285DE" w14:textId="2E167C82" w:rsidR="00057B88" w:rsidRDefault="00A277F7" w:rsidP="00A277F7">
      <w:pPr>
        <w:rPr>
          <w:color w:val="000000"/>
          <w:sz w:val="24"/>
          <w:szCs w:val="24"/>
        </w:rPr>
      </w:pPr>
      <w:r>
        <w:rPr>
          <w:color w:val="000000"/>
          <w:sz w:val="24"/>
          <w:szCs w:val="24"/>
        </w:rPr>
        <w:t xml:space="preserve">The BCOP </w:t>
      </w:r>
      <w:r w:rsidR="002F7BBB">
        <w:rPr>
          <w:color w:val="000000"/>
          <w:sz w:val="24"/>
          <w:szCs w:val="24"/>
        </w:rPr>
        <w:t xml:space="preserve">Executive Committee </w:t>
      </w:r>
      <w:r>
        <w:rPr>
          <w:color w:val="000000"/>
          <w:sz w:val="24"/>
          <w:szCs w:val="24"/>
        </w:rPr>
        <w:t xml:space="preserve">will continue to identify member governments’ priorities within the annual plenary meeting, and </w:t>
      </w:r>
      <w:r w:rsidR="002F7BBB">
        <w:rPr>
          <w:color w:val="000000"/>
          <w:sz w:val="24"/>
          <w:szCs w:val="24"/>
        </w:rPr>
        <w:t xml:space="preserve">within the established working groups, which are nominated by the most member countries as the most common PFM reform issues that require discussion.  With this information, the Committee </w:t>
      </w:r>
      <w:r>
        <w:rPr>
          <w:color w:val="000000"/>
          <w:sz w:val="24"/>
          <w:szCs w:val="24"/>
        </w:rPr>
        <w:t xml:space="preserve">will endeavor to do their best to prioritize an action plan within the available budget and time constraints.   This budget development </w:t>
      </w:r>
      <w:r w:rsidR="00E61CA2">
        <w:rPr>
          <w:color w:val="000000"/>
          <w:sz w:val="24"/>
          <w:szCs w:val="24"/>
        </w:rPr>
        <w:t xml:space="preserve">and implementation will continue to be </w:t>
      </w:r>
      <w:r>
        <w:rPr>
          <w:color w:val="000000"/>
          <w:sz w:val="24"/>
          <w:szCs w:val="24"/>
        </w:rPr>
        <w:t xml:space="preserve">done within the budget management guidelines approved by the Steering Committee. </w:t>
      </w:r>
      <w:r w:rsidR="00057B88">
        <w:rPr>
          <w:color w:val="000000"/>
          <w:sz w:val="24"/>
          <w:szCs w:val="24"/>
        </w:rPr>
        <w:t xml:space="preserve"> </w:t>
      </w:r>
    </w:p>
    <w:p w14:paraId="69A65BDB" w14:textId="77777777" w:rsidR="007D02A9" w:rsidRDefault="00057B88" w:rsidP="00A277F7">
      <w:pPr>
        <w:rPr>
          <w:color w:val="000000"/>
          <w:sz w:val="24"/>
          <w:szCs w:val="24"/>
        </w:rPr>
      </w:pPr>
      <w:r>
        <w:rPr>
          <w:color w:val="000000"/>
          <w:sz w:val="24"/>
          <w:szCs w:val="24"/>
        </w:rPr>
        <w:t>By way of background, t</w:t>
      </w:r>
      <w:r w:rsidR="00FA3372">
        <w:rPr>
          <w:color w:val="000000"/>
          <w:sz w:val="24"/>
          <w:szCs w:val="24"/>
        </w:rPr>
        <w:t xml:space="preserve">he Wage Management Working Group finished activities in FY 2016 and a new Working Group was established on program budgeting.  The Budget Literacy and Transparency Working Group, </w:t>
      </w:r>
      <w:r w:rsidR="00D55005">
        <w:rPr>
          <w:color w:val="000000"/>
          <w:sz w:val="24"/>
          <w:szCs w:val="24"/>
        </w:rPr>
        <w:t>established</w:t>
      </w:r>
      <w:r w:rsidR="00FA3372">
        <w:rPr>
          <w:color w:val="000000"/>
          <w:sz w:val="24"/>
          <w:szCs w:val="24"/>
        </w:rPr>
        <w:t xml:space="preserve"> in FY 2016 will continue its activities in FY 2017, given the ongoing priority of budget literacy, citizens budgets and citizens participation initiatives. </w:t>
      </w:r>
      <w:r w:rsidR="00C213E2">
        <w:rPr>
          <w:color w:val="000000"/>
          <w:sz w:val="24"/>
          <w:szCs w:val="24"/>
        </w:rPr>
        <w:t xml:space="preserve">  </w:t>
      </w:r>
      <w:r>
        <w:rPr>
          <w:color w:val="000000"/>
          <w:sz w:val="24"/>
          <w:szCs w:val="24"/>
        </w:rPr>
        <w:t xml:space="preserve">It is currently working on a knowledge </w:t>
      </w:r>
      <w:proofErr w:type="gramStart"/>
      <w:r>
        <w:rPr>
          <w:color w:val="000000"/>
          <w:sz w:val="24"/>
          <w:szCs w:val="24"/>
        </w:rPr>
        <w:t>product which</w:t>
      </w:r>
      <w:proofErr w:type="gramEnd"/>
      <w:r>
        <w:rPr>
          <w:color w:val="000000"/>
          <w:sz w:val="24"/>
          <w:szCs w:val="24"/>
        </w:rPr>
        <w:t xml:space="preserve"> it hopes to finalize in FY 2017.</w:t>
      </w:r>
    </w:p>
    <w:p w14:paraId="2E1EC1F7" w14:textId="5721C1B9" w:rsidR="004132E6" w:rsidRDefault="004132E6" w:rsidP="00A277F7">
      <w:pPr>
        <w:rPr>
          <w:color w:val="000000"/>
          <w:sz w:val="24"/>
          <w:szCs w:val="24"/>
        </w:rPr>
      </w:pPr>
      <w:r w:rsidRPr="00934F84">
        <w:rPr>
          <w:noProof/>
          <w:color w:val="000000"/>
          <w:sz w:val="24"/>
          <w:szCs w:val="24"/>
          <w:lang w:eastAsia="en-US"/>
        </w:rPr>
        <mc:AlternateContent>
          <mc:Choice Requires="wps">
            <w:drawing>
              <wp:anchor distT="45720" distB="45720" distL="114300" distR="114300" simplePos="0" relativeHeight="251658752" behindDoc="0" locked="0" layoutInCell="1" allowOverlap="1" wp14:anchorId="62DAD99F" wp14:editId="0DF86D45">
                <wp:simplePos x="0" y="0"/>
                <wp:positionH relativeFrom="column">
                  <wp:posOffset>-27305</wp:posOffset>
                </wp:positionH>
                <wp:positionV relativeFrom="paragraph">
                  <wp:posOffset>899160</wp:posOffset>
                </wp:positionV>
                <wp:extent cx="9221470" cy="2346325"/>
                <wp:effectExtent l="0" t="1905" r="13335" b="13970"/>
                <wp:wrapThrough wrapText="bothSides">
                  <wp:wrapPolygon edited="0">
                    <wp:start x="-25" y="0"/>
                    <wp:lineTo x="-25" y="21530"/>
                    <wp:lineTo x="21625" y="21530"/>
                    <wp:lineTo x="21625" y="0"/>
                    <wp:lineTo x="-25"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1470" cy="2346325"/>
                        </a:xfrm>
                        <a:prstGeom prst="rect">
                          <a:avLst/>
                        </a:prstGeom>
                        <a:solidFill>
                          <a:srgbClr val="FFFFFF"/>
                        </a:solidFill>
                        <a:ln w="9525">
                          <a:solidFill>
                            <a:srgbClr val="000000"/>
                          </a:solidFill>
                          <a:miter lim="800000"/>
                          <a:headEnd/>
                          <a:tailEnd/>
                        </a:ln>
                      </wps:spPr>
                      <wps:txbx>
                        <w:txbxContent>
                          <w:p w14:paraId="61E2676C" w14:textId="604180DA" w:rsidR="0093726A" w:rsidRPr="006F5AEA" w:rsidRDefault="0093726A" w:rsidP="00934F84">
                            <w:pPr>
                              <w:pStyle w:val="WW-Default"/>
                              <w:pBdr>
                                <w:top w:val="single" w:sz="4" w:space="1" w:color="auto"/>
                                <w:left w:val="single" w:sz="4" w:space="4" w:color="auto"/>
                                <w:bottom w:val="single" w:sz="4" w:space="1" w:color="auto"/>
                                <w:right w:val="single" w:sz="4" w:space="4" w:color="auto"/>
                              </w:pBdr>
                              <w:spacing w:line="276" w:lineRule="auto"/>
                              <w:jc w:val="both"/>
                              <w:rPr>
                                <w:lang w:val="en-US"/>
                              </w:rPr>
                            </w:pPr>
                            <w:r w:rsidRPr="006F5AEA">
                              <w:rPr>
                                <w:lang w:val="en-US"/>
                              </w:rPr>
                              <w:t xml:space="preserve">During the period </w:t>
                            </w:r>
                            <w:r>
                              <w:rPr>
                                <w:lang w:val="en-US"/>
                              </w:rPr>
                              <w:t xml:space="preserve">FY 2016 </w:t>
                            </w:r>
                            <w:proofErr w:type="spellStart"/>
                            <w:r>
                              <w:rPr>
                                <w:lang w:val="en-US"/>
                              </w:rPr>
                              <w:t>B</w:t>
                            </w:r>
                            <w:r w:rsidRPr="006F5AEA">
                              <w:rPr>
                                <w:lang w:val="en-US"/>
                              </w:rPr>
                              <w:t>CoP</w:t>
                            </w:r>
                            <w:proofErr w:type="spellEnd"/>
                            <w:r w:rsidRPr="006F5AEA">
                              <w:rPr>
                                <w:lang w:val="en-US"/>
                              </w:rPr>
                              <w:t xml:space="preserve"> organized its activities around the </w:t>
                            </w:r>
                            <w:r w:rsidRPr="006F5AEA">
                              <w:rPr>
                                <w:b/>
                                <w:bCs/>
                                <w:lang w:val="en-US"/>
                              </w:rPr>
                              <w:t xml:space="preserve">following </w:t>
                            </w:r>
                            <w:r>
                              <w:rPr>
                                <w:b/>
                                <w:bCs/>
                                <w:lang w:val="en-US"/>
                              </w:rPr>
                              <w:t>four</w:t>
                            </w:r>
                            <w:r w:rsidRPr="006F5AEA">
                              <w:rPr>
                                <w:b/>
                                <w:bCs/>
                                <w:lang w:val="en-US"/>
                              </w:rPr>
                              <w:t xml:space="preserve"> main </w:t>
                            </w:r>
                            <w:proofErr w:type="gramStart"/>
                            <w:r w:rsidRPr="006F5AEA">
                              <w:rPr>
                                <w:b/>
                                <w:bCs/>
                                <w:lang w:val="en-US"/>
                              </w:rPr>
                              <w:t>themes</w:t>
                            </w:r>
                            <w:r>
                              <w:rPr>
                                <w:b/>
                                <w:bCs/>
                                <w:lang w:val="en-US"/>
                              </w:rPr>
                              <w:t xml:space="preserve"> which</w:t>
                            </w:r>
                            <w:proofErr w:type="gramEnd"/>
                            <w:r>
                              <w:rPr>
                                <w:b/>
                                <w:bCs/>
                                <w:lang w:val="en-US"/>
                              </w:rPr>
                              <w:t xml:space="preserve"> will continue during FY 2017</w:t>
                            </w:r>
                            <w:r>
                              <w:rPr>
                                <w:lang w:val="en-US"/>
                              </w:rPr>
                              <w:t>:</w:t>
                            </w:r>
                          </w:p>
                          <w:p w14:paraId="45A68F33" w14:textId="6E5D1338" w:rsidR="0093726A" w:rsidRDefault="0093726A" w:rsidP="00934F84">
                            <w:pPr>
                              <w:pBdr>
                                <w:top w:val="single" w:sz="4" w:space="1" w:color="auto"/>
                                <w:left w:val="single" w:sz="4" w:space="4" w:color="auto"/>
                                <w:bottom w:val="single" w:sz="4" w:space="1" w:color="auto"/>
                                <w:right w:val="single" w:sz="4" w:space="4" w:color="auto"/>
                              </w:pBdr>
                              <w:shd w:val="clear" w:color="auto" w:fill="FFFFFF"/>
                              <w:jc w:val="left"/>
                              <w:rPr>
                                <w:color w:val="000000"/>
                                <w:sz w:val="24"/>
                                <w:szCs w:val="24"/>
                              </w:rPr>
                            </w:pPr>
                            <w:r w:rsidRPr="0026572D">
                              <w:rPr>
                                <w:color w:val="000000"/>
                                <w:sz w:val="24"/>
                                <w:szCs w:val="24"/>
                              </w:rPr>
                              <w:t>1. Sharpening tools for effective fiscal m</w:t>
                            </w:r>
                            <w:r>
                              <w:rPr>
                                <w:color w:val="000000"/>
                                <w:sz w:val="24"/>
                                <w:szCs w:val="24"/>
                              </w:rPr>
                              <w:t>anagement (</w:t>
                            </w:r>
                            <w:proofErr w:type="spellStart"/>
                            <w:r>
                              <w:rPr>
                                <w:color w:val="000000"/>
                                <w:sz w:val="24"/>
                                <w:szCs w:val="24"/>
                              </w:rPr>
                              <w:t>eg</w:t>
                            </w:r>
                            <w:proofErr w:type="spellEnd"/>
                            <w:r>
                              <w:rPr>
                                <w:color w:val="000000"/>
                                <w:sz w:val="24"/>
                                <w:szCs w:val="24"/>
                              </w:rPr>
                              <w:t xml:space="preserve"> program budgeting and other tools</w:t>
                            </w:r>
                            <w:r w:rsidRPr="0026572D">
                              <w:rPr>
                                <w:color w:val="000000"/>
                                <w:sz w:val="24"/>
                                <w:szCs w:val="24"/>
                              </w:rPr>
                              <w:t>).</w:t>
                            </w:r>
                            <w:r w:rsidRPr="0026572D">
                              <w:rPr>
                                <w:color w:val="000000"/>
                                <w:sz w:val="24"/>
                                <w:szCs w:val="24"/>
                              </w:rPr>
                              <w:br/>
                              <w:t xml:space="preserve">2. Strengthening fiscal transparency and accountability with a focus on budget literacy, </w:t>
                            </w:r>
                            <w:proofErr w:type="gramStart"/>
                            <w:r w:rsidRPr="0026572D">
                              <w:rPr>
                                <w:color w:val="000000"/>
                                <w:sz w:val="24"/>
                                <w:szCs w:val="24"/>
                              </w:rPr>
                              <w:t>citizens</w:t>
                            </w:r>
                            <w:proofErr w:type="gramEnd"/>
                            <w:r w:rsidRPr="0026572D">
                              <w:rPr>
                                <w:color w:val="000000"/>
                                <w:sz w:val="24"/>
                                <w:szCs w:val="24"/>
                              </w:rPr>
                              <w:t xml:space="preserve"> budgets and public participation initiatives</w:t>
                            </w:r>
                            <w:r w:rsidRPr="0026572D">
                              <w:rPr>
                                <w:color w:val="000000"/>
                                <w:sz w:val="24"/>
                                <w:szCs w:val="24"/>
                              </w:rPr>
                              <w:br/>
                              <w:t xml:space="preserve">3. Facilitating Knowledge exchange between a) OECD member and accession countries in Europe and Central Asia at SBO annual meetings b) between Budget related Departments of our 21 member country </w:t>
                            </w:r>
                            <w:proofErr w:type="spellStart"/>
                            <w:r w:rsidRPr="0026572D">
                              <w:rPr>
                                <w:color w:val="000000"/>
                                <w:sz w:val="24"/>
                                <w:szCs w:val="24"/>
                              </w:rPr>
                              <w:t>MoFs</w:t>
                            </w:r>
                            <w:proofErr w:type="spellEnd"/>
                            <w:r w:rsidRPr="0026572D">
                              <w:rPr>
                                <w:color w:val="000000"/>
                                <w:sz w:val="24"/>
                                <w:szCs w:val="24"/>
                              </w:rPr>
                              <w:t xml:space="preserve"> c) other COPs, through </w:t>
                            </w:r>
                            <w:r>
                              <w:rPr>
                                <w:color w:val="000000"/>
                                <w:sz w:val="24"/>
                                <w:szCs w:val="24"/>
                              </w:rPr>
                              <w:t>monitoring and sharing progress at annual</w:t>
                            </w:r>
                            <w:r w:rsidRPr="0026572D">
                              <w:rPr>
                                <w:color w:val="000000"/>
                                <w:sz w:val="24"/>
                                <w:szCs w:val="24"/>
                              </w:rPr>
                              <w:t xml:space="preserve"> cross-COP Executive meetings and </w:t>
                            </w:r>
                            <w:r>
                              <w:rPr>
                                <w:color w:val="000000"/>
                                <w:sz w:val="24"/>
                                <w:szCs w:val="24"/>
                              </w:rPr>
                              <w:t xml:space="preserve">quarterly </w:t>
                            </w:r>
                            <w:r w:rsidRPr="0026572D">
                              <w:rPr>
                                <w:color w:val="000000"/>
                                <w:sz w:val="24"/>
                                <w:szCs w:val="24"/>
                              </w:rPr>
                              <w:t>Steering Committee meetings.</w:t>
                            </w:r>
                            <w:r w:rsidRPr="0026572D">
                              <w:rPr>
                                <w:color w:val="000000"/>
                                <w:sz w:val="24"/>
                                <w:szCs w:val="24"/>
                              </w:rPr>
                              <w:br/>
                              <w:t xml:space="preserve">4. Expanding internationally available data on PEMPAL countries on </w:t>
                            </w:r>
                            <w:r>
                              <w:rPr>
                                <w:color w:val="000000"/>
                                <w:sz w:val="24"/>
                                <w:szCs w:val="24"/>
                              </w:rPr>
                              <w:t xml:space="preserve">e.g. </w:t>
                            </w:r>
                            <w:r w:rsidRPr="0026572D">
                              <w:rPr>
                                <w:color w:val="000000"/>
                                <w:sz w:val="24"/>
                                <w:szCs w:val="24"/>
                              </w:rPr>
                              <w:t>budget transparency</w:t>
                            </w:r>
                            <w:r w:rsidR="0029213C">
                              <w:rPr>
                                <w:color w:val="000000"/>
                                <w:sz w:val="24"/>
                                <w:szCs w:val="24"/>
                              </w:rPr>
                              <w:t xml:space="preserve"> and</w:t>
                            </w:r>
                            <w:r w:rsidRPr="0026572D">
                              <w:rPr>
                                <w:color w:val="000000"/>
                                <w:sz w:val="24"/>
                                <w:szCs w:val="24"/>
                              </w:rPr>
                              <w:t xml:space="preserve"> program budgeting practices</w:t>
                            </w:r>
                            <w:r w:rsidR="0029213C">
                              <w:rPr>
                                <w:color w:val="000000"/>
                                <w:sz w:val="24"/>
                                <w:szCs w:val="24"/>
                              </w:rPr>
                              <w:t>.</w:t>
                            </w:r>
                            <w:r w:rsidRPr="0026572D">
                              <w:rPr>
                                <w:color w:val="000000"/>
                                <w:sz w:val="24"/>
                                <w:szCs w:val="24"/>
                              </w:rPr>
                              <w:t xml:space="preserve"> </w:t>
                            </w:r>
                          </w:p>
                          <w:p w14:paraId="293D42CA" w14:textId="23FE043E" w:rsidR="0093726A" w:rsidRDefault="0093726A" w:rsidP="00934F84">
                            <w:pPr>
                              <w:pBdr>
                                <w:top w:val="single" w:sz="4" w:space="1" w:color="auto"/>
                                <w:left w:val="single" w:sz="4" w:space="4" w:color="auto"/>
                                <w:bottom w:val="single" w:sz="4" w:space="1" w:color="auto"/>
                                <w:right w:val="single" w:sz="4" w:space="4" w:color="auto"/>
                              </w:pBdr>
                            </w:pPr>
                            <w:r w:rsidRPr="00F412D4" w:rsidDel="0084016D">
                              <w:rPr>
                                <w:sz w:val="24"/>
                                <w:szCs w:val="24"/>
                              </w:rPr>
                              <w:t xml:space="preserve"> </w:t>
                            </w:r>
                            <w:r>
                              <w:t xml:space="preserve">(Under PFM priorities identified under Output Objective 1 in the plan at </w:t>
                            </w:r>
                            <w:r w:rsidRPr="00BC764C">
                              <w:rPr>
                                <w:b/>
                              </w:rPr>
                              <w:t>Annex A</w:t>
                            </w:r>
                            <w:r>
                              <w:t>, each priority is categorized according to these themes.)</w:t>
                            </w:r>
                          </w:p>
                          <w:p w14:paraId="2E37FACD" w14:textId="77777777" w:rsidR="0093726A" w:rsidRDefault="0093726A" w:rsidP="00934F84">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pt;margin-top:70.8pt;width:726.1pt;height:18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">
                <v:textbox>
                  <w:txbxContent>
                    <w:p w14:paraId="61E2676C" w14:textId="604180DA" w:rsidR="0093726A" w:rsidRPr="006F5AEA" w:rsidRDefault="0093726A" w:rsidP="00934F84">
                      <w:pPr>
                        <w:pStyle w:val="WW-Default"/>
                        <w:pBdr>
                          <w:top w:val="single" w:sz="4" w:space="1" w:color="auto"/>
                          <w:left w:val="single" w:sz="4" w:space="4" w:color="auto"/>
                          <w:bottom w:val="single" w:sz="4" w:space="1" w:color="auto"/>
                          <w:right w:val="single" w:sz="4" w:space="4" w:color="auto"/>
                        </w:pBdr>
                        <w:spacing w:line="276" w:lineRule="auto"/>
                        <w:jc w:val="both"/>
                        <w:rPr>
                          <w:lang w:val="en-US"/>
                        </w:rPr>
                      </w:pPr>
                      <w:r w:rsidRPr="006F5AEA">
                        <w:rPr>
                          <w:lang w:val="en-US"/>
                        </w:rPr>
                        <w:t xml:space="preserve">During the period </w:t>
                      </w:r>
                      <w:r>
                        <w:rPr>
                          <w:lang w:val="en-US"/>
                        </w:rPr>
                        <w:t xml:space="preserve">FY 2016 </w:t>
                      </w:r>
                      <w:proofErr w:type="spellStart"/>
                      <w:r>
                        <w:rPr>
                          <w:lang w:val="en-US"/>
                        </w:rPr>
                        <w:t>B</w:t>
                      </w:r>
                      <w:r w:rsidRPr="006F5AEA">
                        <w:rPr>
                          <w:lang w:val="en-US"/>
                        </w:rPr>
                        <w:t>CoP</w:t>
                      </w:r>
                      <w:proofErr w:type="spellEnd"/>
                      <w:r w:rsidRPr="006F5AEA">
                        <w:rPr>
                          <w:lang w:val="en-US"/>
                        </w:rPr>
                        <w:t xml:space="preserve"> organized its activities around the </w:t>
                      </w:r>
                      <w:r w:rsidRPr="006F5AEA">
                        <w:rPr>
                          <w:b/>
                          <w:bCs/>
                          <w:lang w:val="en-US"/>
                        </w:rPr>
                        <w:t xml:space="preserve">following </w:t>
                      </w:r>
                      <w:r>
                        <w:rPr>
                          <w:b/>
                          <w:bCs/>
                          <w:lang w:val="en-US"/>
                        </w:rPr>
                        <w:t>four</w:t>
                      </w:r>
                      <w:r w:rsidRPr="006F5AEA">
                        <w:rPr>
                          <w:b/>
                          <w:bCs/>
                          <w:lang w:val="en-US"/>
                        </w:rPr>
                        <w:t xml:space="preserve"> main </w:t>
                      </w:r>
                      <w:proofErr w:type="gramStart"/>
                      <w:r w:rsidRPr="006F5AEA">
                        <w:rPr>
                          <w:b/>
                          <w:bCs/>
                          <w:lang w:val="en-US"/>
                        </w:rPr>
                        <w:t>themes</w:t>
                      </w:r>
                      <w:r>
                        <w:rPr>
                          <w:b/>
                          <w:bCs/>
                          <w:lang w:val="en-US"/>
                        </w:rPr>
                        <w:t xml:space="preserve"> which</w:t>
                      </w:r>
                      <w:proofErr w:type="gramEnd"/>
                      <w:r>
                        <w:rPr>
                          <w:b/>
                          <w:bCs/>
                          <w:lang w:val="en-US"/>
                        </w:rPr>
                        <w:t xml:space="preserve"> will continue during FY 2017</w:t>
                      </w:r>
                      <w:r>
                        <w:rPr>
                          <w:lang w:val="en-US"/>
                        </w:rPr>
                        <w:t>:</w:t>
                      </w:r>
                    </w:p>
                    <w:p w14:paraId="45A68F33" w14:textId="6E5D1338" w:rsidR="0093726A" w:rsidRDefault="0093726A" w:rsidP="00934F84">
                      <w:pPr>
                        <w:pBdr>
                          <w:top w:val="single" w:sz="4" w:space="1" w:color="auto"/>
                          <w:left w:val="single" w:sz="4" w:space="4" w:color="auto"/>
                          <w:bottom w:val="single" w:sz="4" w:space="1" w:color="auto"/>
                          <w:right w:val="single" w:sz="4" w:space="4" w:color="auto"/>
                        </w:pBdr>
                        <w:shd w:val="clear" w:color="auto" w:fill="FFFFFF"/>
                        <w:jc w:val="left"/>
                        <w:rPr>
                          <w:color w:val="000000"/>
                          <w:sz w:val="24"/>
                          <w:szCs w:val="24"/>
                        </w:rPr>
                      </w:pPr>
                      <w:r w:rsidRPr="0026572D">
                        <w:rPr>
                          <w:color w:val="000000"/>
                          <w:sz w:val="24"/>
                          <w:szCs w:val="24"/>
                        </w:rPr>
                        <w:t>1. Sharpening tools for effective fiscal m</w:t>
                      </w:r>
                      <w:r>
                        <w:rPr>
                          <w:color w:val="000000"/>
                          <w:sz w:val="24"/>
                          <w:szCs w:val="24"/>
                        </w:rPr>
                        <w:t>anagement (</w:t>
                      </w:r>
                      <w:proofErr w:type="spellStart"/>
                      <w:r>
                        <w:rPr>
                          <w:color w:val="000000"/>
                          <w:sz w:val="24"/>
                          <w:szCs w:val="24"/>
                        </w:rPr>
                        <w:t>eg</w:t>
                      </w:r>
                      <w:proofErr w:type="spellEnd"/>
                      <w:r>
                        <w:rPr>
                          <w:color w:val="000000"/>
                          <w:sz w:val="24"/>
                          <w:szCs w:val="24"/>
                        </w:rPr>
                        <w:t xml:space="preserve"> program budgeting and other tools</w:t>
                      </w:r>
                      <w:r w:rsidRPr="0026572D">
                        <w:rPr>
                          <w:color w:val="000000"/>
                          <w:sz w:val="24"/>
                          <w:szCs w:val="24"/>
                        </w:rPr>
                        <w:t>).</w:t>
                      </w:r>
                      <w:r w:rsidRPr="0026572D">
                        <w:rPr>
                          <w:color w:val="000000"/>
                          <w:sz w:val="24"/>
                          <w:szCs w:val="24"/>
                        </w:rPr>
                        <w:br/>
                        <w:t xml:space="preserve">2. Strengthening fiscal transparency and accountability with a focus on budget literacy, </w:t>
                      </w:r>
                      <w:proofErr w:type="gramStart"/>
                      <w:r w:rsidRPr="0026572D">
                        <w:rPr>
                          <w:color w:val="000000"/>
                          <w:sz w:val="24"/>
                          <w:szCs w:val="24"/>
                        </w:rPr>
                        <w:t>citizens</w:t>
                      </w:r>
                      <w:proofErr w:type="gramEnd"/>
                      <w:r w:rsidRPr="0026572D">
                        <w:rPr>
                          <w:color w:val="000000"/>
                          <w:sz w:val="24"/>
                          <w:szCs w:val="24"/>
                        </w:rPr>
                        <w:t xml:space="preserve"> budgets and public participation initiatives</w:t>
                      </w:r>
                      <w:r w:rsidRPr="0026572D">
                        <w:rPr>
                          <w:color w:val="000000"/>
                          <w:sz w:val="24"/>
                          <w:szCs w:val="24"/>
                        </w:rPr>
                        <w:br/>
                        <w:t xml:space="preserve">3. Facilitating Knowledge exchange between a) OECD member and accession countries in Europe and Central Asia at SBO annual meetings b) between Budget related Departments of our 21 member country </w:t>
                      </w:r>
                      <w:proofErr w:type="spellStart"/>
                      <w:r w:rsidRPr="0026572D">
                        <w:rPr>
                          <w:color w:val="000000"/>
                          <w:sz w:val="24"/>
                          <w:szCs w:val="24"/>
                        </w:rPr>
                        <w:t>MoFs</w:t>
                      </w:r>
                      <w:proofErr w:type="spellEnd"/>
                      <w:r w:rsidRPr="0026572D">
                        <w:rPr>
                          <w:color w:val="000000"/>
                          <w:sz w:val="24"/>
                          <w:szCs w:val="24"/>
                        </w:rPr>
                        <w:t xml:space="preserve"> c) other COPs, through </w:t>
                      </w:r>
                      <w:r>
                        <w:rPr>
                          <w:color w:val="000000"/>
                          <w:sz w:val="24"/>
                          <w:szCs w:val="24"/>
                        </w:rPr>
                        <w:t>monitoring and sharing progress at annual</w:t>
                      </w:r>
                      <w:r w:rsidRPr="0026572D">
                        <w:rPr>
                          <w:color w:val="000000"/>
                          <w:sz w:val="24"/>
                          <w:szCs w:val="24"/>
                        </w:rPr>
                        <w:t xml:space="preserve"> cross-COP Executive meetings and </w:t>
                      </w:r>
                      <w:r>
                        <w:rPr>
                          <w:color w:val="000000"/>
                          <w:sz w:val="24"/>
                          <w:szCs w:val="24"/>
                        </w:rPr>
                        <w:t xml:space="preserve">quarterly </w:t>
                      </w:r>
                      <w:r w:rsidRPr="0026572D">
                        <w:rPr>
                          <w:color w:val="000000"/>
                          <w:sz w:val="24"/>
                          <w:szCs w:val="24"/>
                        </w:rPr>
                        <w:t>Steering Committee meetings.</w:t>
                      </w:r>
                      <w:r w:rsidRPr="0026572D">
                        <w:rPr>
                          <w:color w:val="000000"/>
                          <w:sz w:val="24"/>
                          <w:szCs w:val="24"/>
                        </w:rPr>
                        <w:br/>
                        <w:t xml:space="preserve">4. Expanding internationally available data on PEMPAL countries on </w:t>
                      </w:r>
                      <w:r>
                        <w:rPr>
                          <w:color w:val="000000"/>
                          <w:sz w:val="24"/>
                          <w:szCs w:val="24"/>
                        </w:rPr>
                        <w:t xml:space="preserve">e.g. </w:t>
                      </w:r>
                      <w:r w:rsidRPr="0026572D">
                        <w:rPr>
                          <w:color w:val="000000"/>
                          <w:sz w:val="24"/>
                          <w:szCs w:val="24"/>
                        </w:rPr>
                        <w:t>budget transparency</w:t>
                      </w:r>
                      <w:r w:rsidR="0029213C">
                        <w:rPr>
                          <w:color w:val="000000"/>
                          <w:sz w:val="24"/>
                          <w:szCs w:val="24"/>
                        </w:rPr>
                        <w:t xml:space="preserve"> and</w:t>
                      </w:r>
                      <w:r w:rsidRPr="0026572D">
                        <w:rPr>
                          <w:color w:val="000000"/>
                          <w:sz w:val="24"/>
                          <w:szCs w:val="24"/>
                        </w:rPr>
                        <w:t xml:space="preserve"> program budgeting practices</w:t>
                      </w:r>
                      <w:r w:rsidR="0029213C">
                        <w:rPr>
                          <w:color w:val="000000"/>
                          <w:sz w:val="24"/>
                          <w:szCs w:val="24"/>
                        </w:rPr>
                        <w:t>.</w:t>
                      </w:r>
                      <w:r w:rsidRPr="0026572D">
                        <w:rPr>
                          <w:color w:val="000000"/>
                          <w:sz w:val="24"/>
                          <w:szCs w:val="24"/>
                        </w:rPr>
                        <w:t xml:space="preserve"> </w:t>
                      </w:r>
                      <w:bookmarkStart w:id="1" w:name="_GoBack"/>
                      <w:bookmarkEnd w:id="1"/>
                    </w:p>
                    <w:p w14:paraId="293D42CA" w14:textId="23FE043E" w:rsidR="0093726A" w:rsidRDefault="0093726A" w:rsidP="00934F84">
                      <w:pPr>
                        <w:pBdr>
                          <w:top w:val="single" w:sz="4" w:space="1" w:color="auto"/>
                          <w:left w:val="single" w:sz="4" w:space="4" w:color="auto"/>
                          <w:bottom w:val="single" w:sz="4" w:space="1" w:color="auto"/>
                          <w:right w:val="single" w:sz="4" w:space="4" w:color="auto"/>
                        </w:pBdr>
                      </w:pPr>
                      <w:r w:rsidRPr="00F412D4" w:rsidDel="0084016D">
                        <w:rPr>
                          <w:sz w:val="24"/>
                          <w:szCs w:val="24"/>
                        </w:rPr>
                        <w:t xml:space="preserve"> </w:t>
                      </w:r>
                      <w:r>
                        <w:t xml:space="preserve">(Under PFM priorities identified under Output Objective 1 in the plan at </w:t>
                      </w:r>
                      <w:r w:rsidRPr="00BC764C">
                        <w:rPr>
                          <w:b/>
                        </w:rPr>
                        <w:t>Annex A</w:t>
                      </w:r>
                      <w:r>
                        <w:t>, each priority is categorized according to these themes.)</w:t>
                      </w:r>
                    </w:p>
                    <w:p w14:paraId="2E37FACD" w14:textId="77777777" w:rsidR="0093726A" w:rsidRDefault="0093726A" w:rsidP="00934F84">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r w:rsidR="00057B88">
        <w:rPr>
          <w:color w:val="000000"/>
          <w:sz w:val="24"/>
          <w:szCs w:val="24"/>
        </w:rPr>
        <w:t>I</w:t>
      </w:r>
      <w:r w:rsidR="00C213E2">
        <w:rPr>
          <w:color w:val="000000"/>
          <w:sz w:val="24"/>
          <w:szCs w:val="24"/>
        </w:rPr>
        <w:t>n addition to the annual plenary meeting of all members, and participation in the annual OECD Senior Bud</w:t>
      </w:r>
      <w:r w:rsidR="002F7BBB">
        <w:rPr>
          <w:color w:val="000000"/>
          <w:sz w:val="24"/>
          <w:szCs w:val="24"/>
        </w:rPr>
        <w:t>get Officers network meetings</w:t>
      </w:r>
      <w:r w:rsidR="00D55005">
        <w:rPr>
          <w:color w:val="000000"/>
          <w:sz w:val="24"/>
          <w:szCs w:val="24"/>
        </w:rPr>
        <w:t>, ba</w:t>
      </w:r>
      <w:r w:rsidR="00C213E2">
        <w:rPr>
          <w:color w:val="000000"/>
          <w:sz w:val="24"/>
          <w:szCs w:val="24"/>
        </w:rPr>
        <w:t xml:space="preserve">ck-to-back meetings for these two major </w:t>
      </w:r>
      <w:r w:rsidR="00D55005">
        <w:rPr>
          <w:color w:val="000000"/>
          <w:sz w:val="24"/>
          <w:szCs w:val="24"/>
        </w:rPr>
        <w:t xml:space="preserve">face-to-face </w:t>
      </w:r>
      <w:r w:rsidR="00C213E2">
        <w:rPr>
          <w:color w:val="000000"/>
          <w:sz w:val="24"/>
          <w:szCs w:val="24"/>
        </w:rPr>
        <w:t>events will also be held to ensure cost-effective planning of activities.  The BCOP Executive Committee will also</w:t>
      </w:r>
      <w:r w:rsidR="00D55005">
        <w:rPr>
          <w:color w:val="000000"/>
          <w:sz w:val="24"/>
          <w:szCs w:val="24"/>
        </w:rPr>
        <w:t xml:space="preserve"> take part in a </w:t>
      </w:r>
      <w:r w:rsidR="00C213E2">
        <w:rPr>
          <w:color w:val="000000"/>
          <w:sz w:val="24"/>
          <w:szCs w:val="24"/>
        </w:rPr>
        <w:t>meeting of all COP Executives Committees and the Steering Committee planned for early July 2016 to progress the development of the PEMPAL Strategy 2017-2</w:t>
      </w:r>
      <w:r w:rsidR="002F7BBB">
        <w:rPr>
          <w:color w:val="000000"/>
          <w:sz w:val="24"/>
          <w:szCs w:val="24"/>
        </w:rPr>
        <w:t>2.</w:t>
      </w:r>
    </w:p>
    <w:p w14:paraId="6D03FFAA" w14:textId="77777777" w:rsidR="004132E6" w:rsidRDefault="004132E6" w:rsidP="00A277F7">
      <w:pPr>
        <w:rPr>
          <w:color w:val="000000"/>
          <w:sz w:val="24"/>
          <w:szCs w:val="24"/>
        </w:rPr>
      </w:pPr>
    </w:p>
    <w:p w14:paraId="4D73FBEB" w14:textId="5BBCFD7D" w:rsidR="00D55005" w:rsidRDefault="00D55005" w:rsidP="00934F84">
      <w:pPr>
        <w:rPr>
          <w:color w:val="000000"/>
          <w:sz w:val="24"/>
          <w:szCs w:val="24"/>
        </w:rPr>
      </w:pPr>
      <w:r>
        <w:rPr>
          <w:color w:val="000000"/>
          <w:sz w:val="24"/>
          <w:szCs w:val="24"/>
        </w:rPr>
        <w:t xml:space="preserve">Looking back over the following </w:t>
      </w:r>
      <w:r w:rsidR="0029213C">
        <w:rPr>
          <w:color w:val="000000"/>
          <w:sz w:val="24"/>
          <w:szCs w:val="24"/>
        </w:rPr>
        <w:t xml:space="preserve">FY2015-2016 </w:t>
      </w:r>
      <w:r>
        <w:rPr>
          <w:color w:val="000000"/>
          <w:sz w:val="24"/>
          <w:szCs w:val="24"/>
        </w:rPr>
        <w:t>period, the following PFM themes have been discussed</w:t>
      </w:r>
      <w:r w:rsidR="0084016D">
        <w:rPr>
          <w:color w:val="000000"/>
          <w:sz w:val="24"/>
          <w:szCs w:val="24"/>
        </w:rPr>
        <w:t xml:space="preserve"> within this framework</w:t>
      </w:r>
      <w:r w:rsidR="004132E6">
        <w:rPr>
          <w:color w:val="000000"/>
          <w:sz w:val="24"/>
          <w:szCs w:val="24"/>
        </w:rPr>
        <w:t xml:space="preserve"> and this work will be built on during FY 2017</w:t>
      </w:r>
      <w:r>
        <w:rPr>
          <w:color w:val="000000"/>
          <w:sz w:val="24"/>
          <w:szCs w:val="24"/>
        </w:rPr>
        <w:t>:</w:t>
      </w:r>
    </w:p>
    <w:p w14:paraId="75943438" w14:textId="7C557A59" w:rsidR="00713B87" w:rsidRDefault="00713B87">
      <w:pPr>
        <w:pStyle w:val="ListParagraph"/>
        <w:numPr>
          <w:ilvl w:val="0"/>
          <w:numId w:val="14"/>
        </w:numPr>
        <w:suppressAutoHyphens w:val="0"/>
        <w:contextualSpacing/>
        <w:jc w:val="left"/>
        <w:rPr>
          <w:color w:val="000000"/>
          <w:sz w:val="24"/>
          <w:szCs w:val="24"/>
        </w:rPr>
      </w:pPr>
      <w:r w:rsidRPr="00934F84">
        <w:rPr>
          <w:color w:val="000000"/>
          <w:sz w:val="24"/>
          <w:szCs w:val="24"/>
        </w:rPr>
        <w:t>Fiscal Consolidation</w:t>
      </w:r>
      <w:r>
        <w:rPr>
          <w:color w:val="000000"/>
          <w:sz w:val="24"/>
          <w:szCs w:val="24"/>
        </w:rPr>
        <w:t xml:space="preserve"> (201</w:t>
      </w:r>
      <w:r w:rsidR="0029213C">
        <w:rPr>
          <w:color w:val="000000"/>
          <w:sz w:val="24"/>
          <w:szCs w:val="24"/>
        </w:rPr>
        <w:t>5</w:t>
      </w:r>
      <w:r>
        <w:rPr>
          <w:color w:val="000000"/>
          <w:sz w:val="24"/>
          <w:szCs w:val="24"/>
        </w:rPr>
        <w:t xml:space="preserve"> plenary meeting)</w:t>
      </w:r>
    </w:p>
    <w:p w14:paraId="7718BE1D" w14:textId="0B424797" w:rsidR="0029213C" w:rsidRPr="00934F84" w:rsidRDefault="0029213C">
      <w:pPr>
        <w:pStyle w:val="ListParagraph"/>
        <w:numPr>
          <w:ilvl w:val="0"/>
          <w:numId w:val="14"/>
        </w:numPr>
        <w:suppressAutoHyphens w:val="0"/>
        <w:contextualSpacing/>
        <w:jc w:val="left"/>
        <w:rPr>
          <w:color w:val="000000"/>
          <w:sz w:val="24"/>
          <w:szCs w:val="24"/>
        </w:rPr>
      </w:pPr>
      <w:r>
        <w:rPr>
          <w:color w:val="000000"/>
          <w:sz w:val="24"/>
          <w:szCs w:val="24"/>
        </w:rPr>
        <w:t>Fiscal rules for sustainable budgeting (2016 plenary meeting)</w:t>
      </w:r>
    </w:p>
    <w:p w14:paraId="51A43DFB" w14:textId="77777777" w:rsidR="00713B87" w:rsidRPr="00934F84" w:rsidRDefault="00713B87" w:rsidP="00713B87">
      <w:pPr>
        <w:pStyle w:val="ListParagraph"/>
        <w:numPr>
          <w:ilvl w:val="0"/>
          <w:numId w:val="14"/>
        </w:numPr>
        <w:suppressAutoHyphens w:val="0"/>
        <w:contextualSpacing/>
        <w:jc w:val="left"/>
        <w:rPr>
          <w:color w:val="000000"/>
          <w:sz w:val="24"/>
          <w:szCs w:val="24"/>
        </w:rPr>
      </w:pPr>
      <w:r w:rsidRPr="00934F84">
        <w:rPr>
          <w:color w:val="000000"/>
          <w:sz w:val="24"/>
          <w:szCs w:val="24"/>
        </w:rPr>
        <w:t>Wage bill management</w:t>
      </w:r>
      <w:r w:rsidR="004132E6">
        <w:rPr>
          <w:color w:val="000000"/>
          <w:sz w:val="24"/>
          <w:szCs w:val="24"/>
        </w:rPr>
        <w:t xml:space="preserve"> (finalization of work of the group)</w:t>
      </w:r>
      <w:r w:rsidR="0084016D">
        <w:rPr>
          <w:color w:val="000000"/>
          <w:sz w:val="24"/>
          <w:szCs w:val="24"/>
        </w:rPr>
        <w:t xml:space="preserve"> </w:t>
      </w:r>
    </w:p>
    <w:p w14:paraId="24EAA6EB" w14:textId="77777777" w:rsidR="00713B87" w:rsidRPr="00934F84" w:rsidRDefault="00713B87" w:rsidP="00713B87">
      <w:pPr>
        <w:pStyle w:val="ListParagraph"/>
        <w:numPr>
          <w:ilvl w:val="1"/>
          <w:numId w:val="14"/>
        </w:numPr>
        <w:suppressAutoHyphens w:val="0"/>
        <w:contextualSpacing/>
        <w:jc w:val="left"/>
        <w:rPr>
          <w:color w:val="000000"/>
          <w:sz w:val="24"/>
          <w:szCs w:val="24"/>
        </w:rPr>
      </w:pPr>
      <w:r w:rsidRPr="00934F84">
        <w:rPr>
          <w:color w:val="000000"/>
          <w:sz w:val="24"/>
          <w:szCs w:val="24"/>
        </w:rPr>
        <w:t>Wage bill forecasting model</w:t>
      </w:r>
      <w:r>
        <w:rPr>
          <w:color w:val="000000"/>
          <w:sz w:val="24"/>
          <w:szCs w:val="24"/>
        </w:rPr>
        <w:t xml:space="preserve"> (VC)</w:t>
      </w:r>
    </w:p>
    <w:p w14:paraId="59124BF4" w14:textId="77777777" w:rsidR="00713B87" w:rsidRDefault="00713B87" w:rsidP="00713B87">
      <w:pPr>
        <w:pStyle w:val="ListParagraph"/>
        <w:numPr>
          <w:ilvl w:val="1"/>
          <w:numId w:val="14"/>
        </w:numPr>
        <w:suppressAutoHyphens w:val="0"/>
        <w:contextualSpacing/>
        <w:jc w:val="left"/>
        <w:rPr>
          <w:color w:val="000000"/>
          <w:sz w:val="24"/>
          <w:szCs w:val="24"/>
        </w:rPr>
      </w:pPr>
      <w:r w:rsidRPr="00934F84">
        <w:rPr>
          <w:color w:val="000000"/>
          <w:sz w:val="24"/>
          <w:szCs w:val="24"/>
        </w:rPr>
        <w:t>Pay flexibility in the civil service</w:t>
      </w:r>
      <w:r>
        <w:rPr>
          <w:color w:val="000000"/>
          <w:sz w:val="24"/>
          <w:szCs w:val="24"/>
        </w:rPr>
        <w:t xml:space="preserve"> (VC)</w:t>
      </w:r>
    </w:p>
    <w:p w14:paraId="08C11272" w14:textId="0A0BA321" w:rsidR="0029213C" w:rsidRDefault="0029213C" w:rsidP="00713B87">
      <w:pPr>
        <w:pStyle w:val="ListParagraph"/>
        <w:numPr>
          <w:ilvl w:val="1"/>
          <w:numId w:val="14"/>
        </w:numPr>
        <w:suppressAutoHyphens w:val="0"/>
        <w:contextualSpacing/>
        <w:jc w:val="left"/>
        <w:rPr>
          <w:color w:val="000000"/>
          <w:sz w:val="24"/>
          <w:szCs w:val="24"/>
        </w:rPr>
      </w:pPr>
      <w:r>
        <w:rPr>
          <w:color w:val="000000"/>
          <w:sz w:val="24"/>
          <w:szCs w:val="24"/>
        </w:rPr>
        <w:t>MIS for Personnel Expenditure Management – Lessons from Turkey (VC)</w:t>
      </w:r>
    </w:p>
    <w:p w14:paraId="44A85D2F" w14:textId="3E775E22" w:rsidR="0029213C" w:rsidRPr="00934F84" w:rsidRDefault="0029213C" w:rsidP="00713B87">
      <w:pPr>
        <w:pStyle w:val="ListParagraph"/>
        <w:numPr>
          <w:ilvl w:val="1"/>
          <w:numId w:val="14"/>
        </w:numPr>
        <w:suppressAutoHyphens w:val="0"/>
        <w:contextualSpacing/>
        <w:jc w:val="left"/>
        <w:rPr>
          <w:color w:val="000000"/>
          <w:sz w:val="24"/>
          <w:szCs w:val="24"/>
        </w:rPr>
      </w:pPr>
      <w:r>
        <w:rPr>
          <w:color w:val="000000"/>
          <w:sz w:val="24"/>
          <w:szCs w:val="24"/>
        </w:rPr>
        <w:t>Improving HRM efficiency – learning from Latin America countries experience (VC)</w:t>
      </w:r>
    </w:p>
    <w:p w14:paraId="2DF8AD87" w14:textId="77777777" w:rsidR="00713B87" w:rsidRDefault="00713B87" w:rsidP="00713B87">
      <w:pPr>
        <w:pStyle w:val="ListParagraph"/>
        <w:numPr>
          <w:ilvl w:val="1"/>
          <w:numId w:val="14"/>
        </w:numPr>
        <w:suppressAutoHyphens w:val="0"/>
        <w:contextualSpacing/>
        <w:jc w:val="left"/>
        <w:rPr>
          <w:color w:val="000000"/>
          <w:sz w:val="24"/>
          <w:szCs w:val="24"/>
        </w:rPr>
      </w:pPr>
      <w:r w:rsidRPr="00934F84">
        <w:rPr>
          <w:color w:val="000000"/>
          <w:sz w:val="24"/>
          <w:szCs w:val="24"/>
        </w:rPr>
        <w:t>Wage bill management approach of Croatia</w:t>
      </w:r>
      <w:r>
        <w:rPr>
          <w:color w:val="000000"/>
          <w:sz w:val="24"/>
          <w:szCs w:val="24"/>
        </w:rPr>
        <w:t xml:space="preserve"> (VC)</w:t>
      </w:r>
    </w:p>
    <w:p w14:paraId="3825DE5F" w14:textId="7643B5A5" w:rsidR="00713B87" w:rsidRPr="00934F84" w:rsidRDefault="0029213C" w:rsidP="00713B87">
      <w:pPr>
        <w:pStyle w:val="ListParagraph"/>
        <w:numPr>
          <w:ilvl w:val="1"/>
          <w:numId w:val="14"/>
        </w:numPr>
        <w:suppressAutoHyphens w:val="0"/>
        <w:contextualSpacing/>
        <w:jc w:val="left"/>
        <w:rPr>
          <w:color w:val="000000"/>
          <w:sz w:val="24"/>
          <w:szCs w:val="24"/>
        </w:rPr>
      </w:pPr>
      <w:r>
        <w:rPr>
          <w:color w:val="000000"/>
          <w:sz w:val="24"/>
          <w:szCs w:val="24"/>
        </w:rPr>
        <w:t>Pay reform and w</w:t>
      </w:r>
      <w:r w:rsidR="00713B87">
        <w:rPr>
          <w:color w:val="000000"/>
          <w:sz w:val="24"/>
          <w:szCs w:val="24"/>
        </w:rPr>
        <w:t>age bill management approach of Slovenia (Study Visit)</w:t>
      </w:r>
    </w:p>
    <w:p w14:paraId="1FD0C38C" w14:textId="77777777" w:rsidR="00713B87" w:rsidRPr="00934F84" w:rsidRDefault="00713B87" w:rsidP="00713B87">
      <w:pPr>
        <w:pStyle w:val="ListParagraph"/>
        <w:numPr>
          <w:ilvl w:val="0"/>
          <w:numId w:val="14"/>
        </w:numPr>
        <w:suppressAutoHyphens w:val="0"/>
        <w:contextualSpacing/>
        <w:jc w:val="left"/>
        <w:rPr>
          <w:color w:val="000000"/>
          <w:sz w:val="24"/>
          <w:szCs w:val="24"/>
        </w:rPr>
      </w:pPr>
      <w:r w:rsidRPr="00934F84">
        <w:rPr>
          <w:color w:val="000000"/>
          <w:sz w:val="24"/>
          <w:szCs w:val="24"/>
        </w:rPr>
        <w:t>Budgeting for fiscal space, inclusive growth, and performance budgeting</w:t>
      </w:r>
      <w:r>
        <w:rPr>
          <w:color w:val="000000"/>
          <w:sz w:val="24"/>
          <w:szCs w:val="24"/>
        </w:rPr>
        <w:t xml:space="preserve"> (OECD SBO)</w:t>
      </w:r>
    </w:p>
    <w:p w14:paraId="26EA8DF4" w14:textId="77777777" w:rsidR="00713B87" w:rsidRPr="00934F84" w:rsidRDefault="00713B87" w:rsidP="00713B87">
      <w:pPr>
        <w:pStyle w:val="ListParagraph"/>
        <w:numPr>
          <w:ilvl w:val="0"/>
          <w:numId w:val="14"/>
        </w:numPr>
        <w:suppressAutoHyphens w:val="0"/>
        <w:contextualSpacing/>
        <w:jc w:val="left"/>
        <w:rPr>
          <w:color w:val="000000"/>
          <w:sz w:val="24"/>
          <w:szCs w:val="24"/>
        </w:rPr>
      </w:pPr>
      <w:r w:rsidRPr="00934F84">
        <w:rPr>
          <w:color w:val="000000"/>
          <w:sz w:val="24"/>
          <w:szCs w:val="24"/>
        </w:rPr>
        <w:t>Budget literacy and transparency</w:t>
      </w:r>
    </w:p>
    <w:p w14:paraId="4735BE93" w14:textId="77777777" w:rsidR="004C7EFF" w:rsidRDefault="00713B87" w:rsidP="00AD7294">
      <w:pPr>
        <w:pStyle w:val="ListParagraph"/>
        <w:numPr>
          <w:ilvl w:val="1"/>
          <w:numId w:val="14"/>
        </w:numPr>
        <w:suppressAutoHyphens w:val="0"/>
        <w:contextualSpacing/>
        <w:jc w:val="left"/>
        <w:rPr>
          <w:color w:val="000000"/>
          <w:sz w:val="24"/>
          <w:szCs w:val="24"/>
        </w:rPr>
      </w:pPr>
      <w:r>
        <w:rPr>
          <w:color w:val="000000"/>
          <w:sz w:val="24"/>
          <w:szCs w:val="24"/>
        </w:rPr>
        <w:t>Transparency and public reforms of South Africa  (study visit by BCOP Executive Committee)</w:t>
      </w:r>
    </w:p>
    <w:p w14:paraId="5F2B34F1" w14:textId="1C0FC216" w:rsidR="004C7EFF" w:rsidRPr="00AD7294" w:rsidRDefault="004C7EFF" w:rsidP="00AD7294">
      <w:pPr>
        <w:pStyle w:val="ListParagraph"/>
        <w:numPr>
          <w:ilvl w:val="1"/>
          <w:numId w:val="14"/>
        </w:numPr>
        <w:suppressAutoHyphens w:val="0"/>
        <w:contextualSpacing/>
        <w:jc w:val="left"/>
        <w:rPr>
          <w:color w:val="000000"/>
          <w:sz w:val="24"/>
          <w:szCs w:val="24"/>
        </w:rPr>
      </w:pPr>
      <w:r w:rsidRPr="00AD7294">
        <w:rPr>
          <w:sz w:val="24"/>
          <w:szCs w:val="24"/>
        </w:rPr>
        <w:t xml:space="preserve">Strengthening Budget Literacy - Learning from International Experiences </w:t>
      </w:r>
      <w:r>
        <w:rPr>
          <w:sz w:val="24"/>
          <w:szCs w:val="24"/>
        </w:rPr>
        <w:t>(workshop, Poland 2015)</w:t>
      </w:r>
    </w:p>
    <w:p w14:paraId="3B334CD3" w14:textId="77777777" w:rsidR="00713B87" w:rsidRPr="00934F84" w:rsidRDefault="00713B87" w:rsidP="00713B87">
      <w:pPr>
        <w:pStyle w:val="ListParagraph"/>
        <w:numPr>
          <w:ilvl w:val="1"/>
          <w:numId w:val="14"/>
        </w:numPr>
        <w:suppressAutoHyphens w:val="0"/>
        <w:contextualSpacing/>
        <w:jc w:val="left"/>
        <w:rPr>
          <w:color w:val="000000"/>
          <w:sz w:val="24"/>
          <w:szCs w:val="24"/>
        </w:rPr>
      </w:pPr>
      <w:r w:rsidRPr="00934F84">
        <w:rPr>
          <w:color w:val="000000"/>
          <w:sz w:val="24"/>
          <w:szCs w:val="24"/>
        </w:rPr>
        <w:t>Overview of international budget literacy practices</w:t>
      </w:r>
      <w:r>
        <w:rPr>
          <w:color w:val="000000"/>
          <w:sz w:val="24"/>
          <w:szCs w:val="24"/>
        </w:rPr>
        <w:t xml:space="preserve"> (VC)</w:t>
      </w:r>
    </w:p>
    <w:p w14:paraId="3A170D99" w14:textId="77777777" w:rsidR="00713B87" w:rsidRPr="00AD7294" w:rsidRDefault="00713B87" w:rsidP="00713B87">
      <w:pPr>
        <w:pStyle w:val="ListParagraph"/>
        <w:numPr>
          <w:ilvl w:val="1"/>
          <w:numId w:val="14"/>
        </w:numPr>
        <w:suppressAutoHyphens w:val="0"/>
        <w:contextualSpacing/>
        <w:jc w:val="left"/>
        <w:rPr>
          <w:rFonts w:asciiTheme="majorHAnsi" w:hAnsiTheme="majorHAnsi"/>
          <w:color w:val="000000"/>
          <w:sz w:val="24"/>
          <w:szCs w:val="24"/>
        </w:rPr>
      </w:pPr>
      <w:r w:rsidRPr="00934F84">
        <w:rPr>
          <w:color w:val="000000"/>
          <w:sz w:val="24"/>
          <w:szCs w:val="24"/>
        </w:rPr>
        <w:t xml:space="preserve">Citizens </w:t>
      </w:r>
      <w:r w:rsidRPr="00AD7294">
        <w:rPr>
          <w:rFonts w:asciiTheme="majorHAnsi" w:hAnsiTheme="majorHAnsi"/>
          <w:color w:val="000000"/>
          <w:sz w:val="24"/>
          <w:szCs w:val="24"/>
        </w:rPr>
        <w:t>budgets at the local level – Croatia (study visit)</w:t>
      </w:r>
    </w:p>
    <w:p w14:paraId="3B869E0E" w14:textId="1CFC9E10" w:rsidR="004C7EFF" w:rsidRPr="00AD7294" w:rsidRDefault="004C7EFF" w:rsidP="00713B87">
      <w:pPr>
        <w:pStyle w:val="ListParagraph"/>
        <w:numPr>
          <w:ilvl w:val="1"/>
          <w:numId w:val="14"/>
        </w:numPr>
        <w:suppressAutoHyphens w:val="0"/>
        <w:contextualSpacing/>
        <w:jc w:val="left"/>
        <w:rPr>
          <w:rFonts w:asciiTheme="majorHAnsi" w:hAnsiTheme="majorHAnsi" w:cs="Arial"/>
          <w:color w:val="000000"/>
          <w:sz w:val="24"/>
          <w:szCs w:val="24"/>
        </w:rPr>
      </w:pPr>
      <w:r w:rsidRPr="00AD7294">
        <w:rPr>
          <w:rFonts w:asciiTheme="majorHAnsi" w:hAnsiTheme="majorHAnsi" w:cs="Arial"/>
          <w:sz w:val="24"/>
          <w:szCs w:val="24"/>
        </w:rPr>
        <w:t>Learning from International and PEMPAL Experiences in Citizens’ Budgets and OBI</w:t>
      </w:r>
      <w:r>
        <w:rPr>
          <w:rFonts w:asciiTheme="majorHAnsi" w:hAnsiTheme="majorHAnsi" w:cs="Arial"/>
          <w:sz w:val="24"/>
          <w:szCs w:val="24"/>
        </w:rPr>
        <w:t xml:space="preserve"> (workshop, Belarus 2016)</w:t>
      </w:r>
    </w:p>
    <w:p w14:paraId="21718358" w14:textId="77777777" w:rsidR="004132E6" w:rsidRDefault="004132E6" w:rsidP="00934F84">
      <w:pPr>
        <w:pStyle w:val="ListParagraph"/>
        <w:numPr>
          <w:ilvl w:val="0"/>
          <w:numId w:val="14"/>
        </w:numPr>
        <w:suppressAutoHyphens w:val="0"/>
        <w:contextualSpacing/>
        <w:jc w:val="left"/>
        <w:rPr>
          <w:color w:val="000000"/>
          <w:sz w:val="24"/>
          <w:szCs w:val="24"/>
        </w:rPr>
      </w:pPr>
      <w:r>
        <w:rPr>
          <w:color w:val="000000"/>
          <w:sz w:val="24"/>
          <w:szCs w:val="24"/>
        </w:rPr>
        <w:t>Program budgeting</w:t>
      </w:r>
    </w:p>
    <w:p w14:paraId="2FE4FCD6" w14:textId="682DADBE" w:rsidR="008768FE" w:rsidRDefault="008768FE" w:rsidP="00AD7294">
      <w:pPr>
        <w:pStyle w:val="ListParagraph"/>
        <w:numPr>
          <w:ilvl w:val="1"/>
          <w:numId w:val="14"/>
        </w:numPr>
        <w:suppressAutoHyphens w:val="0"/>
        <w:contextualSpacing/>
        <w:jc w:val="left"/>
        <w:rPr>
          <w:color w:val="000000"/>
          <w:sz w:val="24"/>
          <w:szCs w:val="24"/>
        </w:rPr>
      </w:pPr>
      <w:r>
        <w:rPr>
          <w:color w:val="000000"/>
          <w:sz w:val="24"/>
          <w:szCs w:val="24"/>
        </w:rPr>
        <w:t>Participation in OECD Annual Meeting</w:t>
      </w:r>
      <w:r w:rsidR="00EE4321">
        <w:rPr>
          <w:color w:val="000000"/>
          <w:sz w:val="24"/>
          <w:szCs w:val="24"/>
        </w:rPr>
        <w:t>s</w:t>
      </w:r>
      <w:r>
        <w:rPr>
          <w:color w:val="000000"/>
          <w:sz w:val="24"/>
          <w:szCs w:val="24"/>
        </w:rPr>
        <w:t xml:space="preserve"> on Performance and Results (</w:t>
      </w:r>
      <w:r w:rsidR="00EE4321">
        <w:rPr>
          <w:color w:val="000000"/>
          <w:sz w:val="24"/>
          <w:szCs w:val="24"/>
        </w:rPr>
        <w:t xml:space="preserve">2014 and </w:t>
      </w:r>
      <w:r>
        <w:rPr>
          <w:color w:val="000000"/>
          <w:sz w:val="24"/>
          <w:szCs w:val="24"/>
        </w:rPr>
        <w:t>2015)</w:t>
      </w:r>
    </w:p>
    <w:p w14:paraId="7F731D81" w14:textId="7E3FE7F4" w:rsidR="0056630F" w:rsidRDefault="0056630F" w:rsidP="00AD7294">
      <w:pPr>
        <w:pStyle w:val="ListParagraph"/>
        <w:numPr>
          <w:ilvl w:val="1"/>
          <w:numId w:val="14"/>
        </w:numPr>
        <w:suppressAutoHyphens w:val="0"/>
        <w:contextualSpacing/>
        <w:jc w:val="left"/>
        <w:rPr>
          <w:color w:val="000000"/>
          <w:sz w:val="24"/>
          <w:szCs w:val="24"/>
        </w:rPr>
      </w:pPr>
      <w:r>
        <w:rPr>
          <w:color w:val="000000"/>
          <w:sz w:val="24"/>
          <w:szCs w:val="24"/>
        </w:rPr>
        <w:t>Participation in OECD performance budgeting survey (spring 2016)</w:t>
      </w:r>
    </w:p>
    <w:p w14:paraId="76615ADC" w14:textId="27DEBB9B" w:rsidR="00DC7C79" w:rsidRPr="00934F84" w:rsidRDefault="00DC7C79" w:rsidP="00AD7294">
      <w:pPr>
        <w:pStyle w:val="ListParagraph"/>
        <w:numPr>
          <w:ilvl w:val="1"/>
          <w:numId w:val="14"/>
        </w:numPr>
        <w:suppressAutoHyphens w:val="0"/>
        <w:contextualSpacing/>
        <w:jc w:val="left"/>
        <w:rPr>
          <w:color w:val="000000"/>
          <w:sz w:val="24"/>
          <w:szCs w:val="24"/>
        </w:rPr>
      </w:pPr>
      <w:r>
        <w:rPr>
          <w:color w:val="000000"/>
          <w:sz w:val="24"/>
          <w:szCs w:val="24"/>
        </w:rPr>
        <w:t>Program budgeting approach in Russia (VC)</w:t>
      </w:r>
    </w:p>
    <w:p w14:paraId="1AC89BDD" w14:textId="0E4C6A1D" w:rsidR="00557C05" w:rsidRDefault="00713B87" w:rsidP="00A277F7">
      <w:pPr>
        <w:rPr>
          <w:color w:val="000000"/>
          <w:sz w:val="24"/>
          <w:szCs w:val="24"/>
        </w:rPr>
      </w:pPr>
      <w:r>
        <w:rPr>
          <w:color w:val="000000"/>
          <w:sz w:val="24"/>
          <w:szCs w:val="24"/>
        </w:rPr>
        <w:t>Significant contribution by BCOP Executive Committee to the mid-term review of the PEMPAL Strategy 2012-17 was also provided, including making a submission, and providing examples of positive impact on PFM reforms by BCOP and quotes from senior levels showing support for PEMPAL. BCOP members also contributed via on-line survey.</w:t>
      </w:r>
      <w:r w:rsidR="002F7BBB">
        <w:rPr>
          <w:color w:val="000000"/>
          <w:sz w:val="24"/>
          <w:szCs w:val="24"/>
        </w:rPr>
        <w:t xml:space="preserve">  This work will feed into the development of the PEMPAL Strategy 2017-22 being conducted during FY 2017.</w:t>
      </w:r>
    </w:p>
    <w:p w14:paraId="135D559F" w14:textId="77777777" w:rsidR="00FA4C4E" w:rsidRPr="00FA4C4E" w:rsidRDefault="00FA4C4E" w:rsidP="00FA4C4E">
      <w:pPr>
        <w:spacing w:after="0"/>
        <w:rPr>
          <w:b/>
          <w:color w:val="000000"/>
          <w:sz w:val="24"/>
          <w:szCs w:val="24"/>
        </w:rPr>
      </w:pPr>
      <w:r w:rsidRPr="00FA4C4E">
        <w:rPr>
          <w:b/>
          <w:color w:val="000000"/>
          <w:sz w:val="24"/>
          <w:szCs w:val="24"/>
        </w:rPr>
        <w:lastRenderedPageBreak/>
        <w:t xml:space="preserve">Output objective 2: Quality resources and network services, supporting relevant PFM practices, are provided to </w:t>
      </w:r>
      <w:r w:rsidR="00996ABA">
        <w:rPr>
          <w:b/>
          <w:color w:val="000000"/>
          <w:sz w:val="24"/>
          <w:szCs w:val="24"/>
        </w:rPr>
        <w:t xml:space="preserve">BCOP </w:t>
      </w:r>
      <w:r w:rsidRPr="00FA4C4E">
        <w:rPr>
          <w:b/>
          <w:color w:val="000000"/>
          <w:sz w:val="24"/>
          <w:szCs w:val="24"/>
        </w:rPr>
        <w:t>members.</w:t>
      </w:r>
    </w:p>
    <w:p w14:paraId="7EAA6A42" w14:textId="77777777" w:rsidR="00C213E2" w:rsidRPr="00AD7294" w:rsidRDefault="00C213E2" w:rsidP="006F6306">
      <w:pPr>
        <w:pStyle w:val="WW-Default"/>
        <w:jc w:val="both"/>
        <w:rPr>
          <w:rFonts w:ascii="Calibri Light" w:hAnsi="Calibri Light"/>
          <w:sz w:val="18"/>
          <w:szCs w:val="18"/>
          <w:lang w:val="en-US"/>
        </w:rPr>
      </w:pPr>
    </w:p>
    <w:p w14:paraId="05D4B039" w14:textId="1E5E3009" w:rsidR="00FA4C4E" w:rsidRDefault="00FA4C4E" w:rsidP="006F6306">
      <w:pPr>
        <w:pStyle w:val="WW-Default"/>
        <w:jc w:val="both"/>
        <w:rPr>
          <w:lang w:val="en-US"/>
        </w:rPr>
      </w:pPr>
      <w:r>
        <w:rPr>
          <w:lang w:val="en-US"/>
        </w:rPr>
        <w:t xml:space="preserve">The BCOP Executive Committee members will identify and share any related country documents that may be of use and upload them to the library.  The BCOP Resource Team </w:t>
      </w:r>
      <w:r w:rsidR="009E07C0">
        <w:rPr>
          <w:lang w:val="en-US"/>
        </w:rPr>
        <w:t xml:space="preserve">(comprising core team of Maya Gusarova, Deanna Aubrey, and Naida Carsimamovic from the World Bank) </w:t>
      </w:r>
      <w:r>
        <w:rPr>
          <w:lang w:val="en-US"/>
        </w:rPr>
        <w:t>will also continue to identify technical resources that may be of benefit for members and have them translated and posted on wiki</w:t>
      </w:r>
      <w:r w:rsidR="00C213E2">
        <w:rPr>
          <w:lang w:val="en-US"/>
        </w:rPr>
        <w:t xml:space="preserve"> and circulated to support events</w:t>
      </w:r>
      <w:r>
        <w:rPr>
          <w:lang w:val="en-US"/>
        </w:rPr>
        <w:t xml:space="preserve">. </w:t>
      </w:r>
      <w:r w:rsidR="009E07C0">
        <w:rPr>
          <w:lang w:val="en-US"/>
        </w:rPr>
        <w:t>Zac Mills</w:t>
      </w:r>
      <w:r w:rsidR="002F7BBB">
        <w:rPr>
          <w:lang w:val="en-US"/>
        </w:rPr>
        <w:t>, who assisted the</w:t>
      </w:r>
      <w:r w:rsidR="009E07C0">
        <w:rPr>
          <w:lang w:val="en-US"/>
        </w:rPr>
        <w:t xml:space="preserve"> Wage Bill Working Group, will continue to provide ad hoc support where needed. </w:t>
      </w:r>
      <w:proofErr w:type="spellStart"/>
      <w:r w:rsidR="002F7BBB">
        <w:rPr>
          <w:lang w:val="en-US"/>
        </w:rPr>
        <w:t>K</w:t>
      </w:r>
      <w:r w:rsidR="00780A43">
        <w:rPr>
          <w:lang w:val="en-US"/>
        </w:rPr>
        <w:t>seni</w:t>
      </w:r>
      <w:r w:rsidR="002F7BBB">
        <w:rPr>
          <w:lang w:val="en-US"/>
        </w:rPr>
        <w:t>a</w:t>
      </w:r>
      <w:proofErr w:type="spellEnd"/>
      <w:r w:rsidR="002F7BBB">
        <w:rPr>
          <w:lang w:val="en-US"/>
        </w:rPr>
        <w:t xml:space="preserve"> Galantsova will continue to provide administrative and logistical support to BCOP from the PEMPAL Secretariat. </w:t>
      </w:r>
      <w:r w:rsidR="00D10769">
        <w:rPr>
          <w:lang w:val="en-US"/>
        </w:rPr>
        <w:t>What to have translated w</w:t>
      </w:r>
      <w:r w:rsidR="007B6C76">
        <w:rPr>
          <w:lang w:val="en-US"/>
        </w:rPr>
        <w:t>ill be based on an assessment of</w:t>
      </w:r>
      <w:r w:rsidR="00D10769">
        <w:rPr>
          <w:lang w:val="en-US"/>
        </w:rPr>
        <w:t xml:space="preserve"> cost-effectiveness. Given </w:t>
      </w:r>
      <w:r w:rsidR="00C213E2">
        <w:rPr>
          <w:lang w:val="en-US"/>
        </w:rPr>
        <w:t xml:space="preserve">the volume of materials that may need to </w:t>
      </w:r>
      <w:r w:rsidR="0084016D">
        <w:rPr>
          <w:lang w:val="en-US"/>
        </w:rPr>
        <w:t>be translated for the OECD Perf</w:t>
      </w:r>
      <w:r w:rsidR="00C213E2">
        <w:rPr>
          <w:lang w:val="en-US"/>
        </w:rPr>
        <w:t>o</w:t>
      </w:r>
      <w:r w:rsidR="0084016D">
        <w:rPr>
          <w:lang w:val="en-US"/>
        </w:rPr>
        <w:t>r</w:t>
      </w:r>
      <w:r w:rsidR="00C213E2">
        <w:rPr>
          <w:lang w:val="en-US"/>
        </w:rPr>
        <w:t>mance Budgeting Survey – for which the Program Budgeting Working Group p</w:t>
      </w:r>
      <w:r w:rsidR="009E07C0">
        <w:rPr>
          <w:lang w:val="en-US"/>
        </w:rPr>
        <w:t xml:space="preserve">lan to take part during FY2017 - </w:t>
      </w:r>
      <w:r w:rsidR="00C213E2">
        <w:rPr>
          <w:lang w:val="en-US"/>
        </w:rPr>
        <w:t xml:space="preserve">an additional </w:t>
      </w:r>
      <w:r w:rsidR="00D10769">
        <w:rPr>
          <w:lang w:val="en-US"/>
        </w:rPr>
        <w:t>translation budget has been included in the plan</w:t>
      </w:r>
      <w:r w:rsidR="00C213E2">
        <w:rPr>
          <w:lang w:val="en-US"/>
        </w:rPr>
        <w:t xml:space="preserve">.  </w:t>
      </w:r>
      <w:r w:rsidR="007E0102">
        <w:rPr>
          <w:lang w:val="en-US"/>
        </w:rPr>
        <w:t xml:space="preserve">PFM experts in the thematic area under </w:t>
      </w:r>
      <w:proofErr w:type="gramStart"/>
      <w:r w:rsidR="007E0102">
        <w:rPr>
          <w:lang w:val="en-US"/>
        </w:rPr>
        <w:t>discussion,</w:t>
      </w:r>
      <w:proofErr w:type="gramEnd"/>
      <w:r w:rsidR="007E0102">
        <w:rPr>
          <w:lang w:val="en-US"/>
        </w:rPr>
        <w:t xml:space="preserve"> will also be identified and invited to meetings, on direction of the Executive Committee.</w:t>
      </w:r>
    </w:p>
    <w:p w14:paraId="4B793BD2" w14:textId="77777777" w:rsidR="00FA4C4E" w:rsidRDefault="00FA4C4E">
      <w:pPr>
        <w:pStyle w:val="WW-Default"/>
        <w:rPr>
          <w:lang w:val="en-US"/>
        </w:rPr>
      </w:pPr>
    </w:p>
    <w:p w14:paraId="04F8BB36" w14:textId="58BC1668" w:rsidR="00FA4C4E" w:rsidRDefault="00FA4C4E" w:rsidP="006F6306">
      <w:pPr>
        <w:pStyle w:val="WW-Default"/>
        <w:jc w:val="both"/>
        <w:rPr>
          <w:lang w:val="en-US"/>
        </w:rPr>
      </w:pPr>
      <w:r>
        <w:rPr>
          <w:lang w:val="en-US"/>
        </w:rPr>
        <w:t>Knowledge products, including resources developed by the working groups, will be shared through wiki and the PEMPAL library.  Each year the listing of useful links to mate</w:t>
      </w:r>
      <w:r w:rsidR="00D62F64">
        <w:rPr>
          <w:lang w:val="en-US"/>
        </w:rPr>
        <w:t xml:space="preserve">rials provided for events held over the last several years </w:t>
      </w:r>
      <w:r>
        <w:rPr>
          <w:lang w:val="en-US"/>
        </w:rPr>
        <w:t>will be circulated for the benefit of new members.  Events will continue to be designed in a way that the needs of countries at all reform levels are addressed (</w:t>
      </w:r>
      <w:proofErr w:type="spellStart"/>
      <w:r>
        <w:rPr>
          <w:lang w:val="en-US"/>
        </w:rPr>
        <w:t>eg</w:t>
      </w:r>
      <w:proofErr w:type="spellEnd"/>
      <w:r>
        <w:rPr>
          <w:lang w:val="en-US"/>
        </w:rPr>
        <w:t xml:space="preserve"> more advanced PEMPAL countries will share their experiences, and those countries assessed as international good practice will be invited to share their experiences). Wiki and other technology solutions will continue to be trialed as they emerge and advance.</w:t>
      </w:r>
    </w:p>
    <w:p w14:paraId="5532CAE0" w14:textId="77777777" w:rsidR="00FA4C4E" w:rsidRPr="00E61CA2" w:rsidRDefault="00FA4C4E">
      <w:pPr>
        <w:pStyle w:val="WW-Default"/>
        <w:rPr>
          <w:b/>
          <w:lang w:val="en-US"/>
        </w:rPr>
      </w:pPr>
    </w:p>
    <w:p w14:paraId="189DDF6D" w14:textId="77777777" w:rsidR="00E61CA2" w:rsidRPr="00E61CA2" w:rsidRDefault="00E61CA2" w:rsidP="00E61CA2">
      <w:pPr>
        <w:spacing w:after="0"/>
        <w:rPr>
          <w:rFonts w:ascii="Calibri Light" w:hAnsi="Calibri Light"/>
          <w:sz w:val="18"/>
          <w:szCs w:val="18"/>
        </w:rPr>
      </w:pPr>
      <w:r w:rsidRPr="00E61CA2">
        <w:rPr>
          <w:b/>
          <w:color w:val="000000"/>
          <w:sz w:val="24"/>
          <w:szCs w:val="24"/>
        </w:rPr>
        <w:t>Output objective 3: A f</w:t>
      </w:r>
      <w:r w:rsidR="007E0102">
        <w:rPr>
          <w:b/>
          <w:color w:val="000000"/>
          <w:sz w:val="24"/>
          <w:szCs w:val="24"/>
        </w:rPr>
        <w:t>inancially viable network of budget</w:t>
      </w:r>
      <w:r w:rsidRPr="00E61CA2">
        <w:rPr>
          <w:b/>
          <w:color w:val="000000"/>
          <w:sz w:val="24"/>
          <w:szCs w:val="24"/>
        </w:rPr>
        <w:t xml:space="preserve"> professionals, committed to improving PFM practices in the ECA, is built and maintained. </w:t>
      </w:r>
    </w:p>
    <w:p w14:paraId="35FA8512" w14:textId="3732F444" w:rsidR="00F7768C" w:rsidRPr="00934F84" w:rsidRDefault="00D62F64" w:rsidP="00780A43">
      <w:pPr>
        <w:spacing w:before="240" w:line="240" w:lineRule="auto"/>
        <w:rPr>
          <w:color w:val="000000"/>
          <w:sz w:val="24"/>
          <w:szCs w:val="24"/>
        </w:rPr>
      </w:pPr>
      <w:r w:rsidRPr="00934F84">
        <w:rPr>
          <w:color w:val="000000"/>
          <w:sz w:val="24"/>
          <w:szCs w:val="24"/>
        </w:rPr>
        <w:t xml:space="preserve">A membership analysis </w:t>
      </w:r>
      <w:r w:rsidR="00557C05" w:rsidRPr="00934F84">
        <w:rPr>
          <w:color w:val="000000"/>
          <w:sz w:val="24"/>
          <w:szCs w:val="24"/>
        </w:rPr>
        <w:t>was</w:t>
      </w:r>
      <w:r w:rsidR="00780A43">
        <w:rPr>
          <w:color w:val="000000"/>
          <w:sz w:val="24"/>
          <w:szCs w:val="24"/>
        </w:rPr>
        <w:t xml:space="preserve"> conducted </w:t>
      </w:r>
      <w:r w:rsidRPr="00934F84">
        <w:rPr>
          <w:color w:val="000000"/>
          <w:sz w:val="24"/>
          <w:szCs w:val="24"/>
        </w:rPr>
        <w:t xml:space="preserve">as part of the mid-term review of the PEMPAL Strategy, and </w:t>
      </w:r>
      <w:r w:rsidR="00557C05" w:rsidRPr="00934F84">
        <w:rPr>
          <w:color w:val="000000"/>
          <w:sz w:val="24"/>
          <w:szCs w:val="24"/>
        </w:rPr>
        <w:t xml:space="preserve">it was found that target members are attending events. </w:t>
      </w:r>
      <w:r w:rsidR="00C213E2" w:rsidRPr="00934F84">
        <w:rPr>
          <w:color w:val="000000"/>
          <w:sz w:val="24"/>
          <w:szCs w:val="24"/>
        </w:rPr>
        <w:t xml:space="preserve"> Membership will be continually monitored and any issues addressed.  The BCOP Executive Committee will also take part in the development of the PEMPAL Strategy 2017-</w:t>
      </w:r>
      <w:proofErr w:type="gramStart"/>
      <w:r w:rsidR="00C213E2" w:rsidRPr="00934F84">
        <w:rPr>
          <w:color w:val="000000"/>
          <w:sz w:val="24"/>
          <w:szCs w:val="24"/>
        </w:rPr>
        <w:t>22 which</w:t>
      </w:r>
      <w:proofErr w:type="gramEnd"/>
      <w:r w:rsidR="00C213E2" w:rsidRPr="00934F84">
        <w:rPr>
          <w:color w:val="000000"/>
          <w:sz w:val="24"/>
          <w:szCs w:val="24"/>
        </w:rPr>
        <w:t xml:space="preserve"> will focus on strengthening the financial sustainability of the network.  Improvements identified in monitoring in-kind and financial contributions as identified in the mid-term review process will also be supported.</w:t>
      </w:r>
    </w:p>
    <w:p w14:paraId="66CFD4AF" w14:textId="587BB595" w:rsidR="00D62F64" w:rsidRPr="00934F84" w:rsidRDefault="00D62F64" w:rsidP="00780A43">
      <w:pPr>
        <w:spacing w:before="240" w:line="240" w:lineRule="auto"/>
        <w:rPr>
          <w:color w:val="000000"/>
          <w:sz w:val="24"/>
          <w:szCs w:val="24"/>
        </w:rPr>
      </w:pPr>
      <w:r w:rsidRPr="00934F84">
        <w:rPr>
          <w:color w:val="000000"/>
          <w:sz w:val="24"/>
          <w:szCs w:val="24"/>
        </w:rPr>
        <w:t xml:space="preserve">BCOP will </w:t>
      </w:r>
      <w:r w:rsidR="00996ABA" w:rsidRPr="00934F84">
        <w:rPr>
          <w:color w:val="000000"/>
          <w:sz w:val="24"/>
          <w:szCs w:val="24"/>
        </w:rPr>
        <w:t xml:space="preserve">also </w:t>
      </w:r>
      <w:r w:rsidRPr="00934F84">
        <w:rPr>
          <w:color w:val="000000"/>
          <w:sz w:val="24"/>
          <w:szCs w:val="24"/>
        </w:rPr>
        <w:t>continue its collaboration with the OECD SBO network given the benefits to members in being exposed to the discussions and work of a broader network</w:t>
      </w:r>
      <w:r w:rsidR="00996ABA" w:rsidRPr="00934F84">
        <w:rPr>
          <w:color w:val="000000"/>
          <w:sz w:val="24"/>
          <w:szCs w:val="24"/>
        </w:rPr>
        <w:t xml:space="preserve">, and </w:t>
      </w:r>
      <w:r w:rsidR="001F2C62">
        <w:rPr>
          <w:color w:val="000000"/>
          <w:sz w:val="24"/>
          <w:szCs w:val="24"/>
        </w:rPr>
        <w:t xml:space="preserve">any potential </w:t>
      </w:r>
      <w:r w:rsidR="00996ABA" w:rsidRPr="00934F84">
        <w:rPr>
          <w:color w:val="000000"/>
          <w:sz w:val="24"/>
          <w:szCs w:val="24"/>
        </w:rPr>
        <w:t xml:space="preserve">new </w:t>
      </w:r>
      <w:proofErr w:type="gramStart"/>
      <w:r w:rsidR="00B81644" w:rsidRPr="00934F84">
        <w:rPr>
          <w:color w:val="000000"/>
          <w:sz w:val="24"/>
          <w:szCs w:val="24"/>
        </w:rPr>
        <w:t>collaboration</w:t>
      </w:r>
      <w:r w:rsidR="00B81644">
        <w:rPr>
          <w:color w:val="000000"/>
          <w:sz w:val="24"/>
          <w:szCs w:val="24"/>
        </w:rPr>
        <w:t>s</w:t>
      </w:r>
      <w:proofErr w:type="gramEnd"/>
      <w:r w:rsidR="00996ABA" w:rsidRPr="00934F84">
        <w:rPr>
          <w:color w:val="000000"/>
          <w:sz w:val="24"/>
          <w:szCs w:val="24"/>
        </w:rPr>
        <w:t xml:space="preserve"> </w:t>
      </w:r>
      <w:r w:rsidR="001F2C62">
        <w:rPr>
          <w:color w:val="000000"/>
          <w:sz w:val="24"/>
          <w:szCs w:val="24"/>
        </w:rPr>
        <w:t>that arise</w:t>
      </w:r>
      <w:bookmarkStart w:id="0" w:name="_GoBack"/>
      <w:bookmarkEnd w:id="0"/>
      <w:r w:rsidR="001F2C62">
        <w:rPr>
          <w:color w:val="000000"/>
          <w:sz w:val="24"/>
          <w:szCs w:val="24"/>
        </w:rPr>
        <w:t xml:space="preserve"> will be investigated</w:t>
      </w:r>
      <w:r w:rsidR="00996ABA" w:rsidRPr="00934F84">
        <w:rPr>
          <w:color w:val="000000"/>
          <w:sz w:val="24"/>
          <w:szCs w:val="24"/>
        </w:rPr>
        <w:t>.</w:t>
      </w:r>
      <w:r w:rsidR="001F2C62">
        <w:rPr>
          <w:color w:val="000000"/>
          <w:sz w:val="24"/>
          <w:szCs w:val="24"/>
        </w:rPr>
        <w:t xml:space="preserve"> </w:t>
      </w:r>
      <w:r w:rsidR="00C213E2" w:rsidRPr="00934F84">
        <w:rPr>
          <w:color w:val="000000"/>
          <w:sz w:val="24"/>
          <w:szCs w:val="24"/>
        </w:rPr>
        <w:t>Participation in the OECD Performance Budgeting Survey will also involve benchmarking practices of PEMPAL countries and comparing them to those of OECD countries, thus facilitating closer ties with the OECD SBO network and contributing to OECD’s database on international practices.</w:t>
      </w:r>
    </w:p>
    <w:p w14:paraId="4E1F32E9" w14:textId="77777777" w:rsidR="00F43C3D" w:rsidRPr="00F43C3D" w:rsidRDefault="00F43C3D" w:rsidP="00F43C3D">
      <w:pPr>
        <w:spacing w:after="0"/>
        <w:rPr>
          <w:b/>
          <w:color w:val="000000"/>
          <w:sz w:val="24"/>
          <w:szCs w:val="24"/>
        </w:rPr>
      </w:pPr>
      <w:r w:rsidRPr="00F43C3D">
        <w:rPr>
          <w:b/>
          <w:color w:val="000000"/>
          <w:sz w:val="24"/>
          <w:szCs w:val="24"/>
        </w:rPr>
        <w:t>Output objective 4: Awareness of high government and political levels is raised regarding the benefits an</w:t>
      </w:r>
      <w:r w:rsidR="004D2DF6">
        <w:rPr>
          <w:b/>
          <w:color w:val="000000"/>
          <w:sz w:val="24"/>
          <w:szCs w:val="24"/>
        </w:rPr>
        <w:t>d value of engaging through BCOP</w:t>
      </w:r>
      <w:r w:rsidRPr="00F43C3D">
        <w:rPr>
          <w:b/>
          <w:color w:val="000000"/>
          <w:sz w:val="24"/>
          <w:szCs w:val="24"/>
        </w:rPr>
        <w:t>.</w:t>
      </w:r>
    </w:p>
    <w:p w14:paraId="1DF0FFB8" w14:textId="77777777" w:rsidR="004C01FF" w:rsidRPr="00AD7294" w:rsidRDefault="004C01FF" w:rsidP="00F412D4">
      <w:pPr>
        <w:pStyle w:val="WW-Default"/>
        <w:jc w:val="both"/>
        <w:rPr>
          <w:rFonts w:ascii="Calibri Light" w:hAnsi="Calibri Light"/>
          <w:sz w:val="18"/>
          <w:szCs w:val="18"/>
          <w:lang w:val="en-US"/>
        </w:rPr>
      </w:pPr>
    </w:p>
    <w:p w14:paraId="7CF6D2A8" w14:textId="7C934A46" w:rsidR="00F43C3D" w:rsidRDefault="00F43C3D" w:rsidP="00F412D4">
      <w:pPr>
        <w:pStyle w:val="WW-Default"/>
        <w:jc w:val="both"/>
        <w:rPr>
          <w:lang w:val="en-US"/>
        </w:rPr>
      </w:pPr>
      <w:r>
        <w:rPr>
          <w:lang w:val="en-US"/>
        </w:rPr>
        <w:lastRenderedPageBreak/>
        <w:t xml:space="preserve">BCOP members will continue to promote the benefits of PEMPAL to high and political levels.  BCOP countries are increasingly hosting events and efforts are always made for the Minister for Finance or Deputy Minister to open events, subject to availability. </w:t>
      </w:r>
      <w:r w:rsidR="00E13CAA" w:rsidRPr="00E13CAA">
        <w:rPr>
          <w:lang w:val="en-US"/>
        </w:rPr>
        <w:t xml:space="preserve">In addition, the participation of the highest-level civil servants in the PEMPAL events is on the rise – </w:t>
      </w:r>
      <w:r w:rsidR="004C01FF">
        <w:rPr>
          <w:lang w:val="en-US"/>
        </w:rPr>
        <w:t xml:space="preserve">as indicated by the results of the mid-term review process. </w:t>
      </w:r>
      <w:r>
        <w:rPr>
          <w:lang w:val="en-US"/>
        </w:rPr>
        <w:t>We are also continually collecting positive feedback provided from these levels as a demonstration of their support.</w:t>
      </w:r>
      <w:r w:rsidR="00F412D4">
        <w:rPr>
          <w:lang w:val="en-US"/>
        </w:rPr>
        <w:t xml:space="preserve"> </w:t>
      </w:r>
      <w:r>
        <w:rPr>
          <w:lang w:val="en-US"/>
        </w:rPr>
        <w:t>BCOP will also continue to work</w:t>
      </w:r>
      <w:r w:rsidR="00F57D46">
        <w:rPr>
          <w:lang w:val="en-US"/>
        </w:rPr>
        <w:t xml:space="preserve"> </w:t>
      </w:r>
      <w:r>
        <w:rPr>
          <w:lang w:val="en-US"/>
        </w:rPr>
        <w:t xml:space="preserve">where needed, to assist with the development and implementation of </w:t>
      </w:r>
      <w:r w:rsidR="00F57D46">
        <w:rPr>
          <w:lang w:val="en-US"/>
        </w:rPr>
        <w:t>PEMPAL’s</w:t>
      </w:r>
      <w:r>
        <w:rPr>
          <w:lang w:val="en-US"/>
        </w:rPr>
        <w:t xml:space="preserve"> marketing program</w:t>
      </w:r>
      <w:r w:rsidR="003B24A3">
        <w:rPr>
          <w:lang w:val="en-US"/>
        </w:rPr>
        <w:t>, including inputting to the development of the new PEMPAL Strategy 2017-22.</w:t>
      </w:r>
    </w:p>
    <w:p w14:paraId="23FC64CE" w14:textId="77777777" w:rsidR="004C01FF" w:rsidRDefault="004C01FF" w:rsidP="00F412D4">
      <w:pPr>
        <w:pStyle w:val="WW-Default"/>
        <w:jc w:val="both"/>
        <w:rPr>
          <w:lang w:val="en-US"/>
        </w:rPr>
      </w:pPr>
    </w:p>
    <w:p w14:paraId="32EA95D2" w14:textId="77777777" w:rsidR="00F412D4" w:rsidRDefault="00F412D4">
      <w:pPr>
        <w:pStyle w:val="WW-Default"/>
        <w:spacing w:line="276" w:lineRule="auto"/>
        <w:jc w:val="both"/>
        <w:rPr>
          <w:lang w:val="en-US"/>
        </w:rPr>
      </w:pPr>
    </w:p>
    <w:p w14:paraId="12ADBB1B" w14:textId="77777777" w:rsidR="00F412D4" w:rsidRDefault="004F7ECD">
      <w:pPr>
        <w:pStyle w:val="WW-Default"/>
        <w:spacing w:line="276" w:lineRule="auto"/>
        <w:jc w:val="both"/>
        <w:rPr>
          <w:b/>
          <w:color w:val="auto"/>
          <w:sz w:val="22"/>
          <w:szCs w:val="22"/>
          <w:lang w:val="en-US"/>
        </w:rPr>
      </w:pPr>
      <w:r w:rsidRPr="00596369">
        <w:rPr>
          <w:color w:val="auto"/>
          <w:sz w:val="22"/>
          <w:szCs w:val="22"/>
          <w:lang w:val="en-US"/>
        </w:rPr>
        <w:t xml:space="preserve">Information on </w:t>
      </w:r>
      <w:proofErr w:type="spellStart"/>
      <w:r w:rsidR="00BA57D0" w:rsidRPr="00596369">
        <w:rPr>
          <w:color w:val="auto"/>
          <w:sz w:val="22"/>
          <w:szCs w:val="22"/>
          <w:lang w:val="en-US"/>
        </w:rPr>
        <w:t>B</w:t>
      </w:r>
      <w:r w:rsidR="00CD062B" w:rsidRPr="00596369">
        <w:rPr>
          <w:color w:val="auto"/>
          <w:sz w:val="22"/>
          <w:szCs w:val="22"/>
          <w:lang w:val="en-US"/>
        </w:rPr>
        <w:t>CoP</w:t>
      </w:r>
      <w:proofErr w:type="spellEnd"/>
      <w:r w:rsidR="00CD062B" w:rsidRPr="00596369">
        <w:rPr>
          <w:color w:val="auto"/>
          <w:sz w:val="22"/>
          <w:szCs w:val="22"/>
          <w:lang w:val="en-US"/>
        </w:rPr>
        <w:t xml:space="preserve"> </w:t>
      </w:r>
      <w:r w:rsidRPr="00596369">
        <w:rPr>
          <w:color w:val="auto"/>
          <w:sz w:val="22"/>
          <w:szCs w:val="22"/>
          <w:lang w:val="en-US"/>
        </w:rPr>
        <w:t xml:space="preserve">activities, </w:t>
      </w:r>
      <w:r w:rsidR="00CD062B" w:rsidRPr="00596369">
        <w:rPr>
          <w:color w:val="auto"/>
          <w:sz w:val="22"/>
          <w:szCs w:val="22"/>
          <w:lang w:val="en-US"/>
        </w:rPr>
        <w:t xml:space="preserve">objectives, target audience, tentative locations and </w:t>
      </w:r>
      <w:r w:rsidRPr="00596369">
        <w:rPr>
          <w:color w:val="auto"/>
          <w:sz w:val="22"/>
          <w:szCs w:val="22"/>
          <w:lang w:val="en-US"/>
        </w:rPr>
        <w:t xml:space="preserve">estimated budget </w:t>
      </w:r>
      <w:r w:rsidR="00CD062B" w:rsidRPr="00596369">
        <w:rPr>
          <w:color w:val="auto"/>
          <w:sz w:val="22"/>
          <w:szCs w:val="22"/>
          <w:lang w:val="en-US"/>
        </w:rPr>
        <w:t>of the events envisaged by the Plan is presented</w:t>
      </w:r>
      <w:r w:rsidR="00307349" w:rsidRPr="00596369">
        <w:rPr>
          <w:color w:val="auto"/>
          <w:sz w:val="22"/>
          <w:szCs w:val="22"/>
          <w:lang w:val="en-US"/>
        </w:rPr>
        <w:t xml:space="preserve"> in </w:t>
      </w:r>
      <w:r w:rsidR="00307349" w:rsidRPr="00596369">
        <w:rPr>
          <w:b/>
          <w:color w:val="auto"/>
          <w:sz w:val="22"/>
          <w:szCs w:val="22"/>
          <w:lang w:val="en-US"/>
        </w:rPr>
        <w:t xml:space="preserve">Annex </w:t>
      </w:r>
      <w:r w:rsidR="00CD062B" w:rsidRPr="00596369">
        <w:rPr>
          <w:b/>
          <w:color w:val="auto"/>
          <w:sz w:val="22"/>
          <w:szCs w:val="22"/>
          <w:lang w:val="en-US"/>
        </w:rPr>
        <w:t>A</w:t>
      </w:r>
      <w:r w:rsidR="00307349" w:rsidRPr="00596369">
        <w:rPr>
          <w:color w:val="auto"/>
          <w:sz w:val="22"/>
          <w:szCs w:val="22"/>
          <w:lang w:val="en-US"/>
        </w:rPr>
        <w:t xml:space="preserve">. </w:t>
      </w:r>
      <w:r w:rsidR="00CD062B" w:rsidRPr="00596369">
        <w:rPr>
          <w:color w:val="auto"/>
          <w:sz w:val="22"/>
          <w:szCs w:val="22"/>
          <w:lang w:val="en-US"/>
        </w:rPr>
        <w:t xml:space="preserve">The tentative calendar plan of events </w:t>
      </w:r>
      <w:r w:rsidR="00F9682C">
        <w:rPr>
          <w:color w:val="auto"/>
          <w:sz w:val="22"/>
          <w:szCs w:val="22"/>
          <w:lang w:val="en-US"/>
        </w:rPr>
        <w:t xml:space="preserve">and budget summary </w:t>
      </w:r>
      <w:r w:rsidR="00CD062B" w:rsidRPr="00596369">
        <w:rPr>
          <w:color w:val="auto"/>
          <w:sz w:val="22"/>
          <w:szCs w:val="22"/>
          <w:lang w:val="en-US"/>
        </w:rPr>
        <w:t xml:space="preserve">is presented in </w:t>
      </w:r>
      <w:r w:rsidR="00CD062B" w:rsidRPr="00596369">
        <w:rPr>
          <w:b/>
          <w:color w:val="auto"/>
          <w:sz w:val="22"/>
          <w:szCs w:val="22"/>
          <w:lang w:val="en-US"/>
        </w:rPr>
        <w:t>Annex B</w:t>
      </w:r>
      <w:r w:rsidR="00F412D4">
        <w:rPr>
          <w:b/>
          <w:color w:val="auto"/>
          <w:sz w:val="22"/>
          <w:szCs w:val="22"/>
          <w:lang w:val="en-US"/>
        </w:rPr>
        <w:t>.</w:t>
      </w:r>
    </w:p>
    <w:p w14:paraId="2DEFB27B" w14:textId="77777777" w:rsidR="00F412D4" w:rsidRPr="00596369" w:rsidRDefault="00F412D4">
      <w:pPr>
        <w:pStyle w:val="WW-Default"/>
        <w:spacing w:line="276" w:lineRule="auto"/>
        <w:jc w:val="both"/>
        <w:rPr>
          <w:color w:val="auto"/>
          <w:sz w:val="22"/>
          <w:szCs w:val="22"/>
          <w:lang w:val="en-US"/>
        </w:rPr>
      </w:pPr>
    </w:p>
    <w:p w14:paraId="5F9EF0F3" w14:textId="77777777" w:rsidR="0066223C" w:rsidRPr="00596369" w:rsidRDefault="0066223C">
      <w:pPr>
        <w:pStyle w:val="WW-Default"/>
        <w:spacing w:line="276" w:lineRule="auto"/>
        <w:jc w:val="both"/>
        <w:rPr>
          <w:color w:val="auto"/>
          <w:sz w:val="22"/>
          <w:szCs w:val="22"/>
          <w:lang w:val="en-US"/>
        </w:rPr>
      </w:pPr>
      <w:r w:rsidRPr="00596369">
        <w:rPr>
          <w:color w:val="auto"/>
          <w:sz w:val="22"/>
          <w:szCs w:val="22"/>
          <w:lang w:val="en-US"/>
        </w:rPr>
        <w:t xml:space="preserve">The </w:t>
      </w:r>
      <w:r w:rsidR="00351F39" w:rsidRPr="00596369">
        <w:rPr>
          <w:color w:val="auto"/>
          <w:sz w:val="22"/>
          <w:szCs w:val="22"/>
          <w:lang w:val="en-US"/>
        </w:rPr>
        <w:t xml:space="preserve">following </w:t>
      </w:r>
      <w:r w:rsidR="004F7ECD" w:rsidRPr="00596369">
        <w:rPr>
          <w:color w:val="auto"/>
          <w:sz w:val="22"/>
          <w:szCs w:val="22"/>
          <w:lang w:val="en-US"/>
        </w:rPr>
        <w:t xml:space="preserve">formats of events </w:t>
      </w:r>
      <w:r w:rsidR="00404661" w:rsidRPr="00596369">
        <w:rPr>
          <w:color w:val="auto"/>
          <w:sz w:val="22"/>
          <w:szCs w:val="22"/>
          <w:lang w:val="en-US"/>
        </w:rPr>
        <w:t xml:space="preserve">preferred by the </w:t>
      </w:r>
      <w:proofErr w:type="spellStart"/>
      <w:r w:rsidR="00404661" w:rsidRPr="00596369">
        <w:rPr>
          <w:color w:val="auto"/>
          <w:sz w:val="22"/>
          <w:szCs w:val="22"/>
          <w:lang w:val="en-US"/>
        </w:rPr>
        <w:t>B</w:t>
      </w:r>
      <w:r w:rsidR="00351F39" w:rsidRPr="00596369">
        <w:rPr>
          <w:color w:val="auto"/>
          <w:sz w:val="22"/>
          <w:szCs w:val="22"/>
          <w:lang w:val="en-US"/>
        </w:rPr>
        <w:t>CoP</w:t>
      </w:r>
      <w:proofErr w:type="spellEnd"/>
      <w:r w:rsidR="00351F39" w:rsidRPr="00596369">
        <w:rPr>
          <w:color w:val="auto"/>
          <w:sz w:val="22"/>
          <w:szCs w:val="22"/>
          <w:lang w:val="en-US"/>
        </w:rPr>
        <w:t xml:space="preserve"> members are included in the Plan</w:t>
      </w:r>
      <w:r w:rsidRPr="00596369">
        <w:rPr>
          <w:color w:val="auto"/>
          <w:sz w:val="22"/>
          <w:szCs w:val="22"/>
          <w:lang w:val="en-US"/>
        </w:rPr>
        <w:t>:</w:t>
      </w:r>
    </w:p>
    <w:p w14:paraId="6F8E7311" w14:textId="77777777" w:rsidR="0066223C" w:rsidRPr="006F5AEA" w:rsidRDefault="0066223C">
      <w:pPr>
        <w:pStyle w:val="WW-Default"/>
        <w:spacing w:line="276" w:lineRule="auto"/>
        <w:jc w:val="both"/>
        <w:rPr>
          <w:lang w:val="en-US"/>
        </w:rPr>
      </w:pPr>
    </w:p>
    <w:p w14:paraId="46E13661" w14:textId="77777777" w:rsidR="00404661" w:rsidRPr="00596369" w:rsidRDefault="00404661" w:rsidP="00404661">
      <w:pPr>
        <w:pStyle w:val="WW-Default"/>
        <w:numPr>
          <w:ilvl w:val="0"/>
          <w:numId w:val="5"/>
        </w:numPr>
        <w:spacing w:line="276" w:lineRule="auto"/>
        <w:jc w:val="both"/>
        <w:rPr>
          <w:sz w:val="22"/>
          <w:szCs w:val="22"/>
          <w:lang w:val="en-US"/>
        </w:rPr>
      </w:pPr>
      <w:r w:rsidRPr="00596369">
        <w:rPr>
          <w:sz w:val="22"/>
          <w:szCs w:val="22"/>
          <w:lang w:val="en-US"/>
        </w:rPr>
        <w:t xml:space="preserve">BCOP plenary meeting </w:t>
      </w:r>
      <w:r w:rsidR="00074BA2" w:rsidRPr="00596369">
        <w:rPr>
          <w:sz w:val="22"/>
          <w:szCs w:val="22"/>
          <w:lang w:val="en-US"/>
        </w:rPr>
        <w:t xml:space="preserve">of all members </w:t>
      </w:r>
      <w:r w:rsidRPr="00596369">
        <w:rPr>
          <w:sz w:val="22"/>
          <w:szCs w:val="22"/>
          <w:lang w:val="en-US"/>
        </w:rPr>
        <w:t>(only one per year, given the demands of the budget process)</w:t>
      </w:r>
    </w:p>
    <w:p w14:paraId="48F013F6" w14:textId="042B1BEE" w:rsidR="0066223C" w:rsidRPr="00596369" w:rsidRDefault="0066223C">
      <w:pPr>
        <w:pStyle w:val="WW-Default"/>
        <w:numPr>
          <w:ilvl w:val="0"/>
          <w:numId w:val="5"/>
        </w:numPr>
        <w:spacing w:line="276" w:lineRule="auto"/>
        <w:jc w:val="both"/>
        <w:rPr>
          <w:sz w:val="22"/>
          <w:szCs w:val="22"/>
          <w:lang w:val="en-US"/>
        </w:rPr>
      </w:pPr>
      <w:r w:rsidRPr="00596369">
        <w:rPr>
          <w:sz w:val="22"/>
          <w:szCs w:val="22"/>
          <w:lang w:val="en-US"/>
        </w:rPr>
        <w:t>Thematic video</w:t>
      </w:r>
      <w:r w:rsidR="00811E2B" w:rsidRPr="00596369">
        <w:rPr>
          <w:sz w:val="22"/>
          <w:szCs w:val="22"/>
          <w:lang w:val="en-US"/>
        </w:rPr>
        <w:t xml:space="preserve"> </w:t>
      </w:r>
      <w:r w:rsidRPr="00596369">
        <w:rPr>
          <w:sz w:val="22"/>
          <w:szCs w:val="22"/>
          <w:lang w:val="en-US"/>
        </w:rPr>
        <w:t>conferences</w:t>
      </w:r>
      <w:r w:rsidR="00404661" w:rsidRPr="00596369">
        <w:rPr>
          <w:sz w:val="22"/>
          <w:szCs w:val="22"/>
          <w:lang w:val="en-US"/>
        </w:rPr>
        <w:t xml:space="preserve"> (for purposes of two working groups a)  budget literacy</w:t>
      </w:r>
      <w:r w:rsidR="004C01FF">
        <w:rPr>
          <w:sz w:val="22"/>
          <w:szCs w:val="22"/>
          <w:lang w:val="en-US"/>
        </w:rPr>
        <w:t xml:space="preserve"> b) program budgeting</w:t>
      </w:r>
      <w:r w:rsidR="00C40C98">
        <w:rPr>
          <w:sz w:val="22"/>
          <w:szCs w:val="22"/>
          <w:lang w:val="en-US"/>
        </w:rPr>
        <w:t xml:space="preserve"> </w:t>
      </w:r>
      <w:r w:rsidR="00587E64">
        <w:rPr>
          <w:sz w:val="22"/>
          <w:szCs w:val="22"/>
          <w:lang w:val="en-US"/>
        </w:rPr>
        <w:t>in addition to face-to-face meetings scheduled along side other face-to-face events.  A study visit is also planned for the program budgeting working group</w:t>
      </w:r>
    </w:p>
    <w:p w14:paraId="3D3A8D59" w14:textId="676BE3F4" w:rsidR="00D923F0" w:rsidRPr="00596369" w:rsidRDefault="00F527B3" w:rsidP="00D923F0">
      <w:pPr>
        <w:pStyle w:val="WW-Default"/>
        <w:numPr>
          <w:ilvl w:val="0"/>
          <w:numId w:val="5"/>
        </w:numPr>
        <w:spacing w:line="276" w:lineRule="auto"/>
        <w:jc w:val="both"/>
        <w:rPr>
          <w:sz w:val="22"/>
          <w:szCs w:val="22"/>
          <w:lang w:val="en-US"/>
        </w:rPr>
      </w:pPr>
      <w:r>
        <w:rPr>
          <w:sz w:val="22"/>
          <w:szCs w:val="22"/>
          <w:lang w:val="en-US"/>
        </w:rPr>
        <w:t>Joint collaboration</w:t>
      </w:r>
      <w:r w:rsidR="00266CE5">
        <w:rPr>
          <w:sz w:val="22"/>
          <w:szCs w:val="22"/>
          <w:lang w:val="en-US"/>
        </w:rPr>
        <w:t xml:space="preserve"> with </w:t>
      </w:r>
      <w:r>
        <w:rPr>
          <w:sz w:val="22"/>
          <w:szCs w:val="22"/>
          <w:lang w:val="en-US"/>
        </w:rPr>
        <w:t>OECD through input and attendance to the annual Senior Budget Officers meeting for</w:t>
      </w:r>
      <w:r w:rsidR="00871D34">
        <w:rPr>
          <w:sz w:val="22"/>
          <w:szCs w:val="22"/>
          <w:lang w:val="en-US"/>
        </w:rPr>
        <w:t xml:space="preserve"> </w:t>
      </w:r>
      <w:r w:rsidR="00871D34" w:rsidRPr="00934F84">
        <w:rPr>
          <w:sz w:val="22"/>
          <w:szCs w:val="22"/>
          <w:lang w:val="en-US"/>
        </w:rPr>
        <w:t>Central, Eastern and South Eastern European (CESEE)</w:t>
      </w:r>
      <w:r w:rsidR="00871D34">
        <w:rPr>
          <w:sz w:val="22"/>
          <w:szCs w:val="22"/>
          <w:lang w:val="en-US"/>
        </w:rPr>
        <w:t xml:space="preserve"> </w:t>
      </w:r>
      <w:r>
        <w:rPr>
          <w:sz w:val="22"/>
          <w:szCs w:val="22"/>
          <w:lang w:val="en-US"/>
        </w:rPr>
        <w:t>region.</w:t>
      </w:r>
    </w:p>
    <w:p w14:paraId="0A4D6607" w14:textId="77777777" w:rsidR="00351F39" w:rsidRPr="00596369" w:rsidRDefault="00404661">
      <w:pPr>
        <w:pStyle w:val="WW-Default"/>
        <w:numPr>
          <w:ilvl w:val="0"/>
          <w:numId w:val="5"/>
        </w:numPr>
        <w:spacing w:line="276" w:lineRule="auto"/>
        <w:jc w:val="both"/>
        <w:rPr>
          <w:sz w:val="22"/>
          <w:szCs w:val="22"/>
          <w:lang w:val="en-US"/>
        </w:rPr>
      </w:pPr>
      <w:r w:rsidRPr="00596369">
        <w:rPr>
          <w:sz w:val="22"/>
          <w:szCs w:val="22"/>
          <w:lang w:val="en-US"/>
        </w:rPr>
        <w:t>B</w:t>
      </w:r>
      <w:r w:rsidR="00351F39" w:rsidRPr="00596369">
        <w:rPr>
          <w:sz w:val="22"/>
          <w:szCs w:val="22"/>
          <w:lang w:val="en-US"/>
        </w:rPr>
        <w:t>COP Executive Committee</w:t>
      </w:r>
      <w:r w:rsidR="00811E2B" w:rsidRPr="00596369">
        <w:rPr>
          <w:sz w:val="22"/>
          <w:szCs w:val="22"/>
          <w:lang w:val="en-US"/>
        </w:rPr>
        <w:t xml:space="preserve"> meetings</w:t>
      </w:r>
      <w:r w:rsidRPr="00596369">
        <w:rPr>
          <w:sz w:val="22"/>
          <w:szCs w:val="22"/>
          <w:lang w:val="en-US"/>
        </w:rPr>
        <w:t xml:space="preserve"> (a minimum of fo</w:t>
      </w:r>
      <w:r w:rsidR="00AD0FD2">
        <w:rPr>
          <w:sz w:val="22"/>
          <w:szCs w:val="22"/>
          <w:lang w:val="en-US"/>
        </w:rPr>
        <w:t xml:space="preserve">ur a year, three </w:t>
      </w:r>
      <w:r w:rsidRPr="00596369">
        <w:rPr>
          <w:sz w:val="22"/>
          <w:szCs w:val="22"/>
          <w:lang w:val="en-US"/>
        </w:rPr>
        <w:t xml:space="preserve">of which will be face-to-face in conjunction with </w:t>
      </w:r>
      <w:r w:rsidR="00074BA2" w:rsidRPr="00596369">
        <w:rPr>
          <w:sz w:val="22"/>
          <w:szCs w:val="22"/>
          <w:lang w:val="en-US"/>
        </w:rPr>
        <w:t xml:space="preserve">the </w:t>
      </w:r>
      <w:r w:rsidRPr="00596369">
        <w:rPr>
          <w:sz w:val="22"/>
          <w:szCs w:val="22"/>
          <w:lang w:val="en-US"/>
        </w:rPr>
        <w:t>annual plenary</w:t>
      </w:r>
      <w:r w:rsidR="00AD0FD2">
        <w:rPr>
          <w:sz w:val="22"/>
          <w:szCs w:val="22"/>
          <w:lang w:val="en-US"/>
        </w:rPr>
        <w:t>, annual OECD SBO,</w:t>
      </w:r>
      <w:r w:rsidRPr="00596369">
        <w:rPr>
          <w:sz w:val="22"/>
          <w:szCs w:val="22"/>
          <w:lang w:val="en-US"/>
        </w:rPr>
        <w:t xml:space="preserve"> and </w:t>
      </w:r>
      <w:r w:rsidR="009E07C0">
        <w:rPr>
          <w:sz w:val="22"/>
          <w:szCs w:val="22"/>
          <w:lang w:val="en-US"/>
        </w:rPr>
        <w:t xml:space="preserve">annual </w:t>
      </w:r>
      <w:r w:rsidRPr="00596369">
        <w:rPr>
          <w:sz w:val="22"/>
          <w:szCs w:val="22"/>
          <w:lang w:val="en-US"/>
        </w:rPr>
        <w:t>cross-COP Exe</w:t>
      </w:r>
      <w:r w:rsidR="00AD0FD2">
        <w:rPr>
          <w:sz w:val="22"/>
          <w:szCs w:val="22"/>
          <w:lang w:val="en-US"/>
        </w:rPr>
        <w:t>cutive Committee meeting and one</w:t>
      </w:r>
      <w:r w:rsidRPr="00596369">
        <w:rPr>
          <w:sz w:val="22"/>
          <w:szCs w:val="22"/>
          <w:lang w:val="en-US"/>
        </w:rPr>
        <w:t xml:space="preserve"> via video-conference.  More will be held where needed to meet event preparation demands)</w:t>
      </w:r>
    </w:p>
    <w:p w14:paraId="564FD416" w14:textId="77777777" w:rsidR="001A5310" w:rsidRDefault="001A5310" w:rsidP="001A5310">
      <w:pPr>
        <w:pStyle w:val="WW-Default"/>
        <w:spacing w:line="276" w:lineRule="auto"/>
        <w:jc w:val="both"/>
        <w:rPr>
          <w:lang w:val="en-US"/>
        </w:rPr>
      </w:pPr>
    </w:p>
    <w:p w14:paraId="4F883D03" w14:textId="77777777" w:rsidR="0066223C" w:rsidRPr="006F5AEA" w:rsidRDefault="001A5310" w:rsidP="001A5310">
      <w:pPr>
        <w:pStyle w:val="WW-Default"/>
        <w:spacing w:line="276" w:lineRule="auto"/>
        <w:jc w:val="both"/>
        <w:rPr>
          <w:lang w:val="en-US"/>
        </w:rPr>
      </w:pPr>
      <w:r>
        <w:rPr>
          <w:lang w:val="en-US"/>
        </w:rPr>
        <w:t xml:space="preserve">To maximize budget efficiencies </w:t>
      </w:r>
      <w:r w:rsidR="00F412D4">
        <w:rPr>
          <w:lang w:val="en-US"/>
        </w:rPr>
        <w:t xml:space="preserve">where possible events will be held back-to-back with other events, to minimize logistical costs of face-to-face meetings.  </w:t>
      </w:r>
    </w:p>
    <w:p w14:paraId="389980F2" w14:textId="77777777" w:rsidR="0066223C" w:rsidRPr="006F5AEA" w:rsidRDefault="0066223C">
      <w:pPr>
        <w:pStyle w:val="WW-Default"/>
        <w:spacing w:line="276" w:lineRule="auto"/>
        <w:jc w:val="both"/>
        <w:rPr>
          <w:lang w:val="en-US"/>
        </w:rPr>
      </w:pPr>
    </w:p>
    <w:p w14:paraId="0763A8AC" w14:textId="744157FD" w:rsidR="00733A57" w:rsidRPr="006F5AEA" w:rsidRDefault="00647DF0">
      <w:pPr>
        <w:pStyle w:val="WW-Default"/>
        <w:spacing w:line="276" w:lineRule="auto"/>
        <w:jc w:val="both"/>
        <w:rPr>
          <w:lang w:val="en-US"/>
        </w:rPr>
      </w:pPr>
      <w:r w:rsidRPr="006F5AEA">
        <w:rPr>
          <w:lang w:val="en-US"/>
        </w:rPr>
        <w:t xml:space="preserve">The total </w:t>
      </w:r>
      <w:proofErr w:type="spellStart"/>
      <w:r w:rsidR="00404661">
        <w:rPr>
          <w:lang w:val="en-US"/>
        </w:rPr>
        <w:t>B</w:t>
      </w:r>
      <w:r w:rsidR="0066223C" w:rsidRPr="006F5AEA">
        <w:rPr>
          <w:lang w:val="en-US"/>
        </w:rPr>
        <w:t>CoP</w:t>
      </w:r>
      <w:proofErr w:type="spellEnd"/>
      <w:r w:rsidR="0066223C" w:rsidRPr="006F5AEA">
        <w:rPr>
          <w:lang w:val="en-US"/>
        </w:rPr>
        <w:t xml:space="preserve"> Budget </w:t>
      </w:r>
      <w:r w:rsidRPr="006F5AEA">
        <w:rPr>
          <w:lang w:val="en-US"/>
        </w:rPr>
        <w:t xml:space="preserve">for </w:t>
      </w:r>
      <w:r w:rsidR="00351F39" w:rsidRPr="006F5AEA">
        <w:rPr>
          <w:lang w:val="en-US"/>
        </w:rPr>
        <w:t>FY 201</w:t>
      </w:r>
      <w:r w:rsidR="00FA3372">
        <w:rPr>
          <w:lang w:val="en-US"/>
        </w:rPr>
        <w:t>7</w:t>
      </w:r>
      <w:r w:rsidR="00351F39" w:rsidRPr="006F5AEA">
        <w:rPr>
          <w:lang w:val="en-US"/>
        </w:rPr>
        <w:t xml:space="preserve"> is </w:t>
      </w:r>
      <w:r w:rsidR="00811E2B" w:rsidRPr="006F5AEA">
        <w:rPr>
          <w:b/>
          <w:u w:val="single"/>
          <w:lang w:val="en-US"/>
        </w:rPr>
        <w:t xml:space="preserve">USD </w:t>
      </w:r>
      <w:r w:rsidR="00351F39" w:rsidRPr="006F5AEA">
        <w:rPr>
          <w:b/>
          <w:u w:val="single"/>
          <w:lang w:val="en-US"/>
        </w:rPr>
        <w:t>330</w:t>
      </w:r>
      <w:r w:rsidR="0064093C" w:rsidRPr="006F5AEA">
        <w:rPr>
          <w:b/>
          <w:u w:val="single"/>
          <w:lang w:val="en-US"/>
        </w:rPr>
        <w:t xml:space="preserve"> </w:t>
      </w:r>
      <w:r w:rsidRPr="006F5AEA">
        <w:rPr>
          <w:b/>
          <w:u w:val="single"/>
          <w:lang w:val="en-US"/>
        </w:rPr>
        <w:t>thousand</w:t>
      </w:r>
      <w:r w:rsidR="00FA3372">
        <w:rPr>
          <w:b/>
          <w:u w:val="single"/>
          <w:lang w:val="en-US"/>
        </w:rPr>
        <w:t xml:space="preserve"> as allocated by the Steering Committee. </w:t>
      </w:r>
    </w:p>
    <w:p w14:paraId="771512C7" w14:textId="77777777" w:rsidR="00587E64" w:rsidRDefault="000F5C38" w:rsidP="000F5C38">
      <w:pPr>
        <w:jc w:val="center"/>
        <w:rPr>
          <w:b/>
        </w:rPr>
      </w:pPr>
      <w:r w:rsidRPr="00F75097">
        <w:rPr>
          <w:b/>
        </w:rPr>
        <w:t xml:space="preserve">                                                                                                                                                                                                                                 </w:t>
      </w:r>
    </w:p>
    <w:p w14:paraId="511F60EA" w14:textId="77777777" w:rsidR="00587E64" w:rsidRDefault="00587E64">
      <w:pPr>
        <w:suppressAutoHyphens w:val="0"/>
        <w:spacing w:after="0" w:line="240" w:lineRule="auto"/>
        <w:jc w:val="left"/>
        <w:rPr>
          <w:b/>
        </w:rPr>
      </w:pPr>
      <w:r>
        <w:rPr>
          <w:b/>
        </w:rPr>
        <w:br w:type="page"/>
      </w:r>
    </w:p>
    <w:p w14:paraId="154A870F" w14:textId="7E7E5F6A" w:rsidR="0066223C" w:rsidRPr="00AE53FD" w:rsidRDefault="000F5C38" w:rsidP="00934F84">
      <w:pPr>
        <w:ind w:left="6480"/>
        <w:jc w:val="right"/>
        <w:rPr>
          <w:b/>
          <w:sz w:val="28"/>
          <w:szCs w:val="28"/>
        </w:rPr>
      </w:pPr>
      <w:r w:rsidRPr="00F75097">
        <w:rPr>
          <w:b/>
        </w:rPr>
        <w:lastRenderedPageBreak/>
        <w:t xml:space="preserve">  </w:t>
      </w:r>
      <w:proofErr w:type="gramStart"/>
      <w:r w:rsidR="0066223C" w:rsidRPr="00AE53FD">
        <w:rPr>
          <w:b/>
          <w:sz w:val="28"/>
          <w:szCs w:val="28"/>
        </w:rPr>
        <w:t>Annex  А</w:t>
      </w:r>
      <w:proofErr w:type="gramEnd"/>
    </w:p>
    <w:p w14:paraId="672C033E" w14:textId="4848B515" w:rsidR="0066223C" w:rsidRPr="00AE53FD" w:rsidRDefault="00BA57D0">
      <w:pPr>
        <w:jc w:val="center"/>
        <w:rPr>
          <w:b/>
          <w:sz w:val="28"/>
          <w:szCs w:val="28"/>
        </w:rPr>
      </w:pPr>
      <w:r w:rsidRPr="00AE53FD">
        <w:rPr>
          <w:b/>
          <w:sz w:val="28"/>
          <w:szCs w:val="28"/>
        </w:rPr>
        <w:t>B</w:t>
      </w:r>
      <w:r w:rsidR="00811E2B" w:rsidRPr="00AE53FD">
        <w:rPr>
          <w:b/>
          <w:sz w:val="28"/>
          <w:szCs w:val="28"/>
        </w:rPr>
        <w:t xml:space="preserve">COP </w:t>
      </w:r>
      <w:r w:rsidR="0066223C" w:rsidRPr="00AE53FD">
        <w:rPr>
          <w:b/>
          <w:sz w:val="28"/>
          <w:szCs w:val="28"/>
        </w:rPr>
        <w:t>Action Plan</w:t>
      </w:r>
      <w:r w:rsidR="00811E2B" w:rsidRPr="00AE53FD">
        <w:rPr>
          <w:b/>
          <w:sz w:val="28"/>
          <w:szCs w:val="28"/>
        </w:rPr>
        <w:t xml:space="preserve"> FY</w:t>
      </w:r>
      <w:r w:rsidR="00587E64">
        <w:rPr>
          <w:b/>
          <w:sz w:val="28"/>
          <w:szCs w:val="28"/>
        </w:rPr>
        <w:t xml:space="preserve"> </w:t>
      </w:r>
      <w:r w:rsidR="00811E2B" w:rsidRPr="00AE53FD">
        <w:rPr>
          <w:b/>
          <w:sz w:val="28"/>
          <w:szCs w:val="28"/>
        </w:rPr>
        <w:t>201</w:t>
      </w:r>
      <w:r w:rsidR="00557C05">
        <w:rPr>
          <w:b/>
          <w:sz w:val="28"/>
          <w:szCs w:val="28"/>
        </w:rPr>
        <w:t>7</w:t>
      </w:r>
      <w:r w:rsidR="0066223C" w:rsidRPr="00AE53FD">
        <w:rPr>
          <w:b/>
          <w:sz w:val="28"/>
          <w:szCs w:val="28"/>
        </w:rPr>
        <w:t xml:space="preserve"> </w:t>
      </w:r>
    </w:p>
    <w:tbl>
      <w:tblPr>
        <w:tblW w:w="13803" w:type="dxa"/>
        <w:tblInd w:w="-15" w:type="dxa"/>
        <w:tblLayout w:type="fixed"/>
        <w:tblLook w:val="0000" w:firstRow="0" w:lastRow="0" w:firstColumn="0" w:lastColumn="0" w:noHBand="0" w:noVBand="0"/>
      </w:tblPr>
      <w:tblGrid>
        <w:gridCol w:w="2193"/>
        <w:gridCol w:w="3600"/>
        <w:gridCol w:w="2610"/>
        <w:gridCol w:w="2700"/>
        <w:gridCol w:w="2700"/>
      </w:tblGrid>
      <w:tr w:rsidR="000A01B8" w14:paraId="5698193F" w14:textId="77777777" w:rsidTr="00CC0BC7">
        <w:trPr>
          <w:tblHeader/>
        </w:trPr>
        <w:tc>
          <w:tcPr>
            <w:tcW w:w="2193" w:type="dxa"/>
            <w:tcBorders>
              <w:top w:val="single" w:sz="4" w:space="0" w:color="000000"/>
              <w:left w:val="single" w:sz="4" w:space="0" w:color="000000"/>
              <w:bottom w:val="single" w:sz="4" w:space="0" w:color="000000"/>
            </w:tcBorders>
            <w:shd w:val="clear" w:color="auto" w:fill="E5B8B7"/>
          </w:tcPr>
          <w:p w14:paraId="1E855597" w14:textId="77777777" w:rsidR="000A01B8" w:rsidRDefault="000A01B8">
            <w:pPr>
              <w:snapToGrid w:val="0"/>
              <w:jc w:val="center"/>
            </w:pPr>
            <w:r>
              <w:t>Activity</w:t>
            </w:r>
          </w:p>
        </w:tc>
        <w:tc>
          <w:tcPr>
            <w:tcW w:w="3600" w:type="dxa"/>
            <w:tcBorders>
              <w:top w:val="single" w:sz="4" w:space="0" w:color="000000"/>
              <w:left w:val="single" w:sz="4" w:space="0" w:color="000000"/>
              <w:bottom w:val="single" w:sz="4" w:space="0" w:color="000000"/>
            </w:tcBorders>
            <w:shd w:val="clear" w:color="auto" w:fill="E5B8B7"/>
          </w:tcPr>
          <w:p w14:paraId="7C314331" w14:textId="77777777" w:rsidR="000A01B8" w:rsidRDefault="000A01B8">
            <w:pPr>
              <w:snapToGrid w:val="0"/>
              <w:jc w:val="center"/>
            </w:pPr>
            <w:r w:rsidRPr="00F75097">
              <w:rPr>
                <w:u w:val="single"/>
              </w:rPr>
              <w:t>Type</w:t>
            </w:r>
            <w:r>
              <w:t xml:space="preserve"> and </w:t>
            </w:r>
            <w:r w:rsidRPr="009975BA">
              <w:rPr>
                <w:i/>
              </w:rPr>
              <w:t>description of activity</w:t>
            </w:r>
            <w:r>
              <w:t xml:space="preserve"> </w:t>
            </w:r>
          </w:p>
        </w:tc>
        <w:tc>
          <w:tcPr>
            <w:tcW w:w="2610" w:type="dxa"/>
            <w:tcBorders>
              <w:top w:val="single" w:sz="4" w:space="0" w:color="000000"/>
              <w:left w:val="single" w:sz="4" w:space="0" w:color="000000"/>
              <w:bottom w:val="single" w:sz="4" w:space="0" w:color="000000"/>
            </w:tcBorders>
            <w:shd w:val="clear" w:color="auto" w:fill="E5B8B7"/>
          </w:tcPr>
          <w:p w14:paraId="08EB97A1" w14:textId="77777777" w:rsidR="000A01B8" w:rsidRDefault="000A01B8">
            <w:pPr>
              <w:snapToGrid w:val="0"/>
              <w:jc w:val="center"/>
            </w:pPr>
            <w:r>
              <w:t>Target participants</w:t>
            </w:r>
          </w:p>
        </w:tc>
        <w:tc>
          <w:tcPr>
            <w:tcW w:w="2700" w:type="dxa"/>
            <w:tcBorders>
              <w:top w:val="single" w:sz="4" w:space="0" w:color="000000"/>
              <w:left w:val="single" w:sz="4" w:space="0" w:color="000000"/>
              <w:bottom w:val="single" w:sz="4" w:space="0" w:color="000000"/>
            </w:tcBorders>
            <w:shd w:val="clear" w:color="auto" w:fill="E5B8B7"/>
          </w:tcPr>
          <w:p w14:paraId="5124B376" w14:textId="77777777" w:rsidR="000A01B8" w:rsidRDefault="000A01B8">
            <w:pPr>
              <w:snapToGrid w:val="0"/>
              <w:jc w:val="center"/>
            </w:pPr>
            <w:r>
              <w:t xml:space="preserve">Place and duration </w:t>
            </w:r>
          </w:p>
        </w:tc>
        <w:tc>
          <w:tcPr>
            <w:tcW w:w="2700" w:type="dxa"/>
            <w:tcBorders>
              <w:top w:val="single" w:sz="4" w:space="0" w:color="000000"/>
              <w:left w:val="single" w:sz="4" w:space="0" w:color="000000"/>
              <w:bottom w:val="single" w:sz="4" w:space="0" w:color="000000"/>
              <w:right w:val="single" w:sz="4" w:space="0" w:color="000000"/>
            </w:tcBorders>
            <w:shd w:val="clear" w:color="auto" w:fill="E5B8B7"/>
          </w:tcPr>
          <w:p w14:paraId="080583A6" w14:textId="77777777" w:rsidR="000A01B8" w:rsidRDefault="000A01B8">
            <w:pPr>
              <w:snapToGrid w:val="0"/>
              <w:jc w:val="center"/>
            </w:pPr>
            <w:r>
              <w:t>Preliminary budget</w:t>
            </w:r>
          </w:p>
        </w:tc>
      </w:tr>
      <w:tr w:rsidR="003443D1" w14:paraId="07A90210" w14:textId="77777777" w:rsidTr="00CC0BC7">
        <w:tc>
          <w:tcPr>
            <w:tcW w:w="13803" w:type="dxa"/>
            <w:gridSpan w:val="5"/>
            <w:tcBorders>
              <w:top w:val="single" w:sz="4" w:space="0" w:color="000000"/>
              <w:left w:val="single" w:sz="4" w:space="0" w:color="000000"/>
              <w:bottom w:val="single" w:sz="4" w:space="0" w:color="000000"/>
              <w:right w:val="single" w:sz="4" w:space="0" w:color="000000"/>
            </w:tcBorders>
            <w:shd w:val="clear" w:color="auto" w:fill="auto"/>
          </w:tcPr>
          <w:p w14:paraId="240D6A98" w14:textId="77777777" w:rsidR="00596369" w:rsidRDefault="00596369" w:rsidP="00596369">
            <w:pPr>
              <w:spacing w:after="0"/>
              <w:rPr>
                <w:b/>
                <w:color w:val="000000"/>
                <w:sz w:val="24"/>
                <w:szCs w:val="24"/>
              </w:rPr>
            </w:pPr>
            <w:r w:rsidRPr="00A277F7">
              <w:rPr>
                <w:b/>
                <w:color w:val="000000"/>
                <w:sz w:val="24"/>
                <w:szCs w:val="24"/>
              </w:rPr>
              <w:t xml:space="preserve">Output objective 1: PFM priorities of member governments </w:t>
            </w:r>
            <w:r w:rsidR="00266CE5">
              <w:rPr>
                <w:b/>
                <w:color w:val="000000"/>
                <w:sz w:val="24"/>
                <w:szCs w:val="24"/>
              </w:rPr>
              <w:t xml:space="preserve">in budget related areas of Ministries of Finance </w:t>
            </w:r>
            <w:r w:rsidRPr="00A277F7">
              <w:rPr>
                <w:b/>
                <w:color w:val="000000"/>
                <w:sz w:val="24"/>
                <w:szCs w:val="24"/>
              </w:rPr>
              <w:t>are addressed by</w:t>
            </w:r>
            <w:r w:rsidR="00266CE5">
              <w:rPr>
                <w:b/>
                <w:color w:val="000000"/>
                <w:sz w:val="24"/>
                <w:szCs w:val="24"/>
              </w:rPr>
              <w:t xml:space="preserve"> BCOP</w:t>
            </w:r>
          </w:p>
          <w:p w14:paraId="31BF017E" w14:textId="77777777" w:rsidR="003443D1" w:rsidRPr="003443D1" w:rsidRDefault="003443D1" w:rsidP="003443D1">
            <w:pPr>
              <w:snapToGrid w:val="0"/>
              <w:spacing w:after="0"/>
              <w:jc w:val="left"/>
              <w:rPr>
                <w:b/>
              </w:rPr>
            </w:pPr>
          </w:p>
        </w:tc>
      </w:tr>
      <w:tr w:rsidR="00596369" w14:paraId="6F23FCC1" w14:textId="77777777" w:rsidTr="00CC0BC7">
        <w:tc>
          <w:tcPr>
            <w:tcW w:w="2193" w:type="dxa"/>
            <w:tcBorders>
              <w:top w:val="single" w:sz="4" w:space="0" w:color="000000"/>
              <w:left w:val="single" w:sz="4" w:space="0" w:color="000000"/>
              <w:bottom w:val="single" w:sz="4" w:space="0" w:color="000000"/>
            </w:tcBorders>
            <w:shd w:val="clear" w:color="auto" w:fill="auto"/>
          </w:tcPr>
          <w:p w14:paraId="79C0D7A2" w14:textId="77777777" w:rsidR="00596369" w:rsidRPr="002915D8" w:rsidRDefault="00596369" w:rsidP="00596369">
            <w:pPr>
              <w:snapToGrid w:val="0"/>
              <w:spacing w:after="0"/>
              <w:jc w:val="left"/>
            </w:pPr>
            <w:proofErr w:type="spellStart"/>
            <w:r>
              <w:t>B</w:t>
            </w:r>
            <w:r w:rsidRPr="002915D8">
              <w:t>CoP</w:t>
            </w:r>
            <w:proofErr w:type="spellEnd"/>
            <w:r w:rsidRPr="002915D8">
              <w:t xml:space="preserve"> PFM </w:t>
            </w:r>
            <w:r>
              <w:t>priority theme</w:t>
            </w:r>
            <w:r w:rsidRPr="002915D8">
              <w:t>:</w:t>
            </w:r>
          </w:p>
          <w:p w14:paraId="3E492D13" w14:textId="1FCE694B" w:rsidR="00192E77" w:rsidRDefault="007C1EB8">
            <w:pPr>
              <w:snapToGrid w:val="0"/>
              <w:spacing w:after="0"/>
              <w:jc w:val="left"/>
              <w:rPr>
                <w:b/>
              </w:rPr>
            </w:pPr>
            <w:r>
              <w:rPr>
                <w:b/>
              </w:rPr>
              <w:t xml:space="preserve">1. </w:t>
            </w:r>
            <w:r w:rsidR="0093726A">
              <w:rPr>
                <w:b/>
              </w:rPr>
              <w:t xml:space="preserve">Sharpening </w:t>
            </w:r>
            <w:r>
              <w:rPr>
                <w:b/>
              </w:rPr>
              <w:t xml:space="preserve">tools </w:t>
            </w:r>
            <w:r w:rsidR="00163714" w:rsidRPr="00934F84">
              <w:rPr>
                <w:b/>
              </w:rPr>
              <w:t xml:space="preserve">for effective </w:t>
            </w:r>
            <w:r w:rsidR="0093726A">
              <w:rPr>
                <w:b/>
              </w:rPr>
              <w:t>fiscal management</w:t>
            </w:r>
          </w:p>
          <w:p w14:paraId="507BAB6A" w14:textId="77777777" w:rsidR="007C1EB8" w:rsidRPr="007C1EB8" w:rsidRDefault="007C1EB8">
            <w:pPr>
              <w:snapToGrid w:val="0"/>
              <w:spacing w:after="0"/>
              <w:jc w:val="left"/>
              <w:rPr>
                <w:b/>
              </w:rPr>
            </w:pPr>
          </w:p>
          <w:p w14:paraId="5C6211A2" w14:textId="4DACF734" w:rsidR="00163714" w:rsidRPr="00934F84" w:rsidRDefault="007C1EB8">
            <w:pPr>
              <w:snapToGrid w:val="0"/>
              <w:spacing w:after="0"/>
              <w:jc w:val="left"/>
              <w:rPr>
                <w:b/>
              </w:rPr>
            </w:pPr>
            <w:r>
              <w:rPr>
                <w:b/>
              </w:rPr>
              <w:t xml:space="preserve">4. </w:t>
            </w:r>
            <w:r w:rsidR="00163714" w:rsidRPr="00934F84">
              <w:rPr>
                <w:b/>
              </w:rPr>
              <w:t xml:space="preserve"> </w:t>
            </w:r>
            <w:r w:rsidR="00871D34">
              <w:rPr>
                <w:b/>
              </w:rPr>
              <w:t xml:space="preserve">Expanding </w:t>
            </w:r>
            <w:r>
              <w:rPr>
                <w:b/>
              </w:rPr>
              <w:t xml:space="preserve">   </w:t>
            </w:r>
            <w:r w:rsidR="00871D34">
              <w:rPr>
                <w:b/>
              </w:rPr>
              <w:t>international data on PFM practices (</w:t>
            </w:r>
            <w:proofErr w:type="spellStart"/>
            <w:r w:rsidR="00871D34">
              <w:rPr>
                <w:b/>
              </w:rPr>
              <w:t>ie</w:t>
            </w:r>
            <w:proofErr w:type="spellEnd"/>
            <w:r w:rsidR="00871D34">
              <w:rPr>
                <w:b/>
              </w:rPr>
              <w:t xml:space="preserve"> </w:t>
            </w:r>
            <w:r w:rsidR="00163714" w:rsidRPr="00934F84">
              <w:rPr>
                <w:b/>
              </w:rPr>
              <w:t>Benchmarking</w:t>
            </w:r>
            <w:r w:rsidR="00871D34">
              <w:rPr>
                <w:b/>
              </w:rPr>
              <w:t>)</w:t>
            </w:r>
          </w:p>
        </w:tc>
        <w:tc>
          <w:tcPr>
            <w:tcW w:w="3600" w:type="dxa"/>
            <w:tcBorders>
              <w:top w:val="single" w:sz="4" w:space="0" w:color="000000"/>
              <w:left w:val="single" w:sz="4" w:space="0" w:color="000000"/>
              <w:bottom w:val="single" w:sz="4" w:space="0" w:color="000000"/>
            </w:tcBorders>
            <w:shd w:val="clear" w:color="auto" w:fill="auto"/>
          </w:tcPr>
          <w:p w14:paraId="79B90ADE" w14:textId="4152DEC3" w:rsidR="00587E64" w:rsidRPr="00934F84" w:rsidRDefault="00587E64" w:rsidP="00934F84">
            <w:pPr>
              <w:spacing w:after="0"/>
              <w:jc w:val="left"/>
              <w:rPr>
                <w:i/>
              </w:rPr>
            </w:pPr>
            <w:r>
              <w:rPr>
                <w:u w:val="single"/>
              </w:rPr>
              <w:t xml:space="preserve">1. </w:t>
            </w:r>
            <w:r w:rsidR="000629F9">
              <w:rPr>
                <w:u w:val="single"/>
              </w:rPr>
              <w:t>One p</w:t>
            </w:r>
            <w:r w:rsidR="00933E42" w:rsidRPr="00933E42">
              <w:rPr>
                <w:u w:val="single"/>
              </w:rPr>
              <w:t xml:space="preserve">lenary meeting </w:t>
            </w:r>
            <w:r w:rsidRPr="00934F84">
              <w:rPr>
                <w:i/>
              </w:rPr>
              <w:t>with topic to be chosen by Executive Committee as most common PFM theme selected by most member countries</w:t>
            </w:r>
          </w:p>
          <w:p w14:paraId="7F945469" w14:textId="77777777" w:rsidR="007C1EB8" w:rsidRDefault="007C1EB8" w:rsidP="00934F84">
            <w:pPr>
              <w:spacing w:after="0"/>
              <w:jc w:val="left"/>
              <w:rPr>
                <w:u w:val="single"/>
              </w:rPr>
            </w:pPr>
          </w:p>
          <w:p w14:paraId="35A0623E" w14:textId="77777777" w:rsidR="007C1EB8" w:rsidRDefault="007C1EB8" w:rsidP="00934F84">
            <w:pPr>
              <w:spacing w:after="0"/>
              <w:jc w:val="left"/>
              <w:rPr>
                <w:u w:val="single"/>
              </w:rPr>
            </w:pPr>
          </w:p>
          <w:p w14:paraId="01394A26" w14:textId="77777777" w:rsidR="00596369" w:rsidRDefault="00587E64" w:rsidP="00934F84">
            <w:pPr>
              <w:spacing w:after="0"/>
              <w:jc w:val="left"/>
              <w:rPr>
                <w:i/>
                <w:iCs/>
                <w:color w:val="404040" w:themeColor="text1" w:themeTint="BF"/>
              </w:rPr>
            </w:pPr>
            <w:r>
              <w:rPr>
                <w:u w:val="single"/>
              </w:rPr>
              <w:t>2.  B</w:t>
            </w:r>
            <w:r w:rsidR="00163714">
              <w:rPr>
                <w:u w:val="single"/>
              </w:rPr>
              <w:t xml:space="preserve">ack to back meeting of Program Budgeting Working Group </w:t>
            </w:r>
            <w:r w:rsidR="00163714" w:rsidRPr="00934F84">
              <w:rPr>
                <w:i/>
              </w:rPr>
              <w:t>(OECD performance budgeting survey)</w:t>
            </w:r>
          </w:p>
          <w:p w14:paraId="750CA97D" w14:textId="77777777" w:rsidR="007C1EB8" w:rsidRDefault="007C1EB8" w:rsidP="00934F84">
            <w:pPr>
              <w:spacing w:after="0"/>
              <w:jc w:val="left"/>
              <w:rPr>
                <w:u w:val="single"/>
              </w:rPr>
            </w:pPr>
          </w:p>
          <w:p w14:paraId="24A91817" w14:textId="4C8B912D" w:rsidR="00587E64" w:rsidRDefault="00587E64" w:rsidP="00587E64">
            <w:pPr>
              <w:spacing w:after="0"/>
              <w:jc w:val="left"/>
              <w:rPr>
                <w:b/>
                <w:u w:val="single"/>
                <w:shd w:val="clear" w:color="auto" w:fill="FFFF00"/>
              </w:rPr>
            </w:pPr>
            <w:r>
              <w:rPr>
                <w:u w:val="single"/>
              </w:rPr>
              <w:t xml:space="preserve">3. </w:t>
            </w:r>
            <w:r w:rsidRPr="00C9618E">
              <w:rPr>
                <w:u w:val="single"/>
              </w:rPr>
              <w:t>One small</w:t>
            </w:r>
            <w:r>
              <w:rPr>
                <w:u w:val="single"/>
              </w:rPr>
              <w:t>-group</w:t>
            </w:r>
            <w:r w:rsidRPr="003443D1">
              <w:rPr>
                <w:u w:val="single"/>
              </w:rPr>
              <w:t xml:space="preserve"> </w:t>
            </w:r>
            <w:r>
              <w:rPr>
                <w:u w:val="single"/>
              </w:rPr>
              <w:t>study visit/workshop for Program Budgeting Working Group</w:t>
            </w:r>
          </w:p>
          <w:p w14:paraId="7B800418" w14:textId="77777777" w:rsidR="00587E64" w:rsidRDefault="00587E64" w:rsidP="00934F84">
            <w:pPr>
              <w:spacing w:after="0"/>
              <w:jc w:val="left"/>
              <w:rPr>
                <w:i/>
                <w:iCs/>
                <w:color w:val="404040" w:themeColor="text1" w:themeTint="BF"/>
              </w:rPr>
            </w:pPr>
            <w:r>
              <w:rPr>
                <w:i/>
              </w:rPr>
              <w:t xml:space="preserve">In depth county case discussion on implementation of program budgeting </w:t>
            </w:r>
          </w:p>
          <w:p w14:paraId="7929FADC" w14:textId="77777777" w:rsidR="00717E5F" w:rsidRDefault="00717E5F" w:rsidP="00934F84">
            <w:pPr>
              <w:spacing w:after="0"/>
              <w:jc w:val="left"/>
              <w:rPr>
                <w:i/>
              </w:rPr>
            </w:pPr>
          </w:p>
          <w:p w14:paraId="7332FE56" w14:textId="439E7744" w:rsidR="00717E5F" w:rsidRPr="00934F84" w:rsidRDefault="00717E5F" w:rsidP="00934F84">
            <w:pPr>
              <w:spacing w:after="0"/>
              <w:jc w:val="left"/>
              <w:rPr>
                <w:i/>
              </w:rPr>
            </w:pPr>
            <w:r w:rsidRPr="00934F84">
              <w:rPr>
                <w:bCs/>
                <w:iCs/>
                <w:color w:val="4F81BD" w:themeColor="accent1"/>
                <w:u w:val="single"/>
              </w:rPr>
              <w:t>4</w:t>
            </w:r>
            <w:r w:rsidRPr="00934F84">
              <w:rPr>
                <w:u w:val="single"/>
              </w:rPr>
              <w:t>. One thematic video-conference of Program Budgeting Working Group</w:t>
            </w:r>
            <w:r>
              <w:rPr>
                <w:bCs/>
                <w:iCs/>
                <w:color w:val="4F81BD" w:themeColor="accent1"/>
                <w:u w:val="single"/>
              </w:rPr>
              <w:t xml:space="preserve"> </w:t>
            </w:r>
            <w:r w:rsidRPr="00934F84">
              <w:rPr>
                <w:i/>
              </w:rPr>
              <w:t>on World Bank study on performance budgeting shared by Ivor Beazley</w:t>
            </w:r>
          </w:p>
          <w:p w14:paraId="394B57E2" w14:textId="5A89CAB9" w:rsidR="00717E5F" w:rsidRPr="00934F84" w:rsidRDefault="00717E5F" w:rsidP="00934F84">
            <w:pPr>
              <w:spacing w:after="0"/>
              <w:jc w:val="left"/>
              <w:rPr>
                <w:bCs/>
                <w:iCs/>
                <w:color w:val="4F81BD" w:themeColor="accent1"/>
                <w:u w:val="single"/>
              </w:rPr>
            </w:pPr>
          </w:p>
        </w:tc>
        <w:tc>
          <w:tcPr>
            <w:tcW w:w="2610" w:type="dxa"/>
            <w:tcBorders>
              <w:top w:val="single" w:sz="4" w:space="0" w:color="000000"/>
              <w:left w:val="single" w:sz="4" w:space="0" w:color="000000"/>
              <w:bottom w:val="single" w:sz="4" w:space="0" w:color="000000"/>
            </w:tcBorders>
            <w:shd w:val="clear" w:color="auto" w:fill="auto"/>
          </w:tcPr>
          <w:p w14:paraId="33E75487" w14:textId="4CAA1FD6" w:rsidR="00587E64" w:rsidRDefault="00933E42" w:rsidP="009978BF">
            <w:pPr>
              <w:spacing w:after="0"/>
              <w:rPr>
                <w:i/>
              </w:rPr>
            </w:pPr>
            <w:r>
              <w:t>All 21 BCOP member countries (</w:t>
            </w:r>
            <w:r w:rsidRPr="00933E42">
              <w:rPr>
                <w:i/>
              </w:rPr>
              <w:t xml:space="preserve">about </w:t>
            </w:r>
            <w:r w:rsidR="003C3B3F">
              <w:rPr>
                <w:i/>
              </w:rPr>
              <w:t>7</w:t>
            </w:r>
            <w:r w:rsidRPr="00933E42">
              <w:rPr>
                <w:i/>
              </w:rPr>
              <w:t>0 members)</w:t>
            </w:r>
          </w:p>
          <w:p w14:paraId="4CA28CD1" w14:textId="77777777" w:rsidR="00587E64" w:rsidRDefault="00587E64" w:rsidP="009978BF">
            <w:pPr>
              <w:spacing w:after="0"/>
              <w:rPr>
                <w:i/>
              </w:rPr>
            </w:pPr>
          </w:p>
          <w:p w14:paraId="0371151C" w14:textId="77777777" w:rsidR="00587E64" w:rsidRDefault="00587E64" w:rsidP="009978BF">
            <w:pPr>
              <w:spacing w:after="0"/>
            </w:pPr>
          </w:p>
          <w:p w14:paraId="64E5A3E9" w14:textId="77777777" w:rsidR="007C1EB8" w:rsidRDefault="007C1EB8" w:rsidP="009978BF">
            <w:pPr>
              <w:spacing w:after="0"/>
            </w:pPr>
          </w:p>
          <w:p w14:paraId="6412575E" w14:textId="77777777" w:rsidR="00587E64" w:rsidRDefault="00587E64" w:rsidP="009978BF">
            <w:pPr>
              <w:spacing w:after="0"/>
            </w:pPr>
            <w:r w:rsidRPr="00934F84">
              <w:t>WG members</w:t>
            </w:r>
          </w:p>
          <w:p w14:paraId="2EAE9ACC" w14:textId="77777777" w:rsidR="00587E64" w:rsidRDefault="00587E64" w:rsidP="009978BF">
            <w:pPr>
              <w:spacing w:after="0"/>
            </w:pPr>
          </w:p>
          <w:p w14:paraId="7B75624A" w14:textId="77777777" w:rsidR="00587E64" w:rsidRDefault="00587E64" w:rsidP="009978BF">
            <w:pPr>
              <w:spacing w:after="0"/>
            </w:pPr>
          </w:p>
          <w:p w14:paraId="01CF03D8" w14:textId="77777777" w:rsidR="007C1EB8" w:rsidRDefault="007C1EB8" w:rsidP="009978BF">
            <w:pPr>
              <w:spacing w:after="0"/>
            </w:pPr>
          </w:p>
          <w:p w14:paraId="7712A506" w14:textId="77777777" w:rsidR="00587E64" w:rsidRDefault="00587E64" w:rsidP="009978BF">
            <w:pPr>
              <w:spacing w:after="0"/>
            </w:pPr>
            <w:r>
              <w:t>WG members (up to 15 people)</w:t>
            </w:r>
          </w:p>
          <w:p w14:paraId="2151D9EF" w14:textId="77777777" w:rsidR="00717E5F" w:rsidRDefault="00717E5F" w:rsidP="009978BF">
            <w:pPr>
              <w:spacing w:after="0"/>
            </w:pPr>
          </w:p>
          <w:p w14:paraId="5C2257F3" w14:textId="77777777" w:rsidR="00717E5F" w:rsidRDefault="00717E5F" w:rsidP="009978BF">
            <w:pPr>
              <w:spacing w:after="0"/>
            </w:pPr>
          </w:p>
          <w:p w14:paraId="2C94F2F9" w14:textId="77777777" w:rsidR="00717E5F" w:rsidRDefault="00717E5F" w:rsidP="009978BF">
            <w:pPr>
              <w:spacing w:after="0"/>
            </w:pPr>
          </w:p>
          <w:p w14:paraId="693A114C" w14:textId="77777777" w:rsidR="00717E5F" w:rsidRDefault="00717E5F" w:rsidP="009978BF">
            <w:pPr>
              <w:spacing w:after="0"/>
            </w:pPr>
          </w:p>
          <w:p w14:paraId="73B67E74" w14:textId="77777777" w:rsidR="00717E5F" w:rsidRDefault="00717E5F" w:rsidP="009978BF">
            <w:pPr>
              <w:spacing w:after="0"/>
            </w:pPr>
          </w:p>
          <w:p w14:paraId="1A773F63" w14:textId="3B1E0CEB" w:rsidR="00717E5F" w:rsidRPr="00587E64" w:rsidRDefault="00717E5F" w:rsidP="009978BF">
            <w:pPr>
              <w:spacing w:after="0"/>
            </w:pPr>
            <w:r>
              <w:t>WG members</w:t>
            </w:r>
          </w:p>
        </w:tc>
        <w:tc>
          <w:tcPr>
            <w:tcW w:w="2700" w:type="dxa"/>
            <w:tcBorders>
              <w:top w:val="single" w:sz="4" w:space="0" w:color="000000"/>
              <w:left w:val="single" w:sz="4" w:space="0" w:color="000000"/>
              <w:bottom w:val="single" w:sz="4" w:space="0" w:color="000000"/>
            </w:tcBorders>
            <w:shd w:val="clear" w:color="auto" w:fill="auto"/>
          </w:tcPr>
          <w:p w14:paraId="5EC5A3A2" w14:textId="1292075F" w:rsidR="00933E42" w:rsidRDefault="00557C05" w:rsidP="00D83819">
            <w:pPr>
              <w:snapToGrid w:val="0"/>
              <w:spacing w:after="0"/>
            </w:pPr>
            <w:r>
              <w:t>Location - TBC</w:t>
            </w:r>
          </w:p>
          <w:p w14:paraId="6AC26924" w14:textId="07317B97" w:rsidR="00933E42" w:rsidRDefault="00933E42" w:rsidP="00D83819">
            <w:pPr>
              <w:snapToGrid w:val="0"/>
              <w:spacing w:after="0"/>
              <w:rPr>
                <w:b/>
              </w:rPr>
            </w:pPr>
            <w:r>
              <w:t xml:space="preserve">Duration – </w:t>
            </w:r>
            <w:r w:rsidRPr="00933E42">
              <w:rPr>
                <w:b/>
              </w:rPr>
              <w:t>3 days</w:t>
            </w:r>
          </w:p>
          <w:p w14:paraId="3F48838A" w14:textId="105F0C8D" w:rsidR="00933E42" w:rsidRDefault="00933E42" w:rsidP="00D83819">
            <w:pPr>
              <w:snapToGrid w:val="0"/>
              <w:spacing w:after="0"/>
            </w:pPr>
            <w:r w:rsidRPr="00933E42">
              <w:rPr>
                <w:b/>
              </w:rPr>
              <w:t>February or March 201</w:t>
            </w:r>
            <w:r w:rsidR="00557C05">
              <w:rPr>
                <w:b/>
              </w:rPr>
              <w:t>7</w:t>
            </w:r>
            <w:r w:rsidRPr="00933E42">
              <w:t xml:space="preserve"> (to be confirmed by hosts)</w:t>
            </w:r>
          </w:p>
          <w:p w14:paraId="3E98B553" w14:textId="77777777" w:rsidR="00587E64" w:rsidRDefault="00587E64" w:rsidP="00D83819">
            <w:pPr>
              <w:snapToGrid w:val="0"/>
              <w:spacing w:after="0"/>
            </w:pPr>
          </w:p>
          <w:p w14:paraId="58CE151C" w14:textId="77777777" w:rsidR="007C1EB8" w:rsidRDefault="007C1EB8" w:rsidP="00D83819">
            <w:pPr>
              <w:snapToGrid w:val="0"/>
              <w:spacing w:after="0"/>
            </w:pPr>
          </w:p>
          <w:p w14:paraId="2443927D" w14:textId="77777777" w:rsidR="00163714" w:rsidRDefault="00163714" w:rsidP="00D83819">
            <w:pPr>
              <w:snapToGrid w:val="0"/>
              <w:spacing w:after="0"/>
              <w:rPr>
                <w:b/>
              </w:rPr>
            </w:pPr>
            <w:r>
              <w:t xml:space="preserve">Duration – </w:t>
            </w:r>
            <w:r w:rsidRPr="00934F84">
              <w:rPr>
                <w:b/>
              </w:rPr>
              <w:t>1 day</w:t>
            </w:r>
          </w:p>
          <w:p w14:paraId="4F578B8B" w14:textId="77777777" w:rsidR="00587E64" w:rsidRDefault="00587E64" w:rsidP="00D83819">
            <w:pPr>
              <w:snapToGrid w:val="0"/>
              <w:spacing w:after="0"/>
              <w:rPr>
                <w:b/>
              </w:rPr>
            </w:pPr>
          </w:p>
          <w:p w14:paraId="6C912DEF" w14:textId="77777777" w:rsidR="00587E64" w:rsidRDefault="00587E64" w:rsidP="00D83819">
            <w:pPr>
              <w:snapToGrid w:val="0"/>
              <w:spacing w:after="0"/>
              <w:rPr>
                <w:b/>
              </w:rPr>
            </w:pPr>
          </w:p>
          <w:p w14:paraId="7DD32A71" w14:textId="77777777" w:rsidR="007C1EB8" w:rsidRDefault="007C1EB8" w:rsidP="00D83819">
            <w:pPr>
              <w:snapToGrid w:val="0"/>
              <w:spacing w:after="0"/>
            </w:pPr>
          </w:p>
          <w:p w14:paraId="19926613" w14:textId="77777777" w:rsidR="00587E64" w:rsidRDefault="00587E64" w:rsidP="00D83819">
            <w:pPr>
              <w:snapToGrid w:val="0"/>
              <w:spacing w:after="0"/>
              <w:rPr>
                <w:b/>
              </w:rPr>
            </w:pPr>
            <w:r w:rsidRPr="00934F84">
              <w:t xml:space="preserve">Duration </w:t>
            </w:r>
            <w:r>
              <w:rPr>
                <w:b/>
              </w:rPr>
              <w:t>– 2-3 days</w:t>
            </w:r>
          </w:p>
          <w:p w14:paraId="04E868F6" w14:textId="5F881FDD" w:rsidR="00587E64" w:rsidRDefault="00587E64" w:rsidP="00D83819">
            <w:pPr>
              <w:snapToGrid w:val="0"/>
              <w:spacing w:after="0"/>
              <w:rPr>
                <w:b/>
              </w:rPr>
            </w:pPr>
            <w:r w:rsidRPr="00934F84">
              <w:t xml:space="preserve">Location </w:t>
            </w:r>
            <w:r>
              <w:rPr>
                <w:b/>
              </w:rPr>
              <w:t>– TBC</w:t>
            </w:r>
          </w:p>
          <w:p w14:paraId="0AE2790D" w14:textId="77777777" w:rsidR="00587E64" w:rsidRDefault="00587E64" w:rsidP="00D83819">
            <w:pPr>
              <w:snapToGrid w:val="0"/>
              <w:spacing w:after="0"/>
            </w:pPr>
            <w:r w:rsidRPr="00934F84">
              <w:t>Fall 2016 TBC</w:t>
            </w:r>
            <w:r>
              <w:t xml:space="preserve"> - Timing subject to availability of host country.</w:t>
            </w:r>
          </w:p>
          <w:p w14:paraId="2D4AADDB" w14:textId="77777777" w:rsidR="00717E5F" w:rsidRDefault="00717E5F" w:rsidP="00D83819">
            <w:pPr>
              <w:snapToGrid w:val="0"/>
              <w:spacing w:after="0"/>
            </w:pPr>
          </w:p>
          <w:p w14:paraId="24FC8500" w14:textId="77777777" w:rsidR="00717E5F" w:rsidRDefault="00717E5F" w:rsidP="00D83819">
            <w:pPr>
              <w:snapToGrid w:val="0"/>
              <w:spacing w:after="0"/>
            </w:pPr>
          </w:p>
          <w:p w14:paraId="4DFA3349" w14:textId="77777777" w:rsidR="00717E5F" w:rsidRDefault="00717E5F" w:rsidP="00D83819">
            <w:pPr>
              <w:snapToGrid w:val="0"/>
              <w:spacing w:after="0"/>
              <w:rPr>
                <w:b/>
              </w:rPr>
            </w:pPr>
            <w:r>
              <w:t xml:space="preserve">Duration </w:t>
            </w:r>
            <w:r w:rsidR="00EC26F9">
              <w:t xml:space="preserve">- </w:t>
            </w:r>
            <w:r w:rsidRPr="00934F84">
              <w:rPr>
                <w:b/>
              </w:rPr>
              <w:t>3 hours</w:t>
            </w:r>
          </w:p>
          <w:p w14:paraId="5BEB0977" w14:textId="28AB9FD6" w:rsidR="00EC26F9" w:rsidRPr="00587E64" w:rsidRDefault="00EC26F9" w:rsidP="00D83819">
            <w:pPr>
              <w:snapToGrid w:val="0"/>
              <w:spacing w:after="0"/>
            </w:pPr>
            <w:r w:rsidRPr="00934F84">
              <w:t>Date –</w:t>
            </w:r>
            <w:r>
              <w:rPr>
                <w:b/>
              </w:rPr>
              <w:t xml:space="preserve"> Fall 2016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FFEC4CB" w14:textId="335C3D34" w:rsidR="00596369" w:rsidRDefault="009F32E4" w:rsidP="00202945">
            <w:pPr>
              <w:snapToGrid w:val="0"/>
              <w:spacing w:after="0"/>
              <w:jc w:val="center"/>
            </w:pPr>
            <w:r>
              <w:t>USD 1</w:t>
            </w:r>
            <w:r w:rsidR="00557C05">
              <w:t>75</w:t>
            </w:r>
            <w:r w:rsidR="00587E64">
              <w:t>.</w:t>
            </w:r>
            <w:r w:rsidR="00933E42">
              <w:t>000</w:t>
            </w:r>
          </w:p>
          <w:p w14:paraId="2B139B98" w14:textId="77777777" w:rsidR="00587E64" w:rsidRDefault="00587E64" w:rsidP="00202945">
            <w:pPr>
              <w:snapToGrid w:val="0"/>
              <w:spacing w:after="0"/>
              <w:jc w:val="center"/>
            </w:pPr>
          </w:p>
          <w:p w14:paraId="724C7E4A" w14:textId="77777777" w:rsidR="00587E64" w:rsidRDefault="00587E64" w:rsidP="00202945">
            <w:pPr>
              <w:snapToGrid w:val="0"/>
              <w:spacing w:after="0"/>
              <w:jc w:val="center"/>
            </w:pPr>
          </w:p>
          <w:p w14:paraId="7B95CB79" w14:textId="77777777" w:rsidR="00587E64" w:rsidRDefault="00587E64" w:rsidP="00202945">
            <w:pPr>
              <w:snapToGrid w:val="0"/>
              <w:spacing w:after="0"/>
              <w:jc w:val="center"/>
            </w:pPr>
          </w:p>
          <w:p w14:paraId="297F2CEB" w14:textId="77777777" w:rsidR="00587E64" w:rsidRDefault="00587E64" w:rsidP="00934F84">
            <w:pPr>
              <w:snapToGrid w:val="0"/>
              <w:spacing w:after="0"/>
            </w:pPr>
          </w:p>
          <w:p w14:paraId="29101B01" w14:textId="77777777" w:rsidR="007C1EB8" w:rsidRDefault="007C1EB8" w:rsidP="00202945">
            <w:pPr>
              <w:snapToGrid w:val="0"/>
              <w:spacing w:after="0"/>
              <w:jc w:val="center"/>
            </w:pPr>
          </w:p>
          <w:p w14:paraId="0EEAFD41" w14:textId="68025DD5" w:rsidR="00587E64" w:rsidRDefault="00587E64" w:rsidP="00202945">
            <w:pPr>
              <w:snapToGrid w:val="0"/>
              <w:spacing w:after="0"/>
              <w:jc w:val="center"/>
            </w:pPr>
            <w:r>
              <w:t>Costs included in above</w:t>
            </w:r>
          </w:p>
          <w:p w14:paraId="5600BAD6" w14:textId="77777777" w:rsidR="00587E64" w:rsidRDefault="00587E64" w:rsidP="00934F84">
            <w:pPr>
              <w:snapToGrid w:val="0"/>
              <w:spacing w:after="0"/>
            </w:pPr>
          </w:p>
          <w:p w14:paraId="3DD6AF90" w14:textId="77777777" w:rsidR="00587E64" w:rsidRDefault="00587E64">
            <w:pPr>
              <w:snapToGrid w:val="0"/>
              <w:spacing w:after="0"/>
              <w:jc w:val="center"/>
            </w:pPr>
          </w:p>
          <w:p w14:paraId="69E8B9C5" w14:textId="77777777" w:rsidR="007C1EB8" w:rsidRDefault="007C1EB8">
            <w:pPr>
              <w:snapToGrid w:val="0"/>
              <w:spacing w:after="0"/>
              <w:jc w:val="center"/>
            </w:pPr>
          </w:p>
          <w:p w14:paraId="4CC046BB" w14:textId="76D799B0" w:rsidR="00587E64" w:rsidRDefault="00587E64">
            <w:pPr>
              <w:snapToGrid w:val="0"/>
              <w:spacing w:after="0"/>
              <w:jc w:val="center"/>
            </w:pPr>
            <w:r>
              <w:t>USD 40.000</w:t>
            </w:r>
          </w:p>
          <w:p w14:paraId="06251E17" w14:textId="77777777" w:rsidR="00717E5F" w:rsidRDefault="00717E5F">
            <w:pPr>
              <w:snapToGrid w:val="0"/>
              <w:spacing w:after="0"/>
              <w:jc w:val="center"/>
            </w:pPr>
          </w:p>
          <w:p w14:paraId="59000337" w14:textId="77777777" w:rsidR="00717E5F" w:rsidRDefault="00717E5F">
            <w:pPr>
              <w:snapToGrid w:val="0"/>
              <w:spacing w:after="0"/>
              <w:jc w:val="center"/>
            </w:pPr>
          </w:p>
          <w:p w14:paraId="70882AEC" w14:textId="77777777" w:rsidR="00717E5F" w:rsidRDefault="00717E5F">
            <w:pPr>
              <w:snapToGrid w:val="0"/>
              <w:spacing w:after="0"/>
              <w:jc w:val="center"/>
            </w:pPr>
          </w:p>
          <w:p w14:paraId="32E386B0" w14:textId="77777777" w:rsidR="00717E5F" w:rsidRDefault="00717E5F">
            <w:pPr>
              <w:snapToGrid w:val="0"/>
              <w:spacing w:after="0"/>
              <w:jc w:val="center"/>
            </w:pPr>
          </w:p>
          <w:p w14:paraId="5DB2D797" w14:textId="77777777" w:rsidR="00717E5F" w:rsidRDefault="00717E5F">
            <w:pPr>
              <w:snapToGrid w:val="0"/>
              <w:spacing w:after="0"/>
              <w:jc w:val="center"/>
            </w:pPr>
          </w:p>
          <w:p w14:paraId="3105AAE7" w14:textId="77777777" w:rsidR="00717E5F" w:rsidRDefault="00717E5F">
            <w:pPr>
              <w:snapToGrid w:val="0"/>
              <w:spacing w:after="0"/>
              <w:jc w:val="center"/>
            </w:pPr>
          </w:p>
          <w:p w14:paraId="417A1ABD" w14:textId="04608EB1" w:rsidR="00717E5F" w:rsidRDefault="00717E5F">
            <w:pPr>
              <w:snapToGrid w:val="0"/>
              <w:spacing w:after="0"/>
              <w:jc w:val="center"/>
            </w:pPr>
            <w:r>
              <w:t>USD 500</w:t>
            </w:r>
          </w:p>
          <w:p w14:paraId="07664708" w14:textId="77777777" w:rsidR="00587E64" w:rsidRDefault="00587E64" w:rsidP="00202945">
            <w:pPr>
              <w:snapToGrid w:val="0"/>
              <w:spacing w:after="0"/>
              <w:jc w:val="center"/>
            </w:pPr>
          </w:p>
          <w:p w14:paraId="62D70D3E" w14:textId="7516419E" w:rsidR="00587E64" w:rsidRDefault="00587E64" w:rsidP="00934F84">
            <w:pPr>
              <w:snapToGrid w:val="0"/>
              <w:spacing w:after="0"/>
              <w:jc w:val="left"/>
            </w:pPr>
          </w:p>
        </w:tc>
      </w:tr>
      <w:tr w:rsidR="000A01B8" w14:paraId="42C0FC24" w14:textId="77777777" w:rsidTr="00934F84">
        <w:trPr>
          <w:trHeight w:val="457"/>
        </w:trPr>
        <w:tc>
          <w:tcPr>
            <w:tcW w:w="2193" w:type="dxa"/>
            <w:tcBorders>
              <w:top w:val="single" w:sz="4" w:space="0" w:color="000000"/>
              <w:left w:val="single" w:sz="4" w:space="0" w:color="000000"/>
              <w:bottom w:val="single" w:sz="4" w:space="0" w:color="000000"/>
            </w:tcBorders>
            <w:shd w:val="clear" w:color="auto" w:fill="auto"/>
          </w:tcPr>
          <w:p w14:paraId="42ECDE2C" w14:textId="06540F00" w:rsidR="007C1EB8" w:rsidRDefault="00933E42" w:rsidP="00596369">
            <w:pPr>
              <w:snapToGrid w:val="0"/>
              <w:spacing w:after="0"/>
              <w:jc w:val="left"/>
            </w:pPr>
            <w:proofErr w:type="spellStart"/>
            <w:r>
              <w:t>B</w:t>
            </w:r>
            <w:r w:rsidRPr="002915D8">
              <w:t>CoP</w:t>
            </w:r>
            <w:proofErr w:type="spellEnd"/>
            <w:r w:rsidRPr="002915D8">
              <w:t xml:space="preserve"> PFM priority theme:</w:t>
            </w:r>
            <w:r>
              <w:t xml:space="preserve"> </w:t>
            </w:r>
          </w:p>
          <w:p w14:paraId="626FA4FC" w14:textId="77777777" w:rsidR="007C1EB8" w:rsidRDefault="007C1EB8" w:rsidP="00596369">
            <w:pPr>
              <w:snapToGrid w:val="0"/>
              <w:spacing w:after="0"/>
              <w:jc w:val="left"/>
            </w:pPr>
          </w:p>
          <w:p w14:paraId="52A47445" w14:textId="00372897" w:rsidR="000A01B8" w:rsidRPr="002915D8" w:rsidRDefault="005945BC" w:rsidP="00596369">
            <w:pPr>
              <w:snapToGrid w:val="0"/>
              <w:spacing w:after="0"/>
              <w:jc w:val="left"/>
              <w:rPr>
                <w:b/>
              </w:rPr>
            </w:pPr>
            <w:r>
              <w:rPr>
                <w:b/>
              </w:rPr>
              <w:t>2.0</w:t>
            </w:r>
            <w:r w:rsidR="00933E42">
              <w:t xml:space="preserve"> </w:t>
            </w:r>
            <w:r w:rsidR="00871D34">
              <w:rPr>
                <w:b/>
              </w:rPr>
              <w:t>Strengthening Fiscal Transparency</w:t>
            </w:r>
          </w:p>
        </w:tc>
        <w:tc>
          <w:tcPr>
            <w:tcW w:w="3600" w:type="dxa"/>
            <w:tcBorders>
              <w:top w:val="single" w:sz="4" w:space="0" w:color="000000"/>
              <w:left w:val="single" w:sz="4" w:space="0" w:color="000000"/>
              <w:bottom w:val="single" w:sz="4" w:space="0" w:color="000000"/>
            </w:tcBorders>
            <w:shd w:val="clear" w:color="auto" w:fill="auto"/>
          </w:tcPr>
          <w:p w14:paraId="0A0D5429" w14:textId="5F75F9A5" w:rsidR="000A01B8" w:rsidRDefault="0036382B" w:rsidP="00D83819">
            <w:pPr>
              <w:spacing w:after="0"/>
              <w:jc w:val="left"/>
            </w:pPr>
            <w:r>
              <w:rPr>
                <w:b/>
                <w:u w:val="single"/>
              </w:rPr>
              <w:lastRenderedPageBreak/>
              <w:t>1</w:t>
            </w:r>
            <w:r w:rsidR="000A01B8" w:rsidRPr="00F75097">
              <w:rPr>
                <w:b/>
              </w:rPr>
              <w:t xml:space="preserve">  </w:t>
            </w:r>
            <w:r w:rsidR="00C9618E">
              <w:rPr>
                <w:u w:val="single"/>
              </w:rPr>
              <w:t>One t</w:t>
            </w:r>
            <w:r w:rsidR="000629F9">
              <w:rPr>
                <w:u w:val="single"/>
              </w:rPr>
              <w:t>hematic video-conference</w:t>
            </w:r>
            <w:r w:rsidR="00871D34">
              <w:rPr>
                <w:u w:val="single"/>
              </w:rPr>
              <w:t xml:space="preserve"> of Budget Literacy and Transparency </w:t>
            </w:r>
            <w:r w:rsidR="00871D34">
              <w:rPr>
                <w:u w:val="single"/>
              </w:rPr>
              <w:lastRenderedPageBreak/>
              <w:t>Working Group</w:t>
            </w:r>
          </w:p>
          <w:p w14:paraId="3C625B3F" w14:textId="64B3C1CB" w:rsidR="00A70A06" w:rsidRDefault="00163714" w:rsidP="00014C48">
            <w:pPr>
              <w:spacing w:after="0"/>
              <w:jc w:val="left"/>
              <w:rPr>
                <w:i/>
              </w:rPr>
            </w:pPr>
            <w:r>
              <w:rPr>
                <w:i/>
              </w:rPr>
              <w:t xml:space="preserve">Progressing Knowledge Product </w:t>
            </w:r>
          </w:p>
          <w:p w14:paraId="24535C20" w14:textId="3FAC624C" w:rsidR="00A70A06" w:rsidRPr="009978BF" w:rsidRDefault="00A70A06" w:rsidP="00A70A06">
            <w:pPr>
              <w:spacing w:after="0"/>
              <w:jc w:val="left"/>
              <w:rPr>
                <w:u w:val="single"/>
              </w:rPr>
            </w:pPr>
            <w:r>
              <w:rPr>
                <w:b/>
                <w:u w:val="single"/>
              </w:rPr>
              <w:t>2</w:t>
            </w:r>
            <w:r w:rsidRPr="00F75097">
              <w:rPr>
                <w:b/>
              </w:rPr>
              <w:t xml:space="preserve"> </w:t>
            </w:r>
            <w:r w:rsidRPr="00F75097">
              <w:t xml:space="preserve"> </w:t>
            </w:r>
            <w:r w:rsidRPr="009978BF">
              <w:rPr>
                <w:u w:val="single"/>
              </w:rPr>
              <w:t xml:space="preserve"> </w:t>
            </w:r>
            <w:r>
              <w:rPr>
                <w:u w:val="single"/>
              </w:rPr>
              <w:t xml:space="preserve">One </w:t>
            </w:r>
            <w:r w:rsidR="00163714">
              <w:rPr>
                <w:u w:val="single"/>
              </w:rPr>
              <w:t>Budget Literacy Conference</w:t>
            </w:r>
          </w:p>
          <w:p w14:paraId="2D02021B" w14:textId="77777777" w:rsidR="00163714" w:rsidRDefault="00163714" w:rsidP="0036382B">
            <w:pPr>
              <w:spacing w:after="0"/>
              <w:jc w:val="left"/>
              <w:rPr>
                <w:i/>
              </w:rPr>
            </w:pPr>
            <w:r>
              <w:rPr>
                <w:i/>
              </w:rPr>
              <w:t>To be attended by Working Group members</w:t>
            </w:r>
          </w:p>
          <w:p w14:paraId="3FBF52B9" w14:textId="3138F3CD" w:rsidR="0036382B" w:rsidRPr="009978BF" w:rsidRDefault="00A70A06" w:rsidP="0036382B">
            <w:pPr>
              <w:spacing w:after="0"/>
              <w:jc w:val="left"/>
              <w:rPr>
                <w:u w:val="single"/>
              </w:rPr>
            </w:pPr>
            <w:r>
              <w:rPr>
                <w:b/>
                <w:u w:val="single"/>
              </w:rPr>
              <w:t>3</w:t>
            </w:r>
            <w:r w:rsidR="0036382B" w:rsidRPr="00F75097">
              <w:rPr>
                <w:b/>
              </w:rPr>
              <w:t xml:space="preserve"> </w:t>
            </w:r>
            <w:r w:rsidR="0036382B" w:rsidRPr="00F75097">
              <w:t xml:space="preserve"> </w:t>
            </w:r>
            <w:r w:rsidR="0036382B" w:rsidRPr="009978BF">
              <w:rPr>
                <w:u w:val="single"/>
              </w:rPr>
              <w:t xml:space="preserve"> </w:t>
            </w:r>
            <w:r w:rsidR="00163714">
              <w:rPr>
                <w:u w:val="single"/>
              </w:rPr>
              <w:t>Face-to-face meeting of Budget Literacy and Transparency Working Group</w:t>
            </w:r>
          </w:p>
          <w:p w14:paraId="29D5515C" w14:textId="6C02256A" w:rsidR="0036382B" w:rsidRPr="00BC764C" w:rsidRDefault="00163714">
            <w:pPr>
              <w:spacing w:after="0"/>
              <w:jc w:val="left"/>
              <w:rPr>
                <w:b/>
                <w:u w:val="single"/>
              </w:rPr>
            </w:pPr>
            <w:r>
              <w:rPr>
                <w:i/>
              </w:rPr>
              <w:t xml:space="preserve"> To be held back-to-back with Budget Literacy conference</w:t>
            </w:r>
          </w:p>
        </w:tc>
        <w:tc>
          <w:tcPr>
            <w:tcW w:w="2610" w:type="dxa"/>
            <w:tcBorders>
              <w:top w:val="single" w:sz="4" w:space="0" w:color="000000"/>
              <w:left w:val="single" w:sz="4" w:space="0" w:color="000000"/>
              <w:bottom w:val="single" w:sz="4" w:space="0" w:color="000000"/>
            </w:tcBorders>
            <w:shd w:val="clear" w:color="auto" w:fill="auto"/>
          </w:tcPr>
          <w:p w14:paraId="779EFB34" w14:textId="379D73A1" w:rsidR="000A01B8" w:rsidRDefault="000A01B8" w:rsidP="009978BF">
            <w:pPr>
              <w:spacing w:after="0"/>
            </w:pPr>
            <w:r>
              <w:lastRenderedPageBreak/>
              <w:t xml:space="preserve">Members of the thematic </w:t>
            </w:r>
            <w:r w:rsidR="00871D34">
              <w:t>Working G</w:t>
            </w:r>
            <w:r>
              <w:t xml:space="preserve">roup on </w:t>
            </w:r>
            <w:r w:rsidR="00871D34">
              <w:t>B</w:t>
            </w:r>
            <w:r w:rsidR="00933E42">
              <w:t xml:space="preserve">udget </w:t>
            </w:r>
            <w:r w:rsidR="00933E42">
              <w:lastRenderedPageBreak/>
              <w:t>literacy</w:t>
            </w:r>
            <w:r w:rsidR="00871D34">
              <w:t xml:space="preserve"> and Transparency</w:t>
            </w:r>
            <w:r w:rsidRPr="009978BF">
              <w:rPr>
                <w:i/>
              </w:rPr>
              <w:t xml:space="preserve"> (about 20 participants)</w:t>
            </w:r>
          </w:p>
          <w:p w14:paraId="2917F05B" w14:textId="77777777" w:rsidR="009978BF" w:rsidRDefault="009978BF" w:rsidP="009978BF">
            <w:pPr>
              <w:spacing w:before="240" w:after="0"/>
            </w:pPr>
          </w:p>
          <w:p w14:paraId="166C8D48" w14:textId="77777777" w:rsidR="000A01B8" w:rsidRDefault="000A01B8" w:rsidP="0036382B">
            <w:pPr>
              <w:spacing w:after="0"/>
            </w:pPr>
          </w:p>
        </w:tc>
        <w:tc>
          <w:tcPr>
            <w:tcW w:w="2700" w:type="dxa"/>
            <w:tcBorders>
              <w:top w:val="single" w:sz="4" w:space="0" w:color="000000"/>
              <w:left w:val="single" w:sz="4" w:space="0" w:color="000000"/>
              <w:bottom w:val="single" w:sz="4" w:space="0" w:color="000000"/>
            </w:tcBorders>
            <w:shd w:val="clear" w:color="auto" w:fill="auto"/>
          </w:tcPr>
          <w:p w14:paraId="5D74BBCD" w14:textId="77777777" w:rsidR="000A01B8" w:rsidRDefault="000A01B8" w:rsidP="00D83819">
            <w:pPr>
              <w:snapToGrid w:val="0"/>
              <w:spacing w:after="0"/>
            </w:pPr>
            <w:r w:rsidRPr="00246DF4">
              <w:lastRenderedPageBreak/>
              <w:t xml:space="preserve">Duration </w:t>
            </w:r>
            <w:r w:rsidR="00933E42">
              <w:t>–</w:t>
            </w:r>
            <w:r>
              <w:rPr>
                <w:b/>
              </w:rPr>
              <w:t xml:space="preserve"> 3 </w:t>
            </w:r>
            <w:r w:rsidR="0036382B">
              <w:rPr>
                <w:b/>
              </w:rPr>
              <w:t xml:space="preserve">hours </w:t>
            </w:r>
          </w:p>
          <w:p w14:paraId="5B3AFAC1" w14:textId="2237520A" w:rsidR="00163714" w:rsidRDefault="00933E42" w:rsidP="00D83819">
            <w:pPr>
              <w:spacing w:after="0"/>
              <w:rPr>
                <w:b/>
              </w:rPr>
            </w:pPr>
            <w:r>
              <w:t xml:space="preserve">Date – </w:t>
            </w:r>
            <w:r w:rsidR="00163714">
              <w:rPr>
                <w:b/>
              </w:rPr>
              <w:t>Fall</w:t>
            </w:r>
            <w:r w:rsidRPr="00933E42">
              <w:rPr>
                <w:b/>
              </w:rPr>
              <w:t xml:space="preserve"> 201</w:t>
            </w:r>
            <w:r w:rsidR="00163714">
              <w:rPr>
                <w:b/>
              </w:rPr>
              <w:t>6</w:t>
            </w:r>
          </w:p>
          <w:p w14:paraId="0A713709" w14:textId="77777777" w:rsidR="00783D18" w:rsidRDefault="00783D18" w:rsidP="00D83819">
            <w:pPr>
              <w:spacing w:after="0"/>
            </w:pPr>
          </w:p>
          <w:p w14:paraId="34590799" w14:textId="77777777" w:rsidR="00783D18" w:rsidRDefault="00783D18" w:rsidP="00D83819">
            <w:pPr>
              <w:spacing w:after="0"/>
            </w:pPr>
          </w:p>
          <w:p w14:paraId="60340986" w14:textId="77777777" w:rsidR="00C9618E" w:rsidRDefault="00A70A06" w:rsidP="00D83819">
            <w:pPr>
              <w:spacing w:after="0"/>
            </w:pPr>
            <w:r>
              <w:t xml:space="preserve">Duration – </w:t>
            </w:r>
            <w:r w:rsidRPr="006F6306">
              <w:rPr>
                <w:b/>
              </w:rPr>
              <w:t>2-3 days</w:t>
            </w:r>
          </w:p>
          <w:p w14:paraId="475E48B9" w14:textId="3F5318E8" w:rsidR="00163714" w:rsidRDefault="00A70A06" w:rsidP="00D83819">
            <w:pPr>
              <w:spacing w:after="0"/>
            </w:pPr>
            <w:r>
              <w:t>Date –</w:t>
            </w:r>
            <w:r w:rsidR="00163714">
              <w:t xml:space="preserve"> TBC</w:t>
            </w:r>
          </w:p>
          <w:p w14:paraId="0718CDDB" w14:textId="1E364860" w:rsidR="00A70A06" w:rsidRPr="006F6306" w:rsidRDefault="00A70A06" w:rsidP="00D83819">
            <w:pPr>
              <w:spacing w:after="0"/>
              <w:rPr>
                <w:b/>
              </w:rPr>
            </w:pPr>
            <w:r>
              <w:t xml:space="preserve">Location - </w:t>
            </w:r>
            <w:r w:rsidR="00163714">
              <w:rPr>
                <w:b/>
              </w:rPr>
              <w:t>Moscow</w:t>
            </w:r>
          </w:p>
          <w:p w14:paraId="135517DB" w14:textId="77777777" w:rsidR="0036382B" w:rsidRDefault="0036382B" w:rsidP="00D83819">
            <w:pPr>
              <w:spacing w:after="0"/>
              <w:rPr>
                <w:b/>
              </w:rPr>
            </w:pPr>
            <w:r w:rsidRPr="0036382B">
              <w:t xml:space="preserve">Duration </w:t>
            </w:r>
            <w:r>
              <w:rPr>
                <w:b/>
              </w:rPr>
              <w:t>– 1 day</w:t>
            </w:r>
          </w:p>
          <w:p w14:paraId="5FCB732F" w14:textId="5EE56F61" w:rsidR="000A01B8" w:rsidRDefault="00783D18" w:rsidP="00934F84">
            <w:pPr>
              <w:spacing w:after="0"/>
              <w:jc w:val="left"/>
              <w:rPr>
                <w:b/>
                <w:bCs/>
                <w:i/>
                <w:iCs/>
                <w:color w:val="4F81BD" w:themeColor="accent1"/>
              </w:rPr>
            </w:pPr>
            <w:r w:rsidRPr="00C9618E" w:rsidDel="00783D18">
              <w:t xml:space="preserve"> </w:t>
            </w:r>
            <w:r w:rsidR="00BC764C" w:rsidRPr="00BC764C">
              <w:t xml:space="preserve">(Back-to-Back with </w:t>
            </w:r>
            <w:r w:rsidR="00163714">
              <w:t>Conference)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B0EC517" w14:textId="77777777" w:rsidR="0036382B" w:rsidRDefault="0036382B" w:rsidP="00202945">
            <w:pPr>
              <w:snapToGrid w:val="0"/>
              <w:spacing w:after="0"/>
              <w:jc w:val="center"/>
            </w:pPr>
            <w:r>
              <w:lastRenderedPageBreak/>
              <w:t xml:space="preserve">USD 500 </w:t>
            </w:r>
          </w:p>
          <w:p w14:paraId="20ABD63A" w14:textId="77777777" w:rsidR="000A01B8" w:rsidRDefault="000A01B8" w:rsidP="00202945">
            <w:pPr>
              <w:snapToGrid w:val="0"/>
              <w:spacing w:after="0"/>
              <w:jc w:val="center"/>
            </w:pPr>
          </w:p>
          <w:p w14:paraId="7B4644DC" w14:textId="77777777" w:rsidR="000A01B8" w:rsidRDefault="000A01B8" w:rsidP="00202945">
            <w:pPr>
              <w:snapToGrid w:val="0"/>
              <w:spacing w:after="0"/>
              <w:jc w:val="center"/>
            </w:pPr>
          </w:p>
          <w:p w14:paraId="51CCAB4D" w14:textId="77777777" w:rsidR="00A70A06" w:rsidRDefault="00A70A06" w:rsidP="00202945">
            <w:pPr>
              <w:snapToGrid w:val="0"/>
              <w:spacing w:after="0"/>
              <w:jc w:val="center"/>
            </w:pPr>
          </w:p>
          <w:p w14:paraId="33D47AB8" w14:textId="22EED4A6" w:rsidR="00A70A06" w:rsidRDefault="00A70A06" w:rsidP="00202945">
            <w:pPr>
              <w:snapToGrid w:val="0"/>
              <w:spacing w:after="0"/>
              <w:jc w:val="center"/>
            </w:pPr>
            <w:r>
              <w:t xml:space="preserve">USD </w:t>
            </w:r>
            <w:r w:rsidR="00163714">
              <w:t>64.500</w:t>
            </w:r>
          </w:p>
          <w:p w14:paraId="7974C533" w14:textId="77777777" w:rsidR="000A01B8" w:rsidRDefault="000A01B8" w:rsidP="00202945">
            <w:pPr>
              <w:snapToGrid w:val="0"/>
              <w:spacing w:after="0"/>
              <w:jc w:val="center"/>
            </w:pPr>
          </w:p>
          <w:p w14:paraId="0FBE25FF" w14:textId="77777777" w:rsidR="00C9618E" w:rsidRDefault="00C9618E" w:rsidP="0036382B">
            <w:pPr>
              <w:snapToGrid w:val="0"/>
              <w:spacing w:after="0"/>
              <w:jc w:val="center"/>
            </w:pPr>
          </w:p>
          <w:p w14:paraId="0CC473D8" w14:textId="77777777" w:rsidR="00A70A06" w:rsidRDefault="00A70A06" w:rsidP="0036382B">
            <w:pPr>
              <w:snapToGrid w:val="0"/>
              <w:spacing w:after="0"/>
              <w:jc w:val="center"/>
            </w:pPr>
          </w:p>
          <w:p w14:paraId="05ABFF91" w14:textId="47323CB8" w:rsidR="0036382B" w:rsidRDefault="00EA0381">
            <w:pPr>
              <w:snapToGrid w:val="0"/>
              <w:spacing w:after="0"/>
              <w:jc w:val="center"/>
            </w:pPr>
            <w:r>
              <w:t>P</w:t>
            </w:r>
            <w:r w:rsidR="00163714">
              <w:t>art of above costs</w:t>
            </w:r>
          </w:p>
          <w:p w14:paraId="32780E15" w14:textId="77777777" w:rsidR="000A01B8" w:rsidRDefault="000A01B8" w:rsidP="00202945">
            <w:pPr>
              <w:snapToGrid w:val="0"/>
              <w:spacing w:after="0"/>
              <w:jc w:val="center"/>
            </w:pPr>
          </w:p>
        </w:tc>
      </w:tr>
      <w:tr w:rsidR="00C9618E" w14:paraId="7B6F3812" w14:textId="77777777" w:rsidTr="006C6904">
        <w:trPr>
          <w:trHeight w:val="2033"/>
        </w:trPr>
        <w:tc>
          <w:tcPr>
            <w:tcW w:w="2193" w:type="dxa"/>
            <w:tcBorders>
              <w:top w:val="single" w:sz="4" w:space="0" w:color="000000"/>
              <w:left w:val="single" w:sz="4" w:space="0" w:color="000000"/>
              <w:bottom w:val="single" w:sz="4" w:space="0" w:color="000000"/>
            </w:tcBorders>
            <w:shd w:val="clear" w:color="auto" w:fill="auto"/>
          </w:tcPr>
          <w:p w14:paraId="4C580881" w14:textId="77777777" w:rsidR="00871D34" w:rsidRDefault="006C6904" w:rsidP="00934F84">
            <w:pPr>
              <w:snapToGrid w:val="0"/>
              <w:jc w:val="left"/>
              <w:rPr>
                <w:i/>
                <w:iCs/>
                <w:color w:val="243F60" w:themeColor="accent1" w:themeShade="7F"/>
              </w:rPr>
            </w:pPr>
            <w:proofErr w:type="spellStart"/>
            <w:r>
              <w:lastRenderedPageBreak/>
              <w:t>B</w:t>
            </w:r>
            <w:r w:rsidR="00C9618E">
              <w:t>CoP</w:t>
            </w:r>
            <w:proofErr w:type="spellEnd"/>
            <w:r w:rsidR="00C9618E">
              <w:t xml:space="preserve"> PFM priority theme</w:t>
            </w:r>
            <w:r w:rsidR="00C9618E" w:rsidRPr="002915D8">
              <w:t>:</w:t>
            </w:r>
          </w:p>
          <w:p w14:paraId="1764F56B" w14:textId="77777777" w:rsidR="0093726A" w:rsidRDefault="00C9618E" w:rsidP="00934F84">
            <w:pPr>
              <w:snapToGrid w:val="0"/>
              <w:jc w:val="left"/>
              <w:rPr>
                <w:b/>
                <w:i/>
                <w:iCs/>
                <w:color w:val="243F60" w:themeColor="accent1" w:themeShade="7F"/>
              </w:rPr>
            </w:pPr>
            <w:r w:rsidRPr="002915D8">
              <w:t xml:space="preserve"> </w:t>
            </w:r>
            <w:r w:rsidRPr="00CE03C2">
              <w:rPr>
                <w:b/>
              </w:rPr>
              <w:t>3</w:t>
            </w:r>
            <w:r w:rsidR="00871D34">
              <w:rPr>
                <w:b/>
              </w:rPr>
              <w:t xml:space="preserve"> Facilitating Knowledge Exchange</w:t>
            </w:r>
          </w:p>
          <w:p w14:paraId="548AE2FD" w14:textId="395B384C" w:rsidR="00C9618E" w:rsidRPr="00934F84" w:rsidRDefault="0093726A">
            <w:pPr>
              <w:snapToGrid w:val="0"/>
              <w:jc w:val="left"/>
              <w:rPr>
                <w:b/>
              </w:rPr>
            </w:pPr>
            <w:r>
              <w:rPr>
                <w:b/>
              </w:rPr>
              <w:t xml:space="preserve">1 Sharpening </w:t>
            </w:r>
            <w:r w:rsidRPr="00552A4A">
              <w:rPr>
                <w:b/>
              </w:rPr>
              <w:t xml:space="preserve">Tools for effective </w:t>
            </w:r>
            <w:r>
              <w:rPr>
                <w:b/>
              </w:rPr>
              <w:t>fiscal management</w:t>
            </w:r>
            <w:r w:rsidR="00C9618E" w:rsidRPr="002915D8">
              <w:t xml:space="preserve"> </w:t>
            </w:r>
          </w:p>
        </w:tc>
        <w:tc>
          <w:tcPr>
            <w:tcW w:w="3600" w:type="dxa"/>
            <w:tcBorders>
              <w:top w:val="single" w:sz="4" w:space="0" w:color="000000"/>
              <w:left w:val="single" w:sz="4" w:space="0" w:color="000000"/>
              <w:bottom w:val="single" w:sz="4" w:space="0" w:color="000000"/>
            </w:tcBorders>
            <w:shd w:val="clear" w:color="auto" w:fill="auto"/>
          </w:tcPr>
          <w:p w14:paraId="6F32F8F2" w14:textId="77777777" w:rsidR="00C9618E" w:rsidRDefault="00C9618E" w:rsidP="00C9618E">
            <w:pPr>
              <w:spacing w:after="0"/>
              <w:jc w:val="left"/>
              <w:rPr>
                <w:b/>
                <w:u w:val="single"/>
                <w:shd w:val="clear" w:color="auto" w:fill="FFFF00"/>
              </w:rPr>
            </w:pPr>
          </w:p>
          <w:p w14:paraId="2D849F42" w14:textId="4C1E805F" w:rsidR="00FC7931" w:rsidRPr="00934F84" w:rsidRDefault="00871D34" w:rsidP="00934F84">
            <w:pPr>
              <w:pStyle w:val="ListParagraph"/>
              <w:numPr>
                <w:ilvl w:val="0"/>
                <w:numId w:val="16"/>
              </w:numPr>
              <w:spacing w:after="0"/>
              <w:jc w:val="left"/>
              <w:rPr>
                <w:i/>
              </w:rPr>
            </w:pPr>
            <w:r w:rsidRPr="00FC7931">
              <w:rPr>
                <w:u w:val="single"/>
              </w:rPr>
              <w:t xml:space="preserve">OECD SBO </w:t>
            </w:r>
            <w:r w:rsidR="00EA0381">
              <w:rPr>
                <w:u w:val="single"/>
              </w:rPr>
              <w:t xml:space="preserve">CESEE </w:t>
            </w:r>
            <w:r w:rsidRPr="00FC7931">
              <w:rPr>
                <w:u w:val="single"/>
              </w:rPr>
              <w:t xml:space="preserve">meeting </w:t>
            </w:r>
            <w:proofErr w:type="gramStart"/>
            <w:r w:rsidR="006C6904" w:rsidRPr="00934F84">
              <w:rPr>
                <w:i/>
              </w:rPr>
              <w:t xml:space="preserve">Addressing </w:t>
            </w:r>
            <w:r w:rsidR="00C9618E" w:rsidRPr="00934F84">
              <w:rPr>
                <w:i/>
              </w:rPr>
              <w:t xml:space="preserve"> issues</w:t>
            </w:r>
            <w:proofErr w:type="gramEnd"/>
            <w:r w:rsidR="00C9618E" w:rsidRPr="00934F84">
              <w:rPr>
                <w:i/>
              </w:rPr>
              <w:t xml:space="preserve"> </w:t>
            </w:r>
            <w:r w:rsidR="006C6904" w:rsidRPr="00934F84">
              <w:rPr>
                <w:i/>
              </w:rPr>
              <w:t xml:space="preserve">of relevance to OECD and PEMPAL countries in annual SBO format.  </w:t>
            </w:r>
          </w:p>
          <w:p w14:paraId="2E805003" w14:textId="4356F8F8" w:rsidR="0093726A" w:rsidRPr="00934F84" w:rsidRDefault="00EA0381" w:rsidP="00934F84">
            <w:pPr>
              <w:pStyle w:val="ListParagraph"/>
              <w:numPr>
                <w:ilvl w:val="0"/>
                <w:numId w:val="16"/>
              </w:numPr>
              <w:spacing w:after="0"/>
              <w:jc w:val="left"/>
              <w:rPr>
                <w:b/>
                <w:bCs/>
                <w:i/>
                <w:iCs/>
                <w:color w:val="4F81BD" w:themeColor="accent1"/>
              </w:rPr>
            </w:pPr>
            <w:r>
              <w:rPr>
                <w:u w:val="single"/>
              </w:rPr>
              <w:t xml:space="preserve">Face-to-face </w:t>
            </w:r>
            <w:r w:rsidR="0093726A" w:rsidRPr="00934F84">
              <w:rPr>
                <w:u w:val="single"/>
              </w:rPr>
              <w:t xml:space="preserve">Working Group </w:t>
            </w:r>
            <w:r w:rsidR="00FC7931" w:rsidRPr="00934F84">
              <w:rPr>
                <w:u w:val="single"/>
              </w:rPr>
              <w:t>meeting</w:t>
            </w:r>
            <w:r w:rsidR="00FC7931">
              <w:rPr>
                <w:i/>
              </w:rPr>
              <w:t xml:space="preserve"> </w:t>
            </w:r>
            <w:r>
              <w:rPr>
                <w:i/>
              </w:rPr>
              <w:t xml:space="preserve">to be held back-to-back with OECD SBO meeting </w:t>
            </w:r>
            <w:r w:rsidR="00FC7931">
              <w:rPr>
                <w:i/>
              </w:rPr>
              <w:t xml:space="preserve">on </w:t>
            </w:r>
            <w:r w:rsidR="00A1007D" w:rsidRPr="00934F84">
              <w:rPr>
                <w:i/>
              </w:rPr>
              <w:t>topic prioritized by members</w:t>
            </w:r>
          </w:p>
          <w:p w14:paraId="1185517B" w14:textId="502A75AC" w:rsidR="00C9618E" w:rsidRPr="00FC7931" w:rsidRDefault="00C9618E" w:rsidP="00934F84">
            <w:pPr>
              <w:pStyle w:val="ListParagraph"/>
              <w:spacing w:after="0"/>
              <w:ind w:left="360"/>
              <w:jc w:val="left"/>
              <w:rPr>
                <w:b/>
                <w:bCs/>
                <w:i/>
                <w:iCs/>
                <w:color w:val="4F81BD" w:themeColor="accent1"/>
              </w:rPr>
            </w:pPr>
          </w:p>
        </w:tc>
        <w:tc>
          <w:tcPr>
            <w:tcW w:w="2610" w:type="dxa"/>
            <w:tcBorders>
              <w:top w:val="single" w:sz="4" w:space="0" w:color="000000"/>
              <w:left w:val="single" w:sz="4" w:space="0" w:color="000000"/>
              <w:bottom w:val="single" w:sz="4" w:space="0" w:color="000000"/>
            </w:tcBorders>
            <w:shd w:val="clear" w:color="auto" w:fill="auto"/>
          </w:tcPr>
          <w:p w14:paraId="42938F02" w14:textId="77777777" w:rsidR="00C9618E" w:rsidRDefault="00C9618E" w:rsidP="00C9618E">
            <w:pPr>
              <w:spacing w:after="0"/>
            </w:pPr>
          </w:p>
          <w:p w14:paraId="31E229D4" w14:textId="23053BA9" w:rsidR="00C9618E" w:rsidRDefault="00F74F8A" w:rsidP="00C9618E">
            <w:pPr>
              <w:spacing w:after="0"/>
            </w:pPr>
            <w:r>
              <w:t xml:space="preserve"> </w:t>
            </w:r>
            <w:r w:rsidRPr="00F74F8A">
              <w:rPr>
                <w:i/>
              </w:rPr>
              <w:t>(</w:t>
            </w:r>
            <w:r w:rsidR="003C3B3F">
              <w:rPr>
                <w:i/>
              </w:rPr>
              <w:t>approximately 20</w:t>
            </w:r>
            <w:r w:rsidRPr="00F74F8A">
              <w:rPr>
                <w:i/>
              </w:rPr>
              <w:t xml:space="preserve"> </w:t>
            </w:r>
            <w:r w:rsidR="00AB77B7">
              <w:rPr>
                <w:i/>
              </w:rPr>
              <w:t xml:space="preserve">BCOP </w:t>
            </w:r>
            <w:r w:rsidRPr="00F74F8A">
              <w:rPr>
                <w:i/>
              </w:rPr>
              <w:t>people)</w:t>
            </w:r>
            <w:r>
              <w:t xml:space="preserve"> </w:t>
            </w:r>
          </w:p>
        </w:tc>
        <w:tc>
          <w:tcPr>
            <w:tcW w:w="2700" w:type="dxa"/>
            <w:tcBorders>
              <w:top w:val="single" w:sz="4" w:space="0" w:color="000000"/>
              <w:left w:val="single" w:sz="4" w:space="0" w:color="000000"/>
              <w:bottom w:val="single" w:sz="4" w:space="0" w:color="000000"/>
            </w:tcBorders>
            <w:shd w:val="clear" w:color="auto" w:fill="auto"/>
          </w:tcPr>
          <w:p w14:paraId="295C6FB6" w14:textId="77777777" w:rsidR="00EA0381" w:rsidRDefault="00EA0381" w:rsidP="00C9618E">
            <w:pPr>
              <w:snapToGrid w:val="0"/>
              <w:spacing w:after="0"/>
            </w:pPr>
          </w:p>
          <w:p w14:paraId="4F196EFF" w14:textId="029483C0" w:rsidR="006C6904" w:rsidRDefault="00C9618E" w:rsidP="00C9618E">
            <w:pPr>
              <w:snapToGrid w:val="0"/>
              <w:spacing w:after="0"/>
            </w:pPr>
            <w:r w:rsidRPr="00137FE5">
              <w:t>Duration -</w:t>
            </w:r>
            <w:r w:rsidR="00F74F8A">
              <w:rPr>
                <w:b/>
              </w:rPr>
              <w:t xml:space="preserve"> 3</w:t>
            </w:r>
            <w:r>
              <w:rPr>
                <w:b/>
              </w:rPr>
              <w:t xml:space="preserve"> days</w:t>
            </w:r>
            <w:r>
              <w:t xml:space="preserve"> </w:t>
            </w:r>
            <w:r w:rsidR="00F74F8A">
              <w:t xml:space="preserve">(2 for SBO and 1 for </w:t>
            </w:r>
            <w:r w:rsidR="00A1007D">
              <w:t xml:space="preserve">back-to-back </w:t>
            </w:r>
            <w:r w:rsidR="00F74F8A">
              <w:t>workshop</w:t>
            </w:r>
            <w:r w:rsidR="00A1007D">
              <w:t xml:space="preserve"> and meeting of BCOP Exec Com</w:t>
            </w:r>
            <w:r w:rsidR="00F74F8A">
              <w:t>)</w:t>
            </w:r>
            <w:r w:rsidR="006C6904">
              <w:t xml:space="preserve"> </w:t>
            </w:r>
          </w:p>
          <w:p w14:paraId="1DC3FF6F" w14:textId="168F0AFC" w:rsidR="00C9618E" w:rsidRDefault="006C6904" w:rsidP="006C6904">
            <w:pPr>
              <w:snapToGrid w:val="0"/>
              <w:spacing w:after="0"/>
            </w:pPr>
            <w:r>
              <w:t xml:space="preserve">Date – </w:t>
            </w:r>
            <w:r w:rsidR="00A1007D">
              <w:rPr>
                <w:b/>
              </w:rPr>
              <w:t>May 2017</w:t>
            </w:r>
            <w:r>
              <w:t xml:space="preserve"> </w:t>
            </w:r>
            <w:r w:rsidR="001D0F49">
              <w:t>TBC</w:t>
            </w:r>
          </w:p>
          <w:p w14:paraId="0B7FA5DE" w14:textId="5F1574F2" w:rsidR="00EA0381" w:rsidRDefault="00EA0381" w:rsidP="006C6904">
            <w:pPr>
              <w:snapToGrid w:val="0"/>
              <w:spacing w:after="0"/>
            </w:pPr>
            <w:r>
              <w:t>Location – TBC by OECD</w:t>
            </w:r>
          </w:p>
          <w:p w14:paraId="032B1427" w14:textId="77777777" w:rsidR="00C9618E" w:rsidRDefault="00C9618E" w:rsidP="00C9618E"/>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6B0D2F1" w14:textId="77777777" w:rsidR="00C9618E" w:rsidRDefault="00C9618E" w:rsidP="00C9618E">
            <w:pPr>
              <w:snapToGrid w:val="0"/>
              <w:spacing w:after="0"/>
              <w:jc w:val="center"/>
            </w:pPr>
          </w:p>
          <w:p w14:paraId="689938EC" w14:textId="08A51BCD" w:rsidR="00C9618E" w:rsidRDefault="00C9618E" w:rsidP="006C6904">
            <w:pPr>
              <w:snapToGrid w:val="0"/>
              <w:spacing w:after="0"/>
              <w:jc w:val="center"/>
            </w:pPr>
            <w:r w:rsidRPr="00BE7964">
              <w:t xml:space="preserve">USD </w:t>
            </w:r>
            <w:r w:rsidR="00163714">
              <w:t>4</w:t>
            </w:r>
            <w:r>
              <w:t>0.0</w:t>
            </w:r>
            <w:r w:rsidRPr="00BE7964">
              <w:t>00</w:t>
            </w:r>
          </w:p>
          <w:p w14:paraId="2B291FC7" w14:textId="77777777" w:rsidR="00EA0381" w:rsidRDefault="00EA0381" w:rsidP="006C6904">
            <w:pPr>
              <w:snapToGrid w:val="0"/>
              <w:spacing w:after="0"/>
              <w:jc w:val="center"/>
            </w:pPr>
          </w:p>
          <w:p w14:paraId="63B4E35E" w14:textId="77777777" w:rsidR="00EA0381" w:rsidRDefault="00EA0381" w:rsidP="006C6904">
            <w:pPr>
              <w:snapToGrid w:val="0"/>
              <w:spacing w:after="0"/>
              <w:jc w:val="center"/>
            </w:pPr>
          </w:p>
          <w:p w14:paraId="2D837154" w14:textId="77777777" w:rsidR="00EA0381" w:rsidRDefault="00EA0381" w:rsidP="006C6904">
            <w:pPr>
              <w:snapToGrid w:val="0"/>
              <w:spacing w:after="0"/>
              <w:jc w:val="center"/>
            </w:pPr>
          </w:p>
          <w:p w14:paraId="269F77BD" w14:textId="43BA2A51" w:rsidR="00EA0381" w:rsidRDefault="00EA0381" w:rsidP="006C6904">
            <w:pPr>
              <w:snapToGrid w:val="0"/>
              <w:spacing w:after="0"/>
              <w:jc w:val="center"/>
            </w:pPr>
            <w:r>
              <w:t>Part of above costs</w:t>
            </w:r>
          </w:p>
          <w:p w14:paraId="5929B09E" w14:textId="77777777" w:rsidR="00C9618E" w:rsidRDefault="00C9618E" w:rsidP="00C9618E">
            <w:pPr>
              <w:snapToGrid w:val="0"/>
              <w:spacing w:after="0"/>
              <w:jc w:val="center"/>
            </w:pPr>
          </w:p>
          <w:p w14:paraId="2F69730B" w14:textId="77777777" w:rsidR="00C9618E" w:rsidRDefault="00C9618E" w:rsidP="00C9618E">
            <w:pPr>
              <w:snapToGrid w:val="0"/>
              <w:spacing w:after="0"/>
              <w:jc w:val="center"/>
            </w:pPr>
          </w:p>
        </w:tc>
      </w:tr>
      <w:tr w:rsidR="00C9618E" w14:paraId="7DE2A40C" w14:textId="77777777" w:rsidTr="00CC0BC7">
        <w:tc>
          <w:tcPr>
            <w:tcW w:w="13803" w:type="dxa"/>
            <w:gridSpan w:val="5"/>
            <w:tcBorders>
              <w:top w:val="single" w:sz="4" w:space="0" w:color="000000"/>
              <w:left w:val="single" w:sz="4" w:space="0" w:color="000000"/>
              <w:bottom w:val="single" w:sz="4" w:space="0" w:color="000000"/>
              <w:right w:val="single" w:sz="4" w:space="0" w:color="000000"/>
            </w:tcBorders>
            <w:shd w:val="clear" w:color="auto" w:fill="auto"/>
          </w:tcPr>
          <w:p w14:paraId="4411E749" w14:textId="77777777" w:rsidR="00C9618E" w:rsidRDefault="007E0102" w:rsidP="00C9618E">
            <w:pPr>
              <w:snapToGrid w:val="0"/>
              <w:jc w:val="left"/>
              <w:rPr>
                <w:b/>
              </w:rPr>
            </w:pPr>
            <w:r w:rsidRPr="00FA4C4E">
              <w:rPr>
                <w:b/>
                <w:color w:val="000000"/>
                <w:sz w:val="24"/>
                <w:szCs w:val="24"/>
              </w:rPr>
              <w:t xml:space="preserve">Output objective 2: Quality resources and network services, supporting relevant PFM practices, are provided to </w:t>
            </w:r>
            <w:r>
              <w:rPr>
                <w:b/>
                <w:color w:val="000000"/>
                <w:sz w:val="24"/>
                <w:szCs w:val="24"/>
              </w:rPr>
              <w:t xml:space="preserve">BCOP </w:t>
            </w:r>
            <w:r w:rsidRPr="00FA4C4E">
              <w:rPr>
                <w:b/>
                <w:color w:val="000000"/>
                <w:sz w:val="24"/>
                <w:szCs w:val="24"/>
              </w:rPr>
              <w:t>members</w:t>
            </w:r>
          </w:p>
        </w:tc>
      </w:tr>
      <w:tr w:rsidR="00C9618E" w14:paraId="277D43E0" w14:textId="77777777" w:rsidTr="00823584">
        <w:trPr>
          <w:trHeight w:val="1358"/>
        </w:trPr>
        <w:tc>
          <w:tcPr>
            <w:tcW w:w="2193" w:type="dxa"/>
            <w:tcBorders>
              <w:top w:val="single" w:sz="4" w:space="0" w:color="000000"/>
              <w:left w:val="single" w:sz="4" w:space="0" w:color="000000"/>
              <w:bottom w:val="single" w:sz="4" w:space="0" w:color="000000"/>
            </w:tcBorders>
            <w:shd w:val="clear" w:color="auto" w:fill="auto"/>
          </w:tcPr>
          <w:p w14:paraId="7ABC59F7" w14:textId="77777777" w:rsidR="00C9618E" w:rsidRDefault="00C9618E" w:rsidP="00C9618E">
            <w:pPr>
              <w:snapToGrid w:val="0"/>
              <w:jc w:val="left"/>
            </w:pPr>
            <w:r w:rsidRPr="00CE03C2">
              <w:rPr>
                <w:b/>
              </w:rPr>
              <w:t>2.1</w:t>
            </w:r>
            <w:r>
              <w:t xml:space="preserve"> Use/ contribution to common PEMPAL network resources. </w:t>
            </w:r>
          </w:p>
        </w:tc>
        <w:tc>
          <w:tcPr>
            <w:tcW w:w="3600" w:type="dxa"/>
            <w:tcBorders>
              <w:top w:val="single" w:sz="4" w:space="0" w:color="000000"/>
              <w:left w:val="single" w:sz="4" w:space="0" w:color="000000"/>
              <w:bottom w:val="single" w:sz="4" w:space="0" w:color="000000"/>
            </w:tcBorders>
            <w:shd w:val="clear" w:color="auto" w:fill="auto"/>
          </w:tcPr>
          <w:p w14:paraId="26D45171" w14:textId="77777777" w:rsidR="00C9618E" w:rsidRPr="001D7B32" w:rsidRDefault="00C9618E" w:rsidP="00C9618E">
            <w:pPr>
              <w:snapToGrid w:val="0"/>
              <w:spacing w:after="0"/>
              <w:rPr>
                <w:u w:val="single"/>
              </w:rPr>
            </w:pPr>
            <w:r w:rsidRPr="001D7B32">
              <w:rPr>
                <w:u w:val="single"/>
              </w:rPr>
              <w:t>Further additions to PEMPAL library</w:t>
            </w:r>
            <w:r w:rsidR="007E0102">
              <w:rPr>
                <w:u w:val="single"/>
              </w:rPr>
              <w:t xml:space="preserve"> and wiki</w:t>
            </w:r>
            <w:r w:rsidRPr="001D7B32">
              <w:rPr>
                <w:u w:val="single"/>
              </w:rPr>
              <w:t xml:space="preserve">  </w:t>
            </w:r>
          </w:p>
          <w:p w14:paraId="3A452781" w14:textId="77777777" w:rsidR="00C9618E" w:rsidRDefault="00C9618E" w:rsidP="00C9618E">
            <w:pPr>
              <w:spacing w:after="0"/>
            </w:pPr>
            <w:r w:rsidRPr="001D7B32">
              <w:rPr>
                <w:i/>
              </w:rPr>
              <w:t>Uploading various</w:t>
            </w:r>
            <w:r w:rsidR="007E0102">
              <w:rPr>
                <w:i/>
              </w:rPr>
              <w:t xml:space="preserve"> materials originated from the </w:t>
            </w:r>
            <w:proofErr w:type="spellStart"/>
            <w:r w:rsidR="007E0102">
              <w:rPr>
                <w:i/>
              </w:rPr>
              <w:t>B</w:t>
            </w:r>
            <w:r w:rsidRPr="001D7B32">
              <w:rPr>
                <w:i/>
              </w:rPr>
              <w:t>CoP</w:t>
            </w:r>
            <w:proofErr w:type="spellEnd"/>
            <w:r w:rsidRPr="001D7B32">
              <w:rPr>
                <w:i/>
              </w:rPr>
              <w:t xml:space="preserve"> events into the PEMPAL library</w:t>
            </w:r>
            <w:r w:rsidR="007E0102">
              <w:rPr>
                <w:i/>
              </w:rPr>
              <w:t>, BCOP wiki. This will also include an annual update of the listing of u</w:t>
            </w:r>
            <w:r w:rsidR="00B11EC5">
              <w:rPr>
                <w:i/>
              </w:rPr>
              <w:t xml:space="preserve">seful resources for new members and development and/or </w:t>
            </w:r>
            <w:r w:rsidR="00B11EC5">
              <w:rPr>
                <w:i/>
              </w:rPr>
              <w:lastRenderedPageBreak/>
              <w:t>translation of knowledge products</w:t>
            </w:r>
          </w:p>
        </w:tc>
        <w:tc>
          <w:tcPr>
            <w:tcW w:w="2610" w:type="dxa"/>
            <w:tcBorders>
              <w:top w:val="single" w:sz="4" w:space="0" w:color="000000"/>
              <w:left w:val="single" w:sz="4" w:space="0" w:color="000000"/>
              <w:bottom w:val="single" w:sz="4" w:space="0" w:color="000000"/>
            </w:tcBorders>
            <w:shd w:val="clear" w:color="auto" w:fill="auto"/>
          </w:tcPr>
          <w:p w14:paraId="0A095656" w14:textId="77777777" w:rsidR="00C9618E" w:rsidRDefault="007E0102" w:rsidP="00C9618E">
            <w:pPr>
              <w:snapToGrid w:val="0"/>
              <w:spacing w:after="0"/>
            </w:pPr>
            <w:proofErr w:type="spellStart"/>
            <w:r>
              <w:lastRenderedPageBreak/>
              <w:t>BCoP</w:t>
            </w:r>
            <w:proofErr w:type="spellEnd"/>
            <w:r>
              <w:t xml:space="preserve"> members, </w:t>
            </w:r>
            <w:proofErr w:type="spellStart"/>
            <w:r>
              <w:t>B</w:t>
            </w:r>
            <w:r w:rsidR="00C9618E">
              <w:t>CoP</w:t>
            </w:r>
            <w:proofErr w:type="spellEnd"/>
            <w:r w:rsidR="00C9618E">
              <w:t xml:space="preserve"> Resource Team</w:t>
            </w:r>
          </w:p>
          <w:p w14:paraId="2341C5E2" w14:textId="77777777" w:rsidR="00C9618E" w:rsidRDefault="00C9618E" w:rsidP="00C9618E">
            <w:pPr>
              <w:spacing w:after="0"/>
            </w:pPr>
          </w:p>
          <w:p w14:paraId="2D514220" w14:textId="77777777" w:rsidR="00C9618E" w:rsidRDefault="00C9618E" w:rsidP="00C9618E">
            <w:pPr>
              <w:spacing w:after="0"/>
            </w:pPr>
          </w:p>
          <w:p w14:paraId="216282FE" w14:textId="77777777" w:rsidR="00C9618E" w:rsidRDefault="00C9618E" w:rsidP="00C9618E">
            <w:pPr>
              <w:spacing w:after="0"/>
            </w:pPr>
          </w:p>
        </w:tc>
        <w:tc>
          <w:tcPr>
            <w:tcW w:w="2700" w:type="dxa"/>
            <w:tcBorders>
              <w:top w:val="single" w:sz="4" w:space="0" w:color="000000"/>
              <w:left w:val="single" w:sz="4" w:space="0" w:color="000000"/>
              <w:bottom w:val="single" w:sz="4" w:space="0" w:color="000000"/>
            </w:tcBorders>
            <w:shd w:val="clear" w:color="auto" w:fill="auto"/>
          </w:tcPr>
          <w:p w14:paraId="5B481B0B" w14:textId="77777777" w:rsidR="00C9618E" w:rsidRDefault="00C9618E" w:rsidP="00C9618E">
            <w:pPr>
              <w:spacing w:after="0"/>
            </w:pPr>
            <w:r>
              <w:t>On regular basis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8426DDA" w14:textId="400866D6" w:rsidR="00C9618E" w:rsidRPr="00B11EC5" w:rsidRDefault="006A3CCD" w:rsidP="00C9618E">
            <w:pPr>
              <w:snapToGrid w:val="0"/>
              <w:jc w:val="center"/>
            </w:pPr>
            <w:r>
              <w:t>9</w:t>
            </w:r>
            <w:r w:rsidR="0019404A">
              <w:t>0</w:t>
            </w:r>
            <w:r w:rsidR="00B11EC5" w:rsidRPr="00B11EC5">
              <w:t>00</w:t>
            </w:r>
            <w:r w:rsidR="00B11EC5">
              <w:t xml:space="preserve"> (translations)</w:t>
            </w:r>
          </w:p>
        </w:tc>
      </w:tr>
      <w:tr w:rsidR="00C9618E" w14:paraId="5EA3DFF4" w14:textId="77777777" w:rsidTr="00CC0BC7">
        <w:tc>
          <w:tcPr>
            <w:tcW w:w="2193" w:type="dxa"/>
            <w:tcBorders>
              <w:top w:val="single" w:sz="4" w:space="0" w:color="000000"/>
              <w:left w:val="single" w:sz="4" w:space="0" w:color="000000"/>
              <w:bottom w:val="single" w:sz="4" w:space="0" w:color="000000"/>
            </w:tcBorders>
            <w:shd w:val="clear" w:color="auto" w:fill="auto"/>
          </w:tcPr>
          <w:p w14:paraId="0BA1AFA3" w14:textId="77777777" w:rsidR="00C9618E" w:rsidRDefault="00C9618E" w:rsidP="00C9618E">
            <w:pPr>
              <w:snapToGrid w:val="0"/>
            </w:pPr>
            <w:r w:rsidRPr="00CE03C2">
              <w:rPr>
                <w:b/>
              </w:rPr>
              <w:lastRenderedPageBreak/>
              <w:t>2.2</w:t>
            </w:r>
            <w:r>
              <w:rPr>
                <w:b/>
              </w:rPr>
              <w:t xml:space="preserve"> </w:t>
            </w:r>
            <w:r>
              <w:t xml:space="preserve">Involvement of international experts </w:t>
            </w:r>
          </w:p>
        </w:tc>
        <w:tc>
          <w:tcPr>
            <w:tcW w:w="3600" w:type="dxa"/>
            <w:tcBorders>
              <w:top w:val="single" w:sz="4" w:space="0" w:color="000000"/>
              <w:left w:val="single" w:sz="4" w:space="0" w:color="000000"/>
              <w:bottom w:val="single" w:sz="4" w:space="0" w:color="000000"/>
            </w:tcBorders>
            <w:shd w:val="clear" w:color="auto" w:fill="auto"/>
          </w:tcPr>
          <w:p w14:paraId="54DBA9B9" w14:textId="77777777" w:rsidR="00C9618E" w:rsidRPr="001D7B32" w:rsidRDefault="00C9618E" w:rsidP="00C9618E">
            <w:pPr>
              <w:snapToGrid w:val="0"/>
              <w:spacing w:after="0"/>
              <w:rPr>
                <w:u w:val="single"/>
              </w:rPr>
            </w:pPr>
            <w:r>
              <w:rPr>
                <w:u w:val="single"/>
              </w:rPr>
              <w:t xml:space="preserve">Inviting international PFM </w:t>
            </w:r>
            <w:r w:rsidRPr="001D7B32">
              <w:rPr>
                <w:u w:val="single"/>
              </w:rPr>
              <w:t xml:space="preserve"> experts </w:t>
            </w:r>
            <w:r>
              <w:rPr>
                <w:u w:val="single"/>
              </w:rPr>
              <w:t xml:space="preserve">to participate </w:t>
            </w:r>
            <w:r w:rsidRPr="001D7B32">
              <w:rPr>
                <w:u w:val="single"/>
              </w:rPr>
              <w:t xml:space="preserve">in preparation and </w:t>
            </w:r>
            <w:r>
              <w:rPr>
                <w:u w:val="single"/>
              </w:rPr>
              <w:t xml:space="preserve">implementation of </w:t>
            </w:r>
            <w:proofErr w:type="spellStart"/>
            <w:r w:rsidR="007E0102">
              <w:rPr>
                <w:u w:val="single"/>
              </w:rPr>
              <w:t>B</w:t>
            </w:r>
            <w:r w:rsidRPr="001D7B32">
              <w:rPr>
                <w:u w:val="single"/>
              </w:rPr>
              <w:t>CoP</w:t>
            </w:r>
            <w:proofErr w:type="spellEnd"/>
            <w:r w:rsidRPr="001D7B32">
              <w:rPr>
                <w:u w:val="single"/>
              </w:rPr>
              <w:t xml:space="preserve"> events and surveys </w:t>
            </w:r>
          </w:p>
          <w:p w14:paraId="0A0B102D" w14:textId="77777777" w:rsidR="00C9618E" w:rsidRDefault="00C9618E" w:rsidP="00C9618E">
            <w:pPr>
              <w:spacing w:after="0"/>
            </w:pPr>
          </w:p>
          <w:p w14:paraId="65784C63" w14:textId="77777777" w:rsidR="00C9618E" w:rsidRPr="00DA36D4" w:rsidRDefault="00C9618E" w:rsidP="00C9618E">
            <w:pPr>
              <w:spacing w:after="0"/>
              <w:rPr>
                <w:i/>
              </w:rPr>
            </w:pPr>
            <w:r>
              <w:rPr>
                <w:i/>
              </w:rPr>
              <w:t>V</w:t>
            </w:r>
            <w:r w:rsidRPr="00DA36D4">
              <w:rPr>
                <w:i/>
              </w:rPr>
              <w:t xml:space="preserve">arious </w:t>
            </w:r>
            <w:r>
              <w:rPr>
                <w:i/>
              </w:rPr>
              <w:t>inputs</w:t>
            </w:r>
            <w:r w:rsidRPr="00DA36D4">
              <w:rPr>
                <w:i/>
              </w:rPr>
              <w:t xml:space="preserve"> (presentations, questionnaires, comments to the prepared papers, </w:t>
            </w:r>
            <w:proofErr w:type="spellStart"/>
            <w:r w:rsidRPr="00DA36D4">
              <w:rPr>
                <w:i/>
              </w:rPr>
              <w:t>etc</w:t>
            </w:r>
            <w:proofErr w:type="spellEnd"/>
            <w:r w:rsidRPr="00DA36D4">
              <w:rPr>
                <w:i/>
              </w:rPr>
              <w:t>) by  PFM exper</w:t>
            </w:r>
            <w:r w:rsidR="007E0102">
              <w:rPr>
                <w:i/>
              </w:rPr>
              <w:t xml:space="preserve">ts contracted to work with the </w:t>
            </w:r>
            <w:proofErr w:type="spellStart"/>
            <w:r w:rsidR="007E0102">
              <w:rPr>
                <w:i/>
              </w:rPr>
              <w:t>B</w:t>
            </w:r>
            <w:r w:rsidRPr="00DA36D4">
              <w:rPr>
                <w:i/>
              </w:rPr>
              <w:t>CoP</w:t>
            </w:r>
            <w:proofErr w:type="spellEnd"/>
          </w:p>
          <w:p w14:paraId="53175B17" w14:textId="77777777" w:rsidR="00C9618E" w:rsidRDefault="00C9618E" w:rsidP="00C9618E">
            <w:pPr>
              <w:spacing w:after="0"/>
            </w:pPr>
          </w:p>
        </w:tc>
        <w:tc>
          <w:tcPr>
            <w:tcW w:w="2610" w:type="dxa"/>
            <w:tcBorders>
              <w:top w:val="single" w:sz="4" w:space="0" w:color="000000"/>
              <w:left w:val="single" w:sz="4" w:space="0" w:color="000000"/>
              <w:bottom w:val="single" w:sz="4" w:space="0" w:color="000000"/>
            </w:tcBorders>
            <w:shd w:val="clear" w:color="auto" w:fill="auto"/>
          </w:tcPr>
          <w:p w14:paraId="420E5520" w14:textId="77777777" w:rsidR="00C9618E" w:rsidRDefault="00C9618E" w:rsidP="00C9618E">
            <w:pPr>
              <w:snapToGrid w:val="0"/>
              <w:spacing w:after="0"/>
              <w:rPr>
                <w:shd w:val="clear" w:color="auto" w:fill="FFFF00"/>
              </w:rPr>
            </w:pPr>
            <w:r>
              <w:t xml:space="preserve">International PFM experts contracted to work with PEMPAL </w:t>
            </w:r>
            <w:proofErr w:type="spellStart"/>
            <w:r w:rsidR="00E13CAA">
              <w:t>B</w:t>
            </w:r>
            <w:r>
              <w:t>CoP</w:t>
            </w:r>
            <w:proofErr w:type="spellEnd"/>
          </w:p>
          <w:p w14:paraId="3AE48950" w14:textId="77777777" w:rsidR="00C9618E" w:rsidRDefault="00C9618E" w:rsidP="00C9618E">
            <w:pPr>
              <w:spacing w:after="0"/>
              <w:rPr>
                <w:shd w:val="clear" w:color="auto" w:fill="FFFF00"/>
              </w:rPr>
            </w:pPr>
          </w:p>
          <w:p w14:paraId="6C748FFC" w14:textId="77777777" w:rsidR="00C9618E" w:rsidRDefault="00C9618E" w:rsidP="00C9618E">
            <w:pPr>
              <w:spacing w:after="0"/>
              <w:rPr>
                <w:shd w:val="clear" w:color="auto" w:fill="FFFF00"/>
              </w:rPr>
            </w:pPr>
          </w:p>
          <w:p w14:paraId="4EC4B327" w14:textId="77777777" w:rsidR="00C9618E" w:rsidRDefault="00C9618E" w:rsidP="00C9618E">
            <w:pPr>
              <w:spacing w:after="0"/>
              <w:rPr>
                <w:shd w:val="clear" w:color="auto" w:fill="FFFF00"/>
              </w:rPr>
            </w:pPr>
          </w:p>
          <w:p w14:paraId="6B19BBB4" w14:textId="77777777" w:rsidR="00C9618E" w:rsidRDefault="00C9618E" w:rsidP="00C9618E">
            <w:pPr>
              <w:spacing w:after="0"/>
              <w:rPr>
                <w:shd w:val="clear" w:color="auto" w:fill="FFFF00"/>
              </w:rPr>
            </w:pPr>
          </w:p>
          <w:p w14:paraId="5542CEBE" w14:textId="77777777" w:rsidR="00C9618E" w:rsidRDefault="00C9618E" w:rsidP="00C9618E">
            <w:pPr>
              <w:spacing w:after="0"/>
              <w:rPr>
                <w:shd w:val="clear" w:color="auto" w:fill="FFFF00"/>
              </w:rPr>
            </w:pPr>
          </w:p>
          <w:p w14:paraId="7F022DA8" w14:textId="77777777" w:rsidR="00C9618E" w:rsidRDefault="00C9618E" w:rsidP="00C9618E">
            <w:pPr>
              <w:spacing w:after="0"/>
            </w:pPr>
          </w:p>
        </w:tc>
        <w:tc>
          <w:tcPr>
            <w:tcW w:w="2700" w:type="dxa"/>
            <w:tcBorders>
              <w:top w:val="single" w:sz="4" w:space="0" w:color="000000"/>
              <w:left w:val="single" w:sz="4" w:space="0" w:color="000000"/>
              <w:bottom w:val="single" w:sz="4" w:space="0" w:color="000000"/>
            </w:tcBorders>
            <w:shd w:val="clear" w:color="auto" w:fill="auto"/>
          </w:tcPr>
          <w:p w14:paraId="119E6FAF" w14:textId="77777777" w:rsidR="00C9618E" w:rsidRDefault="007E0102" w:rsidP="00C9618E">
            <w:pPr>
              <w:snapToGrid w:val="0"/>
              <w:spacing w:after="0"/>
            </w:pPr>
            <w:r>
              <w:t xml:space="preserve">On the </w:t>
            </w:r>
            <w:proofErr w:type="spellStart"/>
            <w:r>
              <w:t>B</w:t>
            </w:r>
            <w:r w:rsidR="00C9618E">
              <w:t>CoP</w:t>
            </w:r>
            <w:proofErr w:type="spellEnd"/>
            <w:r w:rsidR="00C9618E">
              <w:t xml:space="preserve"> Executive Committee request</w:t>
            </w:r>
          </w:p>
          <w:p w14:paraId="062F448D" w14:textId="77777777" w:rsidR="00C9618E" w:rsidRDefault="00C9618E" w:rsidP="00C9618E">
            <w:pPr>
              <w:spacing w:after="0"/>
            </w:pPr>
          </w:p>
          <w:p w14:paraId="5E657CA2" w14:textId="77777777" w:rsidR="00C9618E" w:rsidRDefault="00C9618E" w:rsidP="00C9618E">
            <w:pPr>
              <w:spacing w:after="0"/>
            </w:pPr>
          </w:p>
          <w:p w14:paraId="766B4185" w14:textId="77777777" w:rsidR="00C9618E" w:rsidRDefault="00C9618E" w:rsidP="00C9618E">
            <w:pPr>
              <w:spacing w:after="0"/>
            </w:pPr>
          </w:p>
          <w:p w14:paraId="0BBD7006" w14:textId="77777777" w:rsidR="00C9618E" w:rsidRDefault="00C9618E" w:rsidP="00C9618E">
            <w:pPr>
              <w:spacing w:after="0"/>
            </w:pPr>
          </w:p>
          <w:p w14:paraId="7D7F4E73" w14:textId="77777777" w:rsidR="00C9618E" w:rsidRDefault="00C9618E" w:rsidP="00C9618E">
            <w:pPr>
              <w:spacing w:after="0"/>
            </w:pPr>
          </w:p>
          <w:p w14:paraId="17F17B6E" w14:textId="77777777" w:rsidR="00C9618E" w:rsidRDefault="00C9618E" w:rsidP="00C9618E">
            <w:pPr>
              <w:spacing w:after="0"/>
            </w:pPr>
          </w:p>
          <w:p w14:paraId="2618E2EF" w14:textId="77777777" w:rsidR="00C9618E" w:rsidRDefault="00C9618E" w:rsidP="00C9618E">
            <w:pPr>
              <w:spacing w:after="0"/>
            </w:pPr>
          </w:p>
          <w:p w14:paraId="23C6B89A" w14:textId="77777777" w:rsidR="00C9618E" w:rsidRDefault="00C9618E" w:rsidP="00C9618E">
            <w:pPr>
              <w:spacing w:after="0"/>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9A4B441" w14:textId="77777777" w:rsidR="00C9618E" w:rsidRPr="00AE53FD" w:rsidRDefault="00A656B4" w:rsidP="00A656B4">
            <w:pPr>
              <w:snapToGrid w:val="0"/>
              <w:jc w:val="center"/>
            </w:pPr>
            <w:r w:rsidRPr="00AE53FD">
              <w:t>Will be covered from events budget in section 1</w:t>
            </w:r>
          </w:p>
        </w:tc>
      </w:tr>
      <w:tr w:rsidR="00C9618E" w:rsidRPr="00984CA5" w14:paraId="7DD3D113" w14:textId="77777777" w:rsidTr="00CC0BC7">
        <w:tc>
          <w:tcPr>
            <w:tcW w:w="13803" w:type="dxa"/>
            <w:gridSpan w:val="5"/>
            <w:tcBorders>
              <w:top w:val="single" w:sz="4" w:space="0" w:color="000000"/>
              <w:left w:val="single" w:sz="4" w:space="0" w:color="000000"/>
              <w:bottom w:val="single" w:sz="4" w:space="0" w:color="000000"/>
              <w:right w:val="single" w:sz="4" w:space="0" w:color="000000"/>
            </w:tcBorders>
            <w:shd w:val="clear" w:color="auto" w:fill="auto"/>
          </w:tcPr>
          <w:p w14:paraId="4FD37246" w14:textId="77777777" w:rsidR="00C9618E" w:rsidRPr="00043CC2" w:rsidRDefault="007E0102" w:rsidP="00043CC2">
            <w:pPr>
              <w:spacing w:after="0"/>
              <w:rPr>
                <w:rFonts w:ascii="Calibri Light" w:hAnsi="Calibri Light"/>
                <w:sz w:val="18"/>
                <w:szCs w:val="18"/>
              </w:rPr>
            </w:pPr>
            <w:r w:rsidRPr="00E61CA2">
              <w:rPr>
                <w:b/>
                <w:color w:val="000000"/>
                <w:sz w:val="24"/>
                <w:szCs w:val="24"/>
              </w:rPr>
              <w:t>Output objective 3: A f</w:t>
            </w:r>
            <w:r>
              <w:rPr>
                <w:b/>
                <w:color w:val="000000"/>
                <w:sz w:val="24"/>
                <w:szCs w:val="24"/>
              </w:rPr>
              <w:t>inancially viable network of budget</w:t>
            </w:r>
            <w:r w:rsidRPr="00E61CA2">
              <w:rPr>
                <w:b/>
                <w:color w:val="000000"/>
                <w:sz w:val="24"/>
                <w:szCs w:val="24"/>
              </w:rPr>
              <w:t xml:space="preserve"> professionals, committed to improving PFM practices in the ECA, is built and maintained. </w:t>
            </w:r>
          </w:p>
        </w:tc>
      </w:tr>
      <w:tr w:rsidR="00C9618E" w:rsidRPr="00984CA5" w14:paraId="412492A3" w14:textId="77777777" w:rsidTr="00CC0BC7">
        <w:tc>
          <w:tcPr>
            <w:tcW w:w="2193" w:type="dxa"/>
            <w:tcBorders>
              <w:top w:val="single" w:sz="4" w:space="0" w:color="000000"/>
              <w:left w:val="single" w:sz="4" w:space="0" w:color="000000"/>
              <w:bottom w:val="single" w:sz="4" w:space="0" w:color="000000"/>
            </w:tcBorders>
            <w:shd w:val="clear" w:color="auto" w:fill="auto"/>
          </w:tcPr>
          <w:p w14:paraId="4208CA73" w14:textId="77777777" w:rsidR="00C9618E" w:rsidRPr="00984CA5" w:rsidRDefault="00C9618E" w:rsidP="00C9618E">
            <w:pPr>
              <w:snapToGrid w:val="0"/>
              <w:jc w:val="left"/>
              <w:rPr>
                <w:b/>
                <w:shd w:val="clear" w:color="auto" w:fill="FFFF00"/>
              </w:rPr>
            </w:pPr>
            <w:r w:rsidRPr="00CE03C2">
              <w:rPr>
                <w:b/>
              </w:rPr>
              <w:t>3.1</w:t>
            </w:r>
            <w:r w:rsidRPr="00984CA5">
              <w:rPr>
                <w:b/>
              </w:rPr>
              <w:t xml:space="preserve"> </w:t>
            </w:r>
            <w:r w:rsidRPr="00984CA5">
              <w:t>Assessment of the level of effectiveness and useful</w:t>
            </w:r>
            <w:r w:rsidR="001F12D9">
              <w:t xml:space="preserve">ness of the participation of </w:t>
            </w:r>
            <w:proofErr w:type="spellStart"/>
            <w:r w:rsidR="001F12D9">
              <w:t>B</w:t>
            </w:r>
            <w:r>
              <w:t>Co</w:t>
            </w:r>
            <w:r w:rsidRPr="00984CA5">
              <w:t>P</w:t>
            </w:r>
            <w:proofErr w:type="spellEnd"/>
            <w:r w:rsidRPr="00984CA5">
              <w:t xml:space="preserve"> members in COP activities</w:t>
            </w:r>
          </w:p>
        </w:tc>
        <w:tc>
          <w:tcPr>
            <w:tcW w:w="3600" w:type="dxa"/>
            <w:tcBorders>
              <w:top w:val="single" w:sz="4" w:space="0" w:color="000000"/>
              <w:left w:val="single" w:sz="4" w:space="0" w:color="000000"/>
              <w:bottom w:val="single" w:sz="4" w:space="0" w:color="000000"/>
            </w:tcBorders>
            <w:shd w:val="clear" w:color="auto" w:fill="auto"/>
          </w:tcPr>
          <w:p w14:paraId="664B840D" w14:textId="77777777" w:rsidR="00C9618E" w:rsidRDefault="001F12D9" w:rsidP="00C9618E">
            <w:pPr>
              <w:snapToGrid w:val="0"/>
              <w:spacing w:after="0"/>
              <w:rPr>
                <w:u w:val="single"/>
              </w:rPr>
            </w:pPr>
            <w:r>
              <w:rPr>
                <w:u w:val="single"/>
              </w:rPr>
              <w:t>Review of member feedback and implementation of improvements</w:t>
            </w:r>
          </w:p>
          <w:p w14:paraId="7A15E499" w14:textId="77777777" w:rsidR="001F12D9" w:rsidRDefault="001F12D9" w:rsidP="00C9618E">
            <w:pPr>
              <w:snapToGrid w:val="0"/>
              <w:spacing w:after="0"/>
              <w:rPr>
                <w:i/>
              </w:rPr>
            </w:pPr>
            <w:r>
              <w:rPr>
                <w:i/>
              </w:rPr>
              <w:t>Feedback survey reports and the MTR survey results report will be examined and areas of improvement identified and implemented</w:t>
            </w:r>
          </w:p>
          <w:p w14:paraId="34EFC7C8" w14:textId="77777777" w:rsidR="001F12D9" w:rsidRDefault="001F12D9" w:rsidP="00C9618E">
            <w:pPr>
              <w:snapToGrid w:val="0"/>
              <w:spacing w:after="0"/>
              <w:rPr>
                <w:i/>
              </w:rPr>
            </w:pPr>
          </w:p>
          <w:p w14:paraId="6DD0036B" w14:textId="77777777" w:rsidR="001F12D9" w:rsidRPr="001F12D9" w:rsidRDefault="001F12D9" w:rsidP="00C9618E">
            <w:pPr>
              <w:snapToGrid w:val="0"/>
              <w:spacing w:after="0"/>
              <w:rPr>
                <w:u w:val="single"/>
              </w:rPr>
            </w:pPr>
            <w:r w:rsidRPr="001F12D9">
              <w:rPr>
                <w:u w:val="single"/>
              </w:rPr>
              <w:t>Ongoing review of membership quality</w:t>
            </w:r>
          </w:p>
          <w:p w14:paraId="60200FD0" w14:textId="77777777" w:rsidR="001F12D9" w:rsidRPr="001F12D9" w:rsidRDefault="001F12D9" w:rsidP="00C9618E">
            <w:pPr>
              <w:snapToGrid w:val="0"/>
              <w:spacing w:after="0"/>
              <w:rPr>
                <w:i/>
              </w:rPr>
            </w:pPr>
            <w:r>
              <w:rPr>
                <w:i/>
              </w:rPr>
              <w:t>To ensure target members are participating to maximize peer learning and donor investment value</w:t>
            </w:r>
          </w:p>
        </w:tc>
        <w:tc>
          <w:tcPr>
            <w:tcW w:w="2610" w:type="dxa"/>
            <w:tcBorders>
              <w:top w:val="single" w:sz="4" w:space="0" w:color="000000"/>
              <w:left w:val="single" w:sz="4" w:space="0" w:color="000000"/>
              <w:bottom w:val="single" w:sz="4" w:space="0" w:color="000000"/>
            </w:tcBorders>
            <w:shd w:val="clear" w:color="auto" w:fill="auto"/>
          </w:tcPr>
          <w:p w14:paraId="490B86CA" w14:textId="77777777" w:rsidR="00C9618E" w:rsidRPr="00F01919" w:rsidRDefault="001F12D9" w:rsidP="00C9618E">
            <w:pPr>
              <w:snapToGrid w:val="0"/>
              <w:spacing w:after="0"/>
              <w:rPr>
                <w:shd w:val="clear" w:color="auto" w:fill="FFFF00"/>
              </w:rPr>
            </w:pPr>
            <w:r>
              <w:rPr>
                <w:color w:val="000000"/>
              </w:rPr>
              <w:t>B</w:t>
            </w:r>
            <w:r w:rsidR="00C9618E">
              <w:rPr>
                <w:color w:val="000000"/>
              </w:rPr>
              <w:t>COP</w:t>
            </w:r>
            <w:r w:rsidR="00C9618E" w:rsidRPr="00F01919">
              <w:rPr>
                <w:color w:val="000000"/>
              </w:rPr>
              <w:t xml:space="preserve"> </w:t>
            </w:r>
            <w:r>
              <w:rPr>
                <w:color w:val="000000"/>
              </w:rPr>
              <w:t xml:space="preserve">Executive Committee, </w:t>
            </w:r>
            <w:proofErr w:type="spellStart"/>
            <w:r>
              <w:rPr>
                <w:color w:val="000000"/>
              </w:rPr>
              <w:t>B</w:t>
            </w:r>
            <w:r w:rsidR="00C9618E">
              <w:rPr>
                <w:color w:val="000000"/>
              </w:rPr>
              <w:t>CoP</w:t>
            </w:r>
            <w:proofErr w:type="spellEnd"/>
            <w:r w:rsidR="00C9618E">
              <w:rPr>
                <w:color w:val="000000"/>
              </w:rPr>
              <w:t xml:space="preserve"> resource team</w:t>
            </w:r>
          </w:p>
        </w:tc>
        <w:tc>
          <w:tcPr>
            <w:tcW w:w="2700" w:type="dxa"/>
            <w:tcBorders>
              <w:top w:val="single" w:sz="4" w:space="0" w:color="000000"/>
              <w:left w:val="single" w:sz="4" w:space="0" w:color="000000"/>
              <w:bottom w:val="single" w:sz="4" w:space="0" w:color="000000"/>
            </w:tcBorders>
            <w:shd w:val="clear" w:color="auto" w:fill="auto"/>
          </w:tcPr>
          <w:p w14:paraId="34628BC1" w14:textId="0E527962" w:rsidR="00C9618E" w:rsidRPr="00984CA5" w:rsidRDefault="00C9618E" w:rsidP="00934F84">
            <w:pPr>
              <w:spacing w:after="0"/>
              <w:rPr>
                <w:shd w:val="clear" w:color="auto" w:fill="FFFF00"/>
              </w:rPr>
            </w:pPr>
            <w:r>
              <w:t>Followi</w:t>
            </w:r>
            <w:r w:rsidR="001F12D9">
              <w:t xml:space="preserve">ng each event conducted within </w:t>
            </w:r>
            <w:proofErr w:type="spellStart"/>
            <w:r w:rsidR="001F12D9">
              <w:t>B</w:t>
            </w:r>
            <w:r>
              <w:t>CoP</w:t>
            </w:r>
            <w:proofErr w:type="spellEnd"/>
            <w:r w:rsidR="001F12D9">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398348B" w14:textId="77777777" w:rsidR="00C9618E" w:rsidRPr="00984CA5" w:rsidRDefault="00C9618E" w:rsidP="00C9618E">
            <w:pPr>
              <w:snapToGrid w:val="0"/>
              <w:jc w:val="center"/>
              <w:rPr>
                <w:b/>
              </w:rPr>
            </w:pPr>
          </w:p>
        </w:tc>
      </w:tr>
      <w:tr w:rsidR="00C9618E" w14:paraId="61C47475" w14:textId="77777777" w:rsidTr="00CC0BC7">
        <w:tc>
          <w:tcPr>
            <w:tcW w:w="2193" w:type="dxa"/>
            <w:tcBorders>
              <w:top w:val="single" w:sz="4" w:space="0" w:color="000000"/>
              <w:left w:val="single" w:sz="4" w:space="0" w:color="000000"/>
              <w:bottom w:val="single" w:sz="4" w:space="0" w:color="000000"/>
            </w:tcBorders>
            <w:shd w:val="clear" w:color="auto" w:fill="auto"/>
          </w:tcPr>
          <w:p w14:paraId="331A3E66" w14:textId="77777777" w:rsidR="00C9618E" w:rsidRDefault="00C9618E" w:rsidP="00C9618E">
            <w:pPr>
              <w:snapToGrid w:val="0"/>
            </w:pPr>
            <w:r w:rsidRPr="00CE03C2">
              <w:rPr>
                <w:b/>
              </w:rPr>
              <w:t>3.2</w:t>
            </w:r>
            <w:r>
              <w:rPr>
                <w:b/>
              </w:rPr>
              <w:t xml:space="preserve"> </w:t>
            </w:r>
            <w:proofErr w:type="spellStart"/>
            <w:r w:rsidR="001F12D9">
              <w:t>B</w:t>
            </w:r>
            <w:r>
              <w:t>CoP</w:t>
            </w:r>
            <w:proofErr w:type="spellEnd"/>
            <w:r>
              <w:t xml:space="preserve"> Executive </w:t>
            </w:r>
            <w:r>
              <w:lastRenderedPageBreak/>
              <w:t xml:space="preserve">Committee activities </w:t>
            </w:r>
          </w:p>
          <w:p w14:paraId="10D897F7" w14:textId="77777777" w:rsidR="00C9618E" w:rsidRDefault="00C9618E" w:rsidP="00C9618E">
            <w:pPr>
              <w:rPr>
                <w:b/>
              </w:rPr>
            </w:pPr>
          </w:p>
        </w:tc>
        <w:tc>
          <w:tcPr>
            <w:tcW w:w="3600" w:type="dxa"/>
            <w:tcBorders>
              <w:top w:val="single" w:sz="4" w:space="0" w:color="000000"/>
              <w:left w:val="single" w:sz="4" w:space="0" w:color="000000"/>
              <w:bottom w:val="single" w:sz="4" w:space="0" w:color="000000"/>
            </w:tcBorders>
            <w:shd w:val="clear" w:color="auto" w:fill="auto"/>
          </w:tcPr>
          <w:p w14:paraId="604A8817" w14:textId="77777777" w:rsidR="00C9618E" w:rsidRDefault="00C9618E" w:rsidP="00C9618E">
            <w:pPr>
              <w:snapToGrid w:val="0"/>
            </w:pPr>
            <w:r w:rsidRPr="000A01B8">
              <w:rPr>
                <w:u w:val="single"/>
              </w:rPr>
              <w:lastRenderedPageBreak/>
              <w:t>Executive Committee meetings</w:t>
            </w:r>
            <w:r>
              <w:t xml:space="preserve"> </w:t>
            </w:r>
            <w:r w:rsidR="0019404A">
              <w:t>(1</w:t>
            </w:r>
            <w:r w:rsidRPr="000A01B8">
              <w:t xml:space="preserve"> </w:t>
            </w:r>
            <w:r w:rsidRPr="000A01B8">
              <w:lastRenderedPageBreak/>
              <w:t xml:space="preserve">videoconference </w:t>
            </w:r>
            <w:r w:rsidR="0019404A">
              <w:t>and 3</w:t>
            </w:r>
            <w:r>
              <w:t xml:space="preserve"> face-to-face meeting</w:t>
            </w:r>
            <w:r w:rsidR="00264825">
              <w:t>s</w:t>
            </w:r>
            <w:r>
              <w:rPr>
                <w:rStyle w:val="FootnoteReference"/>
              </w:rPr>
              <w:footnoteReference w:id="1"/>
            </w:r>
            <w:r>
              <w:t xml:space="preserve"> are </w:t>
            </w:r>
            <w:r w:rsidRPr="000A01B8">
              <w:t>envisaged for this period)</w:t>
            </w:r>
          </w:p>
          <w:p w14:paraId="2653BE63" w14:textId="77777777" w:rsidR="00C9618E" w:rsidRPr="000A01B8" w:rsidRDefault="001F12D9" w:rsidP="00C9618E">
            <w:pPr>
              <w:rPr>
                <w:i/>
              </w:rPr>
            </w:pPr>
            <w:r>
              <w:rPr>
                <w:i/>
              </w:rPr>
              <w:t xml:space="preserve">Discussions on the </w:t>
            </w:r>
            <w:proofErr w:type="spellStart"/>
            <w:r>
              <w:rPr>
                <w:i/>
              </w:rPr>
              <w:t>B</w:t>
            </w:r>
            <w:r w:rsidR="00C9618E" w:rsidRPr="000A01B8">
              <w:rPr>
                <w:i/>
              </w:rPr>
              <w:t>CoP</w:t>
            </w:r>
            <w:proofErr w:type="spellEnd"/>
            <w:r w:rsidR="00C9618E" w:rsidRPr="000A01B8">
              <w:rPr>
                <w:i/>
              </w:rPr>
              <w:t xml:space="preserve"> current activities and preparation of future events</w:t>
            </w:r>
          </w:p>
        </w:tc>
        <w:tc>
          <w:tcPr>
            <w:tcW w:w="2610" w:type="dxa"/>
            <w:tcBorders>
              <w:top w:val="single" w:sz="4" w:space="0" w:color="000000"/>
              <w:left w:val="single" w:sz="4" w:space="0" w:color="000000"/>
              <w:bottom w:val="single" w:sz="4" w:space="0" w:color="000000"/>
            </w:tcBorders>
            <w:shd w:val="clear" w:color="auto" w:fill="auto"/>
          </w:tcPr>
          <w:p w14:paraId="75BBA23F" w14:textId="77777777" w:rsidR="00C9618E" w:rsidRDefault="00C9618E" w:rsidP="00C9618E">
            <w:pPr>
              <w:snapToGrid w:val="0"/>
            </w:pPr>
            <w:r w:rsidRPr="00304B66">
              <w:lastRenderedPageBreak/>
              <w:t xml:space="preserve">Executive Committee </w:t>
            </w:r>
            <w:r>
              <w:lastRenderedPageBreak/>
              <w:t xml:space="preserve">members </w:t>
            </w:r>
          </w:p>
        </w:tc>
        <w:tc>
          <w:tcPr>
            <w:tcW w:w="2700" w:type="dxa"/>
            <w:tcBorders>
              <w:top w:val="single" w:sz="4" w:space="0" w:color="000000"/>
              <w:left w:val="single" w:sz="4" w:space="0" w:color="000000"/>
              <w:bottom w:val="single" w:sz="4" w:space="0" w:color="000000"/>
            </w:tcBorders>
            <w:shd w:val="clear" w:color="auto" w:fill="auto"/>
          </w:tcPr>
          <w:p w14:paraId="3A4C3343" w14:textId="77777777" w:rsidR="00C9618E" w:rsidRDefault="00C9618E" w:rsidP="00C9618E">
            <w:pPr>
              <w:snapToGrid w:val="0"/>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8576C3B" w14:textId="77777777" w:rsidR="0019404A" w:rsidRDefault="00C9618E" w:rsidP="0019404A">
            <w:pPr>
              <w:snapToGrid w:val="0"/>
            </w:pPr>
            <w:r w:rsidRPr="00AF0CDB">
              <w:t xml:space="preserve">USD </w:t>
            </w:r>
            <w:r w:rsidR="0019404A">
              <w:t>500</w:t>
            </w:r>
            <w:r w:rsidR="00264825">
              <w:t xml:space="preserve"> (for VC)</w:t>
            </w:r>
          </w:p>
          <w:p w14:paraId="6CDFD392" w14:textId="77777777" w:rsidR="001F12D9" w:rsidRDefault="001F12D9" w:rsidP="0019404A">
            <w:pPr>
              <w:snapToGrid w:val="0"/>
            </w:pPr>
            <w:r>
              <w:lastRenderedPageBreak/>
              <w:t>Face-to-face meetings held back to back with other events, so costs included elsewhere</w:t>
            </w:r>
          </w:p>
        </w:tc>
      </w:tr>
      <w:tr w:rsidR="00C9618E" w14:paraId="10D8931D" w14:textId="77777777" w:rsidTr="00CC0BC7">
        <w:tc>
          <w:tcPr>
            <w:tcW w:w="2193" w:type="dxa"/>
            <w:tcBorders>
              <w:top w:val="single" w:sz="4" w:space="0" w:color="000000"/>
              <w:left w:val="single" w:sz="4" w:space="0" w:color="000000"/>
              <w:bottom w:val="single" w:sz="4" w:space="0" w:color="000000"/>
            </w:tcBorders>
            <w:shd w:val="clear" w:color="auto" w:fill="auto"/>
          </w:tcPr>
          <w:p w14:paraId="48B4A669" w14:textId="77777777" w:rsidR="00C9618E" w:rsidRPr="007375EC" w:rsidRDefault="00C9618E" w:rsidP="00C9618E">
            <w:pPr>
              <w:snapToGrid w:val="0"/>
              <w:jc w:val="left"/>
            </w:pPr>
            <w:r w:rsidRPr="00CE03C2">
              <w:rPr>
                <w:b/>
              </w:rPr>
              <w:lastRenderedPageBreak/>
              <w:t>3.3</w:t>
            </w:r>
            <w:r>
              <w:t xml:space="preserve"> </w:t>
            </w:r>
            <w:r w:rsidRPr="007375EC">
              <w:t xml:space="preserve">Joint activities of PEMPAL  </w:t>
            </w:r>
            <w:proofErr w:type="spellStart"/>
            <w:r w:rsidRPr="007375EC">
              <w:t>CoPs</w:t>
            </w:r>
            <w:proofErr w:type="spellEnd"/>
          </w:p>
        </w:tc>
        <w:tc>
          <w:tcPr>
            <w:tcW w:w="3600" w:type="dxa"/>
            <w:tcBorders>
              <w:top w:val="single" w:sz="4" w:space="0" w:color="000000"/>
              <w:left w:val="single" w:sz="4" w:space="0" w:color="000000"/>
              <w:bottom w:val="single" w:sz="4" w:space="0" w:color="000000"/>
            </w:tcBorders>
            <w:shd w:val="clear" w:color="auto" w:fill="auto"/>
          </w:tcPr>
          <w:p w14:paraId="5560F84A" w14:textId="77777777" w:rsidR="00C9618E" w:rsidRDefault="00C9618E" w:rsidP="00C9618E">
            <w:pPr>
              <w:snapToGrid w:val="0"/>
              <w:rPr>
                <w:u w:val="single"/>
              </w:rPr>
            </w:pPr>
            <w:r w:rsidRPr="000A01B8">
              <w:rPr>
                <w:u w:val="single"/>
              </w:rPr>
              <w:t>Joint meeting of PEMPAL COPs Leadership</w:t>
            </w:r>
          </w:p>
          <w:p w14:paraId="0422092D" w14:textId="28D8C5BD" w:rsidR="00C9618E" w:rsidRPr="000A01B8" w:rsidRDefault="00C9618E" w:rsidP="00934F84">
            <w:pPr>
              <w:snapToGrid w:val="0"/>
              <w:rPr>
                <w:b/>
                <w:bCs/>
                <w:i/>
                <w:iCs/>
                <w:color w:val="4F81BD" w:themeColor="accent1"/>
                <w:u w:val="single"/>
              </w:rPr>
            </w:pPr>
            <w:r w:rsidRPr="000A01B8">
              <w:rPr>
                <w:i/>
              </w:rPr>
              <w:t>Discussions on the</w:t>
            </w:r>
            <w:r w:rsidR="006A3CCD">
              <w:rPr>
                <w:i/>
              </w:rPr>
              <w:t xml:space="preserve"> development of the PEMPAL Strategy 2017-22. </w:t>
            </w:r>
            <w:r w:rsidRPr="000A01B8">
              <w:rPr>
                <w:i/>
              </w:rPr>
              <w:t xml:space="preserve"> </w:t>
            </w:r>
          </w:p>
        </w:tc>
        <w:tc>
          <w:tcPr>
            <w:tcW w:w="2610" w:type="dxa"/>
            <w:tcBorders>
              <w:top w:val="single" w:sz="4" w:space="0" w:color="000000"/>
              <w:left w:val="single" w:sz="4" w:space="0" w:color="000000"/>
              <w:bottom w:val="single" w:sz="4" w:space="0" w:color="000000"/>
            </w:tcBorders>
            <w:shd w:val="clear" w:color="auto" w:fill="auto"/>
          </w:tcPr>
          <w:p w14:paraId="28C6B21B" w14:textId="70D47DCB" w:rsidR="00C9618E" w:rsidRPr="00304B66" w:rsidRDefault="00C9618E" w:rsidP="00C9618E">
            <w:pPr>
              <w:snapToGrid w:val="0"/>
            </w:pPr>
            <w:r w:rsidRPr="007375EC">
              <w:t>Members o</w:t>
            </w:r>
            <w:r w:rsidR="001F12D9">
              <w:t xml:space="preserve">f all </w:t>
            </w:r>
            <w:proofErr w:type="spellStart"/>
            <w:r w:rsidRPr="007375EC">
              <w:t>CoP</w:t>
            </w:r>
            <w:proofErr w:type="spellEnd"/>
            <w:r w:rsidRPr="007375EC">
              <w:t xml:space="preserve"> Executive Committee (9 </w:t>
            </w:r>
            <w:proofErr w:type="spellStart"/>
            <w:r w:rsidR="00E13CAA">
              <w:t>B</w:t>
            </w:r>
            <w:r w:rsidRPr="007375EC">
              <w:t>CoP</w:t>
            </w:r>
            <w:proofErr w:type="spellEnd"/>
            <w:r w:rsidRPr="007375EC">
              <w:t xml:space="preserve"> participants)</w:t>
            </w:r>
            <w:r w:rsidR="0093726A">
              <w:t xml:space="preserve"> and PEMPAL Steering Committee</w:t>
            </w:r>
          </w:p>
        </w:tc>
        <w:tc>
          <w:tcPr>
            <w:tcW w:w="2700" w:type="dxa"/>
            <w:tcBorders>
              <w:top w:val="single" w:sz="4" w:space="0" w:color="000000"/>
              <w:left w:val="single" w:sz="4" w:space="0" w:color="000000"/>
              <w:bottom w:val="single" w:sz="4" w:space="0" w:color="000000"/>
            </w:tcBorders>
            <w:shd w:val="clear" w:color="auto" w:fill="auto"/>
          </w:tcPr>
          <w:p w14:paraId="69AB7678" w14:textId="2C1B4ADB" w:rsidR="00C9618E" w:rsidRDefault="00C9618E" w:rsidP="00C9618E">
            <w:pPr>
              <w:snapToGrid w:val="0"/>
            </w:pPr>
            <w:r>
              <w:t xml:space="preserve">Tentative location </w:t>
            </w:r>
            <w:r w:rsidR="006A3CCD">
              <w:t>–</w:t>
            </w:r>
            <w:r>
              <w:t xml:space="preserve"> </w:t>
            </w:r>
            <w:r w:rsidR="006A3CCD">
              <w:rPr>
                <w:b/>
              </w:rPr>
              <w:t>Bern Switzerland</w:t>
            </w:r>
            <w:r w:rsidR="0093726A">
              <w:rPr>
                <w:b/>
              </w:rPr>
              <w:t>/Budapest Hungary</w:t>
            </w:r>
          </w:p>
          <w:p w14:paraId="71ECD06D" w14:textId="77777777" w:rsidR="00C9618E" w:rsidRDefault="00C9618E" w:rsidP="00C9618E">
            <w:pPr>
              <w:snapToGrid w:val="0"/>
              <w:rPr>
                <w:b/>
              </w:rPr>
            </w:pPr>
            <w:r>
              <w:t xml:space="preserve">Duration - </w:t>
            </w:r>
            <w:r w:rsidRPr="000A01B8">
              <w:rPr>
                <w:b/>
              </w:rPr>
              <w:t>3 days</w:t>
            </w:r>
          </w:p>
          <w:p w14:paraId="2504E8F3" w14:textId="2E1375CC" w:rsidR="001F12D9" w:rsidRDefault="001F12D9" w:rsidP="00934F84">
            <w:pPr>
              <w:snapToGrid w:val="0"/>
              <w:rPr>
                <w:b/>
                <w:bCs/>
                <w:i/>
                <w:iCs/>
                <w:color w:val="4F81BD" w:themeColor="accent1"/>
              </w:rPr>
            </w:pPr>
            <w:r w:rsidRPr="001F12D9">
              <w:t>Date –</w:t>
            </w:r>
            <w:r>
              <w:rPr>
                <w:b/>
              </w:rPr>
              <w:t xml:space="preserve"> </w:t>
            </w:r>
            <w:r w:rsidR="006A3CCD">
              <w:rPr>
                <w:b/>
              </w:rPr>
              <w:t xml:space="preserve">early </w:t>
            </w:r>
            <w:r>
              <w:rPr>
                <w:b/>
              </w:rPr>
              <w:t xml:space="preserve">July </w:t>
            </w:r>
            <w:r w:rsidR="006A3CCD">
              <w:rPr>
                <w:b/>
              </w:rPr>
              <w:t>2016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86975CA" w14:textId="77777777" w:rsidR="00C9618E" w:rsidRDefault="00C9618E" w:rsidP="00C9618E">
            <w:pPr>
              <w:snapToGrid w:val="0"/>
            </w:pPr>
            <w:r>
              <w:t>Will be financed from the PEMPAL general budget</w:t>
            </w:r>
          </w:p>
        </w:tc>
      </w:tr>
      <w:tr w:rsidR="00C9618E" w14:paraId="02F2937D" w14:textId="77777777" w:rsidTr="00CC0BC7">
        <w:tc>
          <w:tcPr>
            <w:tcW w:w="2193" w:type="dxa"/>
            <w:tcBorders>
              <w:top w:val="single" w:sz="4" w:space="0" w:color="000000"/>
              <w:left w:val="single" w:sz="4" w:space="0" w:color="000000"/>
              <w:bottom w:val="single" w:sz="4" w:space="0" w:color="000000"/>
            </w:tcBorders>
            <w:shd w:val="clear" w:color="auto" w:fill="auto"/>
          </w:tcPr>
          <w:p w14:paraId="5F907302" w14:textId="77777777" w:rsidR="00C9618E" w:rsidRPr="007375EC" w:rsidRDefault="00C9618E" w:rsidP="00C9618E">
            <w:pPr>
              <w:snapToGrid w:val="0"/>
              <w:jc w:val="left"/>
            </w:pPr>
            <w:r w:rsidRPr="00CE03C2">
              <w:rPr>
                <w:b/>
              </w:rPr>
              <w:t>3.4</w:t>
            </w:r>
            <w:r w:rsidRPr="007375EC">
              <w:t xml:space="preserve"> Participation in activities of </w:t>
            </w:r>
            <w:r>
              <w:t xml:space="preserve"> the </w:t>
            </w:r>
            <w:r w:rsidRPr="007375EC">
              <w:t>PEMPAL Steering Committee</w:t>
            </w:r>
          </w:p>
        </w:tc>
        <w:tc>
          <w:tcPr>
            <w:tcW w:w="3600" w:type="dxa"/>
            <w:tcBorders>
              <w:top w:val="single" w:sz="4" w:space="0" w:color="000000"/>
              <w:left w:val="single" w:sz="4" w:space="0" w:color="000000"/>
              <w:bottom w:val="single" w:sz="4" w:space="0" w:color="000000"/>
            </w:tcBorders>
            <w:shd w:val="clear" w:color="auto" w:fill="auto"/>
          </w:tcPr>
          <w:p w14:paraId="43990BC3" w14:textId="77777777" w:rsidR="00C9618E" w:rsidRDefault="00C9618E" w:rsidP="00C9618E">
            <w:pPr>
              <w:snapToGrid w:val="0"/>
              <w:rPr>
                <w:u w:val="single"/>
              </w:rPr>
            </w:pPr>
            <w:r w:rsidRPr="000A01B8">
              <w:rPr>
                <w:u w:val="single"/>
              </w:rPr>
              <w:t>Steering Committee meetings</w:t>
            </w:r>
          </w:p>
          <w:p w14:paraId="6165113A" w14:textId="77777777" w:rsidR="00C9618E" w:rsidRPr="00E36396" w:rsidRDefault="00C9618E" w:rsidP="00C9618E">
            <w:pPr>
              <w:snapToGrid w:val="0"/>
            </w:pPr>
          </w:p>
        </w:tc>
        <w:tc>
          <w:tcPr>
            <w:tcW w:w="2610" w:type="dxa"/>
            <w:tcBorders>
              <w:top w:val="single" w:sz="4" w:space="0" w:color="000000"/>
              <w:left w:val="single" w:sz="4" w:space="0" w:color="000000"/>
              <w:bottom w:val="single" w:sz="4" w:space="0" w:color="000000"/>
            </w:tcBorders>
            <w:shd w:val="clear" w:color="auto" w:fill="auto"/>
          </w:tcPr>
          <w:p w14:paraId="7D52D2A8" w14:textId="77777777" w:rsidR="00C9618E" w:rsidRPr="00304B66" w:rsidRDefault="001F12D9" w:rsidP="00C9618E">
            <w:pPr>
              <w:snapToGrid w:val="0"/>
            </w:pPr>
            <w:proofErr w:type="spellStart"/>
            <w:r>
              <w:t>B</w:t>
            </w:r>
            <w:r w:rsidR="00C9618E">
              <w:t>CoP</w:t>
            </w:r>
            <w:proofErr w:type="spellEnd"/>
            <w:r w:rsidR="00C9618E">
              <w:t xml:space="preserve"> Chair and deputies </w:t>
            </w:r>
          </w:p>
        </w:tc>
        <w:tc>
          <w:tcPr>
            <w:tcW w:w="2700" w:type="dxa"/>
            <w:tcBorders>
              <w:top w:val="single" w:sz="4" w:space="0" w:color="000000"/>
              <w:left w:val="single" w:sz="4" w:space="0" w:color="000000"/>
              <w:bottom w:val="single" w:sz="4" w:space="0" w:color="000000"/>
            </w:tcBorders>
            <w:shd w:val="clear" w:color="auto" w:fill="auto"/>
          </w:tcPr>
          <w:p w14:paraId="6D686925" w14:textId="77777777" w:rsidR="00C9618E" w:rsidRDefault="001F12D9" w:rsidP="00C9618E">
            <w:pPr>
              <w:snapToGrid w:val="0"/>
            </w:pPr>
            <w:r>
              <w:t>Meetings held every quarter subject to decision by Committee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996A2DB" w14:textId="77777777" w:rsidR="00C9618E" w:rsidRDefault="001F12D9" w:rsidP="00C9618E">
            <w:pPr>
              <w:snapToGrid w:val="0"/>
            </w:pPr>
            <w:r>
              <w:t>Will be financed from PEMPAL general budget</w:t>
            </w:r>
          </w:p>
        </w:tc>
      </w:tr>
      <w:tr w:rsidR="00C9618E" w:rsidRPr="00D83819" w14:paraId="338B5B68" w14:textId="77777777" w:rsidTr="00CC0BC7">
        <w:tc>
          <w:tcPr>
            <w:tcW w:w="13803" w:type="dxa"/>
            <w:gridSpan w:val="5"/>
            <w:tcBorders>
              <w:top w:val="single" w:sz="4" w:space="0" w:color="000000"/>
              <w:left w:val="single" w:sz="4" w:space="0" w:color="000000"/>
              <w:bottom w:val="single" w:sz="4" w:space="0" w:color="000000"/>
              <w:right w:val="single" w:sz="4" w:space="0" w:color="000000"/>
            </w:tcBorders>
            <w:shd w:val="clear" w:color="auto" w:fill="auto"/>
          </w:tcPr>
          <w:p w14:paraId="2F10D36A" w14:textId="77777777" w:rsidR="00C9618E" w:rsidRPr="00D83819" w:rsidRDefault="00EC7351" w:rsidP="00C9618E">
            <w:pPr>
              <w:rPr>
                <w:b/>
                <w:color w:val="000000"/>
              </w:rPr>
            </w:pPr>
            <w:r w:rsidRPr="00F43C3D">
              <w:rPr>
                <w:b/>
                <w:color w:val="000000"/>
                <w:sz w:val="24"/>
                <w:szCs w:val="24"/>
              </w:rPr>
              <w:t>Output objective 4: Awareness of high government and political levels is raised regarding the benefits an</w:t>
            </w:r>
            <w:r>
              <w:rPr>
                <w:b/>
                <w:color w:val="000000"/>
                <w:sz w:val="24"/>
                <w:szCs w:val="24"/>
              </w:rPr>
              <w:t>d value of engaging through BCOP</w:t>
            </w:r>
          </w:p>
        </w:tc>
      </w:tr>
      <w:tr w:rsidR="00C9618E" w:rsidRPr="00D83819" w14:paraId="5B88DB94" w14:textId="77777777" w:rsidTr="00CC0BC7">
        <w:tc>
          <w:tcPr>
            <w:tcW w:w="2193" w:type="dxa"/>
            <w:tcBorders>
              <w:top w:val="single" w:sz="4" w:space="0" w:color="000000"/>
              <w:left w:val="single" w:sz="4" w:space="0" w:color="000000"/>
              <w:bottom w:val="single" w:sz="4" w:space="0" w:color="000000"/>
            </w:tcBorders>
            <w:shd w:val="clear" w:color="auto" w:fill="auto"/>
          </w:tcPr>
          <w:p w14:paraId="043E83B8" w14:textId="77777777" w:rsidR="00C9618E" w:rsidRPr="009027FC" w:rsidRDefault="00C9618E" w:rsidP="00EC7351">
            <w:pPr>
              <w:rPr>
                <w:b/>
                <w:color w:val="000000"/>
              </w:rPr>
            </w:pPr>
            <w:r w:rsidRPr="00CE03C2">
              <w:rPr>
                <w:b/>
                <w:color w:val="000000"/>
              </w:rPr>
              <w:t>4.1</w:t>
            </w:r>
            <w:r>
              <w:rPr>
                <w:color w:val="000000"/>
              </w:rPr>
              <w:t xml:space="preserve"> </w:t>
            </w:r>
            <w:r w:rsidRPr="009027FC">
              <w:rPr>
                <w:color w:val="000000"/>
              </w:rPr>
              <w:t>Increasing the level of awareness of the top managers of MOFs member cou</w:t>
            </w:r>
            <w:r w:rsidR="00EC7351">
              <w:rPr>
                <w:color w:val="000000"/>
              </w:rPr>
              <w:t xml:space="preserve">ntries  about the results of </w:t>
            </w:r>
            <w:proofErr w:type="spellStart"/>
            <w:r w:rsidR="00EC7351">
              <w:rPr>
                <w:color w:val="000000"/>
              </w:rPr>
              <w:t>B</w:t>
            </w:r>
            <w:r>
              <w:rPr>
                <w:color w:val="000000"/>
              </w:rPr>
              <w:t>Co</w:t>
            </w:r>
            <w:r w:rsidRPr="009027FC">
              <w:rPr>
                <w:color w:val="000000"/>
              </w:rPr>
              <w:t>P</w:t>
            </w:r>
            <w:proofErr w:type="spellEnd"/>
            <w:r w:rsidRPr="009027FC">
              <w:rPr>
                <w:color w:val="000000"/>
              </w:rPr>
              <w:t xml:space="preserve"> </w:t>
            </w:r>
            <w:r w:rsidRPr="009027FC">
              <w:rPr>
                <w:color w:val="000000"/>
              </w:rPr>
              <w:lastRenderedPageBreak/>
              <w:t>activity</w:t>
            </w:r>
            <w:r w:rsidRPr="009027FC">
              <w:rPr>
                <w:b/>
                <w:color w:val="000000"/>
              </w:rPr>
              <w:t xml:space="preserve"> </w:t>
            </w:r>
          </w:p>
        </w:tc>
        <w:tc>
          <w:tcPr>
            <w:tcW w:w="3600" w:type="dxa"/>
            <w:tcBorders>
              <w:top w:val="single" w:sz="4" w:space="0" w:color="000000"/>
              <w:left w:val="single" w:sz="4" w:space="0" w:color="000000"/>
              <w:bottom w:val="single" w:sz="4" w:space="0" w:color="000000"/>
            </w:tcBorders>
            <w:shd w:val="clear" w:color="auto" w:fill="auto"/>
          </w:tcPr>
          <w:p w14:paraId="6D4FE2A3" w14:textId="77777777" w:rsidR="00C9618E" w:rsidRDefault="00EC7351" w:rsidP="00C9618E">
            <w:pPr>
              <w:spacing w:after="0"/>
              <w:rPr>
                <w:color w:val="000000"/>
                <w:u w:val="single"/>
              </w:rPr>
            </w:pPr>
            <w:r>
              <w:rPr>
                <w:color w:val="000000"/>
                <w:u w:val="single"/>
              </w:rPr>
              <w:lastRenderedPageBreak/>
              <w:t>Targeted marketing and promotion of BCOP activities</w:t>
            </w:r>
          </w:p>
          <w:p w14:paraId="2CB67B48" w14:textId="77777777" w:rsidR="00C9618E" w:rsidRPr="000A01B8" w:rsidRDefault="00C9618E" w:rsidP="00C9618E">
            <w:pPr>
              <w:spacing w:after="0"/>
              <w:rPr>
                <w:color w:val="000000"/>
                <w:u w:val="single"/>
              </w:rPr>
            </w:pPr>
          </w:p>
        </w:tc>
        <w:tc>
          <w:tcPr>
            <w:tcW w:w="2610" w:type="dxa"/>
            <w:tcBorders>
              <w:top w:val="single" w:sz="4" w:space="0" w:color="000000"/>
              <w:left w:val="single" w:sz="4" w:space="0" w:color="000000"/>
              <w:bottom w:val="single" w:sz="4" w:space="0" w:color="000000"/>
            </w:tcBorders>
            <w:shd w:val="clear" w:color="auto" w:fill="auto"/>
          </w:tcPr>
          <w:p w14:paraId="6FA43A91" w14:textId="77777777" w:rsidR="00C9618E" w:rsidRDefault="00EC7351" w:rsidP="00EC7351">
            <w:pPr>
              <w:spacing w:after="0"/>
            </w:pPr>
            <w:r>
              <w:t xml:space="preserve">Input to promotional reports and marketing plan.  Also </w:t>
            </w:r>
            <w:r w:rsidR="00C9618E">
              <w:t xml:space="preserve">Executive Committee </w:t>
            </w:r>
            <w:r>
              <w:t xml:space="preserve">and BCOP </w:t>
            </w:r>
            <w:r w:rsidR="00C9618E">
              <w:t>reso</w:t>
            </w:r>
            <w:r>
              <w:t xml:space="preserve">urce team to identify and document any </w:t>
            </w:r>
            <w:r>
              <w:lastRenderedPageBreak/>
              <w:t>positive feedback and quotes made from senior levels.</w:t>
            </w:r>
          </w:p>
          <w:p w14:paraId="0A67BC79" w14:textId="77777777" w:rsidR="00EC7351" w:rsidRDefault="00EC7351" w:rsidP="00EC7351">
            <w:pPr>
              <w:spacing w:after="0"/>
            </w:pPr>
          </w:p>
          <w:p w14:paraId="48B621BB" w14:textId="77777777" w:rsidR="00EC7351" w:rsidRPr="005B1193" w:rsidRDefault="00EC7351" w:rsidP="00EC7351">
            <w:pPr>
              <w:spacing w:after="0"/>
              <w:rPr>
                <w:color w:val="000000"/>
              </w:rPr>
            </w:pPr>
          </w:p>
        </w:tc>
        <w:tc>
          <w:tcPr>
            <w:tcW w:w="2700" w:type="dxa"/>
            <w:tcBorders>
              <w:top w:val="single" w:sz="4" w:space="0" w:color="000000"/>
              <w:left w:val="single" w:sz="4" w:space="0" w:color="000000"/>
              <w:bottom w:val="single" w:sz="4" w:space="0" w:color="000000"/>
            </w:tcBorders>
            <w:shd w:val="clear" w:color="auto" w:fill="auto"/>
          </w:tcPr>
          <w:p w14:paraId="0E38F07B" w14:textId="77777777" w:rsidR="00C9618E" w:rsidRPr="00304B66" w:rsidRDefault="00EC7351" w:rsidP="00C9618E">
            <w:pPr>
              <w:spacing w:after="0"/>
              <w:rPr>
                <w:color w:val="000000"/>
              </w:rPr>
            </w:pPr>
            <w:r>
              <w:rPr>
                <w:color w:val="000000"/>
              </w:rPr>
              <w:lastRenderedPageBreak/>
              <w:t>Ongoing.</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96E6797" w14:textId="77777777" w:rsidR="00C9618E" w:rsidRPr="00D83819" w:rsidRDefault="00C9618E" w:rsidP="00C9618E">
            <w:pPr>
              <w:rPr>
                <w:b/>
                <w:color w:val="000000"/>
              </w:rPr>
            </w:pPr>
          </w:p>
        </w:tc>
      </w:tr>
    </w:tbl>
    <w:p w14:paraId="2C5CA0CC" w14:textId="77777777" w:rsidR="000A5B30" w:rsidRDefault="000A5B30" w:rsidP="000A5B30">
      <w:pPr>
        <w:rPr>
          <w:b/>
          <w:sz w:val="28"/>
          <w:szCs w:val="28"/>
        </w:rPr>
      </w:pPr>
    </w:p>
    <w:p w14:paraId="78917864" w14:textId="55AEB737" w:rsidR="00253739" w:rsidRDefault="00253739">
      <w:pPr>
        <w:suppressAutoHyphens w:val="0"/>
        <w:spacing w:after="0" w:line="240" w:lineRule="auto"/>
        <w:jc w:val="left"/>
        <w:rPr>
          <w:b/>
          <w:sz w:val="28"/>
          <w:szCs w:val="28"/>
        </w:rPr>
      </w:pPr>
      <w:r>
        <w:rPr>
          <w:b/>
          <w:sz w:val="28"/>
          <w:szCs w:val="28"/>
        </w:rPr>
        <w:br w:type="page"/>
      </w:r>
    </w:p>
    <w:p w14:paraId="2AB797D7" w14:textId="77777777" w:rsidR="00261A10" w:rsidRDefault="00261A10" w:rsidP="000A5B30">
      <w:pPr>
        <w:rPr>
          <w:b/>
          <w:sz w:val="28"/>
          <w:szCs w:val="28"/>
        </w:rPr>
      </w:pPr>
    </w:p>
    <w:p w14:paraId="7FC47CB3" w14:textId="77777777" w:rsidR="00261A10" w:rsidRDefault="00261A10" w:rsidP="000A5B30">
      <w:pPr>
        <w:rPr>
          <w:b/>
          <w:sz w:val="28"/>
          <w:szCs w:val="28"/>
        </w:rPr>
      </w:pPr>
    </w:p>
    <w:p w14:paraId="2FF0E048" w14:textId="6405C7BC" w:rsidR="00B644D8" w:rsidRPr="00B644D8" w:rsidRDefault="00304B66" w:rsidP="005B5E84">
      <w:pPr>
        <w:spacing w:after="0"/>
        <w:jc w:val="left"/>
        <w:rPr>
          <w:b/>
          <w:sz w:val="28"/>
          <w:szCs w:val="28"/>
        </w:rPr>
      </w:pPr>
      <w:r>
        <w:rPr>
          <w:b/>
          <w:sz w:val="28"/>
          <w:szCs w:val="28"/>
        </w:rPr>
        <w:t xml:space="preserve">                                                                                </w:t>
      </w:r>
      <w:r w:rsidR="00BA57D0">
        <w:rPr>
          <w:b/>
          <w:sz w:val="28"/>
          <w:szCs w:val="28"/>
        </w:rPr>
        <w:t>Draft calendar plan of B</w:t>
      </w:r>
      <w:r w:rsidR="00B644D8" w:rsidRPr="00B644D8">
        <w:rPr>
          <w:b/>
          <w:sz w:val="28"/>
          <w:szCs w:val="28"/>
        </w:rPr>
        <w:t>C</w:t>
      </w:r>
      <w:r w:rsidR="00FA2F6B">
        <w:rPr>
          <w:b/>
          <w:sz w:val="28"/>
          <w:szCs w:val="28"/>
        </w:rPr>
        <w:t>O</w:t>
      </w:r>
      <w:r w:rsidR="00B644D8" w:rsidRPr="00B644D8">
        <w:rPr>
          <w:b/>
          <w:sz w:val="28"/>
          <w:szCs w:val="28"/>
        </w:rPr>
        <w:t xml:space="preserve">P events </w:t>
      </w:r>
      <w:r w:rsidR="001F3F7C">
        <w:rPr>
          <w:b/>
          <w:sz w:val="28"/>
          <w:szCs w:val="28"/>
        </w:rPr>
        <w:t>for FY201</w:t>
      </w:r>
      <w:r w:rsidR="003D7E61">
        <w:rPr>
          <w:b/>
          <w:sz w:val="28"/>
          <w:szCs w:val="28"/>
        </w:rPr>
        <w:t>7</w:t>
      </w:r>
      <w:r>
        <w:rPr>
          <w:b/>
          <w:sz w:val="28"/>
          <w:szCs w:val="28"/>
        </w:rPr>
        <w:t xml:space="preserve">    </w:t>
      </w:r>
      <w:r w:rsidR="005B5E84">
        <w:rPr>
          <w:b/>
          <w:sz w:val="28"/>
          <w:szCs w:val="28"/>
        </w:rPr>
        <w:t xml:space="preserve">                     Annex </w:t>
      </w:r>
      <w:r w:rsidR="005B5E84" w:rsidRPr="00AD7C97">
        <w:rPr>
          <w:b/>
          <w:sz w:val="28"/>
          <w:szCs w:val="28"/>
        </w:rPr>
        <w:t>B</w:t>
      </w:r>
      <w:r>
        <w:rPr>
          <w:b/>
          <w:sz w:val="28"/>
          <w:szCs w:val="28"/>
        </w:rPr>
        <w:t xml:space="preserve">                                            </w:t>
      </w:r>
    </w:p>
    <w:tbl>
      <w:tblPr>
        <w:tblW w:w="15243" w:type="dxa"/>
        <w:tblInd w:w="-15" w:type="dxa"/>
        <w:tblLayout w:type="fixed"/>
        <w:tblLook w:val="0000" w:firstRow="0" w:lastRow="0" w:firstColumn="0" w:lastColumn="0" w:noHBand="0" w:noVBand="0"/>
      </w:tblPr>
      <w:tblGrid>
        <w:gridCol w:w="546"/>
        <w:gridCol w:w="7317"/>
        <w:gridCol w:w="3690"/>
        <w:gridCol w:w="3690"/>
      </w:tblGrid>
      <w:tr w:rsidR="00F90E8B" w:rsidRPr="006B5D29" w14:paraId="549C72AF" w14:textId="77777777" w:rsidTr="006F6306">
        <w:trPr>
          <w:trHeight w:val="557"/>
        </w:trPr>
        <w:tc>
          <w:tcPr>
            <w:tcW w:w="546" w:type="dxa"/>
            <w:tcBorders>
              <w:top w:val="single" w:sz="4" w:space="0" w:color="000000"/>
              <w:left w:val="single" w:sz="4" w:space="0" w:color="000000"/>
              <w:bottom w:val="single" w:sz="4" w:space="0" w:color="000000"/>
            </w:tcBorders>
            <w:shd w:val="clear" w:color="auto" w:fill="D9D9D9"/>
          </w:tcPr>
          <w:p w14:paraId="46D8EA5F" w14:textId="77777777" w:rsidR="00F90E8B" w:rsidRPr="006B5D29" w:rsidRDefault="00F90E8B" w:rsidP="005B5E84">
            <w:pPr>
              <w:snapToGrid w:val="0"/>
              <w:spacing w:before="240" w:after="0"/>
              <w:jc w:val="center"/>
              <w:rPr>
                <w:sz w:val="21"/>
                <w:szCs w:val="21"/>
              </w:rPr>
            </w:pPr>
            <w:r w:rsidRPr="006B5D29">
              <w:rPr>
                <w:sz w:val="21"/>
                <w:szCs w:val="21"/>
              </w:rPr>
              <w:t>#</w:t>
            </w:r>
          </w:p>
        </w:tc>
        <w:tc>
          <w:tcPr>
            <w:tcW w:w="7317" w:type="dxa"/>
            <w:tcBorders>
              <w:top w:val="single" w:sz="4" w:space="0" w:color="000000"/>
              <w:left w:val="single" w:sz="4" w:space="0" w:color="000000"/>
              <w:bottom w:val="single" w:sz="4" w:space="0" w:color="000000"/>
            </w:tcBorders>
            <w:shd w:val="clear" w:color="auto" w:fill="D9D9D9"/>
          </w:tcPr>
          <w:p w14:paraId="0AA40B8B" w14:textId="77777777" w:rsidR="00F90E8B" w:rsidRPr="006B5D29" w:rsidRDefault="00F90E8B" w:rsidP="005B5E84">
            <w:pPr>
              <w:snapToGrid w:val="0"/>
              <w:spacing w:before="240" w:after="0"/>
              <w:jc w:val="center"/>
              <w:rPr>
                <w:rFonts w:cs="Times New Roman"/>
                <w:b/>
                <w:sz w:val="21"/>
                <w:szCs w:val="21"/>
              </w:rPr>
            </w:pPr>
            <w:r w:rsidRPr="006B5D29">
              <w:rPr>
                <w:rFonts w:cs="Times New Roman"/>
                <w:b/>
                <w:sz w:val="21"/>
                <w:szCs w:val="21"/>
              </w:rPr>
              <w:t>Event</w:t>
            </w:r>
          </w:p>
        </w:tc>
        <w:tc>
          <w:tcPr>
            <w:tcW w:w="3690" w:type="dxa"/>
            <w:tcBorders>
              <w:top w:val="single" w:sz="4" w:space="0" w:color="000000"/>
              <w:left w:val="single" w:sz="4" w:space="0" w:color="000000"/>
              <w:bottom w:val="single" w:sz="4" w:space="0" w:color="auto"/>
              <w:right w:val="single" w:sz="4" w:space="0" w:color="auto"/>
            </w:tcBorders>
            <w:shd w:val="clear" w:color="auto" w:fill="D9D9D9"/>
          </w:tcPr>
          <w:p w14:paraId="525B7C7B" w14:textId="77777777" w:rsidR="00F90E8B" w:rsidRPr="006B5D29" w:rsidRDefault="00F90E8B" w:rsidP="005B5E84">
            <w:pPr>
              <w:snapToGrid w:val="0"/>
              <w:spacing w:before="240" w:after="0"/>
              <w:jc w:val="center"/>
              <w:rPr>
                <w:rFonts w:cs="Times New Roman"/>
                <w:b/>
                <w:sz w:val="21"/>
                <w:szCs w:val="21"/>
              </w:rPr>
            </w:pPr>
            <w:r w:rsidRPr="006B5D29">
              <w:rPr>
                <w:rFonts w:cs="Times New Roman"/>
                <w:b/>
                <w:sz w:val="21"/>
                <w:szCs w:val="21"/>
              </w:rPr>
              <w:t xml:space="preserve">Planned time </w:t>
            </w:r>
          </w:p>
        </w:tc>
        <w:tc>
          <w:tcPr>
            <w:tcW w:w="3690" w:type="dxa"/>
            <w:tcBorders>
              <w:top w:val="single" w:sz="4" w:space="0" w:color="000000"/>
              <w:left w:val="single" w:sz="4" w:space="0" w:color="000000"/>
              <w:bottom w:val="single" w:sz="4" w:space="0" w:color="auto"/>
              <w:right w:val="single" w:sz="4" w:space="0" w:color="auto"/>
            </w:tcBorders>
            <w:shd w:val="clear" w:color="auto" w:fill="D9D9D9"/>
          </w:tcPr>
          <w:p w14:paraId="1AC3623D" w14:textId="77777777" w:rsidR="00F90E8B" w:rsidRPr="006B5D29" w:rsidRDefault="00F90E8B" w:rsidP="005B5E84">
            <w:pPr>
              <w:snapToGrid w:val="0"/>
              <w:spacing w:before="240" w:after="0"/>
              <w:jc w:val="center"/>
              <w:rPr>
                <w:rFonts w:cs="Times New Roman"/>
                <w:b/>
                <w:sz w:val="21"/>
                <w:szCs w:val="21"/>
              </w:rPr>
            </w:pPr>
            <w:r w:rsidRPr="006B5D29">
              <w:rPr>
                <w:rFonts w:cs="Times New Roman"/>
                <w:b/>
                <w:sz w:val="21"/>
                <w:szCs w:val="21"/>
              </w:rPr>
              <w:t>Budget</w:t>
            </w:r>
          </w:p>
        </w:tc>
      </w:tr>
      <w:tr w:rsidR="00F90E8B" w:rsidRPr="006B5D29" w14:paraId="2B068599" w14:textId="77777777" w:rsidTr="00115D53">
        <w:trPr>
          <w:trHeight w:val="413"/>
        </w:trPr>
        <w:tc>
          <w:tcPr>
            <w:tcW w:w="546" w:type="dxa"/>
            <w:tcBorders>
              <w:top w:val="single" w:sz="4" w:space="0" w:color="000000"/>
              <w:left w:val="single" w:sz="4" w:space="0" w:color="000000"/>
              <w:bottom w:val="single" w:sz="4" w:space="0" w:color="000000"/>
            </w:tcBorders>
            <w:shd w:val="clear" w:color="auto" w:fill="auto"/>
          </w:tcPr>
          <w:p w14:paraId="10E88A14" w14:textId="77777777" w:rsidR="00F90E8B" w:rsidRPr="006B5D29" w:rsidRDefault="00F90E8B" w:rsidP="005B5E84">
            <w:pPr>
              <w:snapToGrid w:val="0"/>
              <w:spacing w:before="240" w:after="0"/>
              <w:jc w:val="center"/>
              <w:rPr>
                <w:rFonts w:cs="Times New Roman"/>
                <w:sz w:val="21"/>
                <w:szCs w:val="21"/>
              </w:rPr>
            </w:pPr>
          </w:p>
        </w:tc>
        <w:tc>
          <w:tcPr>
            <w:tcW w:w="7317" w:type="dxa"/>
            <w:tcBorders>
              <w:top w:val="single" w:sz="4" w:space="0" w:color="000000"/>
              <w:left w:val="single" w:sz="4" w:space="0" w:color="000000"/>
              <w:bottom w:val="single" w:sz="4" w:space="0" w:color="000000"/>
            </w:tcBorders>
            <w:shd w:val="clear" w:color="auto" w:fill="auto"/>
          </w:tcPr>
          <w:p w14:paraId="4405E753" w14:textId="5A14468D" w:rsidR="00F90E8B" w:rsidRPr="006B5D29" w:rsidRDefault="00F90E8B" w:rsidP="005B5E84">
            <w:pPr>
              <w:snapToGrid w:val="0"/>
              <w:spacing w:before="240" w:after="0"/>
              <w:jc w:val="right"/>
              <w:rPr>
                <w:rFonts w:cs="Times New Roman"/>
                <w:b/>
                <w:color w:val="000000"/>
                <w:sz w:val="21"/>
                <w:szCs w:val="21"/>
              </w:rPr>
            </w:pPr>
            <w:r w:rsidRPr="006B5D29">
              <w:rPr>
                <w:rFonts w:cs="Times New Roman"/>
                <w:b/>
                <w:color w:val="000000"/>
                <w:sz w:val="21"/>
                <w:szCs w:val="21"/>
              </w:rPr>
              <w:t xml:space="preserve">   Events for July 201</w:t>
            </w:r>
            <w:r w:rsidR="003D7E61">
              <w:rPr>
                <w:rFonts w:cs="Times New Roman"/>
                <w:b/>
                <w:color w:val="000000"/>
                <w:sz w:val="21"/>
                <w:szCs w:val="21"/>
              </w:rPr>
              <w:t>6</w:t>
            </w:r>
            <w:r w:rsidRPr="006B5D29">
              <w:rPr>
                <w:rFonts w:cs="Times New Roman"/>
                <w:b/>
                <w:color w:val="000000"/>
                <w:sz w:val="21"/>
                <w:szCs w:val="21"/>
              </w:rPr>
              <w:t>- June 201</w:t>
            </w:r>
            <w:r w:rsidR="003D7E61">
              <w:rPr>
                <w:rFonts w:cs="Times New Roman"/>
                <w:b/>
                <w:color w:val="000000"/>
                <w:sz w:val="21"/>
                <w:szCs w:val="21"/>
              </w:rPr>
              <w:t>7</w:t>
            </w:r>
          </w:p>
        </w:tc>
        <w:tc>
          <w:tcPr>
            <w:tcW w:w="3690" w:type="dxa"/>
            <w:tcBorders>
              <w:top w:val="single" w:sz="4" w:space="0" w:color="auto"/>
              <w:bottom w:val="single" w:sz="4" w:space="0" w:color="auto"/>
              <w:right w:val="single" w:sz="4" w:space="0" w:color="auto"/>
            </w:tcBorders>
            <w:shd w:val="clear" w:color="auto" w:fill="auto"/>
          </w:tcPr>
          <w:p w14:paraId="31882EA0" w14:textId="77777777" w:rsidR="00F90E8B" w:rsidRPr="006B5D29" w:rsidRDefault="00F90E8B" w:rsidP="005B5E84">
            <w:pPr>
              <w:snapToGrid w:val="0"/>
              <w:spacing w:before="240" w:after="0"/>
              <w:jc w:val="center"/>
              <w:rPr>
                <w:rFonts w:cs="Times New Roman"/>
                <w:sz w:val="21"/>
                <w:szCs w:val="21"/>
              </w:rPr>
            </w:pPr>
          </w:p>
        </w:tc>
        <w:tc>
          <w:tcPr>
            <w:tcW w:w="3690" w:type="dxa"/>
            <w:tcBorders>
              <w:top w:val="single" w:sz="4" w:space="0" w:color="auto"/>
              <w:bottom w:val="single" w:sz="4" w:space="0" w:color="auto"/>
              <w:right w:val="single" w:sz="4" w:space="0" w:color="auto"/>
            </w:tcBorders>
          </w:tcPr>
          <w:p w14:paraId="507170F0" w14:textId="77777777" w:rsidR="00F90E8B" w:rsidRPr="006B5D29" w:rsidRDefault="00F7768C" w:rsidP="005B5E84">
            <w:pPr>
              <w:snapToGrid w:val="0"/>
              <w:spacing w:before="240" w:after="0"/>
              <w:jc w:val="center"/>
              <w:rPr>
                <w:rFonts w:cs="Times New Roman"/>
                <w:sz w:val="21"/>
                <w:szCs w:val="21"/>
              </w:rPr>
            </w:pPr>
            <w:r w:rsidRPr="006B5D29">
              <w:rPr>
                <w:rFonts w:cs="Times New Roman"/>
                <w:sz w:val="21"/>
                <w:szCs w:val="21"/>
              </w:rPr>
              <w:t>USD</w:t>
            </w:r>
          </w:p>
        </w:tc>
      </w:tr>
      <w:tr w:rsidR="00186758" w:rsidRPr="006B5D29" w14:paraId="33427DC7" w14:textId="77777777" w:rsidTr="006F6306">
        <w:tc>
          <w:tcPr>
            <w:tcW w:w="546" w:type="dxa"/>
            <w:tcBorders>
              <w:top w:val="single" w:sz="4" w:space="0" w:color="000000"/>
              <w:left w:val="single" w:sz="4" w:space="0" w:color="000000"/>
              <w:bottom w:val="single" w:sz="4" w:space="0" w:color="000000"/>
            </w:tcBorders>
            <w:shd w:val="clear" w:color="auto" w:fill="auto"/>
          </w:tcPr>
          <w:p w14:paraId="34401354" w14:textId="77777777" w:rsidR="00186758" w:rsidRPr="006B5D29" w:rsidRDefault="00186758" w:rsidP="005B5E84">
            <w:pPr>
              <w:snapToGrid w:val="0"/>
              <w:spacing w:before="240" w:after="0"/>
              <w:jc w:val="center"/>
              <w:rPr>
                <w:rFonts w:cs="Times New Roman"/>
                <w:sz w:val="21"/>
                <w:szCs w:val="21"/>
              </w:rPr>
            </w:pPr>
            <w:r>
              <w:rPr>
                <w:rFonts w:cs="Times New Roman"/>
                <w:sz w:val="21"/>
                <w:szCs w:val="21"/>
              </w:rPr>
              <w:t>1</w:t>
            </w:r>
          </w:p>
        </w:tc>
        <w:tc>
          <w:tcPr>
            <w:tcW w:w="7317" w:type="dxa"/>
            <w:tcBorders>
              <w:top w:val="single" w:sz="4" w:space="0" w:color="000000"/>
              <w:left w:val="single" w:sz="4" w:space="0" w:color="000000"/>
              <w:bottom w:val="single" w:sz="4" w:space="0" w:color="000000"/>
            </w:tcBorders>
            <w:shd w:val="clear" w:color="auto" w:fill="auto"/>
          </w:tcPr>
          <w:p w14:paraId="193241B4" w14:textId="050FA4AD" w:rsidR="00186758" w:rsidRPr="00934F84" w:rsidDel="003D7E61" w:rsidRDefault="00186758" w:rsidP="008559B6">
            <w:pPr>
              <w:keepNext/>
              <w:keepLines/>
              <w:snapToGrid w:val="0"/>
              <w:spacing w:before="240" w:after="0"/>
              <w:jc w:val="left"/>
              <w:outlineLvl w:val="5"/>
              <w:rPr>
                <w:rFonts w:cs="Times New Roman"/>
                <w:bCs/>
                <w:sz w:val="21"/>
                <w:szCs w:val="21"/>
              </w:rPr>
            </w:pPr>
            <w:r w:rsidRPr="00934F84">
              <w:rPr>
                <w:rFonts w:cs="Times New Roman"/>
                <w:bCs/>
                <w:sz w:val="21"/>
                <w:szCs w:val="21"/>
              </w:rPr>
              <w:t xml:space="preserve">BCOP Executive Committee participation in </w:t>
            </w:r>
            <w:r w:rsidR="001C66E7" w:rsidRPr="00934F84">
              <w:rPr>
                <w:rFonts w:cs="Times New Roman"/>
                <w:bCs/>
                <w:sz w:val="21"/>
                <w:szCs w:val="21"/>
              </w:rPr>
              <w:t xml:space="preserve">face-to-face </w:t>
            </w:r>
            <w:r w:rsidRPr="00934F84">
              <w:rPr>
                <w:rFonts w:cs="Times New Roman"/>
                <w:bCs/>
                <w:sz w:val="21"/>
                <w:szCs w:val="21"/>
              </w:rPr>
              <w:t>Cross-COP Executive worksho</w:t>
            </w:r>
            <w:r w:rsidR="0093726A" w:rsidRPr="00934F84">
              <w:rPr>
                <w:rFonts w:cs="Times New Roman"/>
                <w:bCs/>
                <w:sz w:val="21"/>
                <w:szCs w:val="21"/>
              </w:rPr>
              <w:t>p to progress PEMPAL Strategy 20</w:t>
            </w:r>
            <w:r w:rsidRPr="00934F84">
              <w:rPr>
                <w:rFonts w:cs="Times New Roman"/>
                <w:bCs/>
                <w:sz w:val="21"/>
                <w:szCs w:val="21"/>
              </w:rPr>
              <w:t>17-22</w:t>
            </w:r>
            <w:r w:rsidR="001C66E7" w:rsidRPr="00934F84">
              <w:rPr>
                <w:rFonts w:cs="Times New Roman"/>
                <w:bCs/>
                <w:sz w:val="21"/>
                <w:szCs w:val="21"/>
              </w:rPr>
              <w:t xml:space="preserve"> + BCOP Exec Com meeting</w:t>
            </w:r>
          </w:p>
        </w:tc>
        <w:tc>
          <w:tcPr>
            <w:tcW w:w="3690" w:type="dxa"/>
            <w:tcBorders>
              <w:top w:val="single" w:sz="4" w:space="0" w:color="auto"/>
              <w:left w:val="single" w:sz="4" w:space="0" w:color="000000"/>
              <w:bottom w:val="single" w:sz="4" w:space="0" w:color="auto"/>
              <w:right w:val="single" w:sz="4" w:space="0" w:color="auto"/>
            </w:tcBorders>
            <w:shd w:val="clear" w:color="auto" w:fill="auto"/>
          </w:tcPr>
          <w:p w14:paraId="380F551B" w14:textId="77777777" w:rsidR="00186758" w:rsidRDefault="00186758" w:rsidP="008559B6">
            <w:pPr>
              <w:snapToGrid w:val="0"/>
              <w:spacing w:before="240" w:after="0"/>
              <w:jc w:val="center"/>
              <w:rPr>
                <w:rFonts w:cs="Times New Roman"/>
                <w:sz w:val="21"/>
                <w:szCs w:val="21"/>
              </w:rPr>
            </w:pPr>
            <w:r>
              <w:rPr>
                <w:rFonts w:cs="Times New Roman"/>
                <w:sz w:val="21"/>
                <w:szCs w:val="21"/>
              </w:rPr>
              <w:t>July, 2016</w:t>
            </w:r>
          </w:p>
        </w:tc>
        <w:tc>
          <w:tcPr>
            <w:tcW w:w="3690" w:type="dxa"/>
            <w:tcBorders>
              <w:top w:val="single" w:sz="4" w:space="0" w:color="auto"/>
              <w:left w:val="single" w:sz="4" w:space="0" w:color="000000"/>
              <w:bottom w:val="single" w:sz="4" w:space="0" w:color="auto"/>
              <w:right w:val="single" w:sz="4" w:space="0" w:color="auto"/>
            </w:tcBorders>
          </w:tcPr>
          <w:p w14:paraId="3F40C7EC" w14:textId="77777777" w:rsidR="00186758" w:rsidRDefault="00186758" w:rsidP="005B5E84">
            <w:pPr>
              <w:snapToGrid w:val="0"/>
              <w:spacing w:before="240" w:after="0"/>
              <w:jc w:val="center"/>
              <w:rPr>
                <w:rFonts w:cs="Times New Roman"/>
                <w:b/>
                <w:sz w:val="21"/>
                <w:szCs w:val="21"/>
              </w:rPr>
            </w:pPr>
            <w:r>
              <w:rPr>
                <w:rFonts w:cs="Times New Roman"/>
                <w:b/>
                <w:sz w:val="21"/>
                <w:szCs w:val="21"/>
              </w:rPr>
              <w:t>N/A</w:t>
            </w:r>
          </w:p>
        </w:tc>
      </w:tr>
      <w:tr w:rsidR="001E73F7" w:rsidRPr="006B5D29" w14:paraId="232C1129" w14:textId="77777777" w:rsidTr="006F6306">
        <w:tc>
          <w:tcPr>
            <w:tcW w:w="546" w:type="dxa"/>
            <w:tcBorders>
              <w:top w:val="single" w:sz="4" w:space="0" w:color="000000"/>
              <w:left w:val="single" w:sz="4" w:space="0" w:color="000000"/>
              <w:bottom w:val="single" w:sz="4" w:space="0" w:color="000000"/>
            </w:tcBorders>
            <w:shd w:val="clear" w:color="auto" w:fill="auto"/>
          </w:tcPr>
          <w:p w14:paraId="18E01B5B" w14:textId="77777777" w:rsidR="001E73F7" w:rsidRDefault="001E73F7" w:rsidP="005B5E84">
            <w:pPr>
              <w:snapToGrid w:val="0"/>
              <w:spacing w:before="240" w:after="0"/>
              <w:jc w:val="center"/>
              <w:rPr>
                <w:rFonts w:cs="Times New Roman"/>
                <w:sz w:val="21"/>
                <w:szCs w:val="21"/>
              </w:rPr>
            </w:pPr>
            <w:r>
              <w:rPr>
                <w:rFonts w:cs="Times New Roman"/>
                <w:sz w:val="21"/>
                <w:szCs w:val="21"/>
              </w:rPr>
              <w:t>2</w:t>
            </w:r>
          </w:p>
        </w:tc>
        <w:tc>
          <w:tcPr>
            <w:tcW w:w="7317" w:type="dxa"/>
            <w:tcBorders>
              <w:top w:val="single" w:sz="4" w:space="0" w:color="000000"/>
              <w:left w:val="single" w:sz="4" w:space="0" w:color="000000"/>
              <w:bottom w:val="single" w:sz="4" w:space="0" w:color="000000"/>
            </w:tcBorders>
            <w:shd w:val="clear" w:color="auto" w:fill="auto"/>
          </w:tcPr>
          <w:p w14:paraId="6886204A" w14:textId="0A160D35" w:rsidR="001E73F7" w:rsidRPr="00934F84" w:rsidRDefault="00A57135" w:rsidP="00934F84">
            <w:pPr>
              <w:keepNext/>
              <w:keepLines/>
              <w:snapToGrid w:val="0"/>
              <w:spacing w:before="240" w:after="0"/>
              <w:jc w:val="left"/>
              <w:outlineLvl w:val="5"/>
              <w:rPr>
                <w:rFonts w:cs="Times New Roman"/>
                <w:bCs/>
                <w:sz w:val="21"/>
                <w:szCs w:val="21"/>
              </w:rPr>
            </w:pPr>
            <w:r w:rsidRPr="00934F84">
              <w:rPr>
                <w:rFonts w:cs="Times New Roman"/>
                <w:bCs/>
                <w:sz w:val="21"/>
                <w:szCs w:val="21"/>
              </w:rPr>
              <w:t>V</w:t>
            </w:r>
            <w:r w:rsidR="001E73F7" w:rsidRPr="00934F84">
              <w:rPr>
                <w:rFonts w:cs="Times New Roman"/>
                <w:bCs/>
                <w:sz w:val="21"/>
                <w:szCs w:val="21"/>
              </w:rPr>
              <w:t>ideo-conference for BCOP Executive Committee</w:t>
            </w:r>
            <w:r w:rsidR="009E69B7">
              <w:rPr>
                <w:rFonts w:cs="Times New Roman"/>
                <w:bCs/>
                <w:sz w:val="21"/>
                <w:szCs w:val="21"/>
              </w:rPr>
              <w:t xml:space="preserve"> on </w:t>
            </w:r>
            <w:r w:rsidR="008E22D5">
              <w:rPr>
                <w:rFonts w:cs="Times New Roman"/>
                <w:bCs/>
                <w:sz w:val="21"/>
                <w:szCs w:val="21"/>
              </w:rPr>
              <w:t xml:space="preserve">progress of action plan implementation </w:t>
            </w:r>
          </w:p>
        </w:tc>
        <w:tc>
          <w:tcPr>
            <w:tcW w:w="3690" w:type="dxa"/>
            <w:tcBorders>
              <w:top w:val="single" w:sz="4" w:space="0" w:color="auto"/>
              <w:left w:val="single" w:sz="4" w:space="0" w:color="000000"/>
              <w:bottom w:val="single" w:sz="4" w:space="0" w:color="auto"/>
              <w:right w:val="single" w:sz="4" w:space="0" w:color="auto"/>
            </w:tcBorders>
            <w:shd w:val="clear" w:color="auto" w:fill="auto"/>
          </w:tcPr>
          <w:p w14:paraId="7C91937E" w14:textId="77777777" w:rsidR="001E73F7" w:rsidRDefault="001E73F7" w:rsidP="008559B6">
            <w:pPr>
              <w:snapToGrid w:val="0"/>
              <w:spacing w:before="240" w:after="0"/>
              <w:jc w:val="center"/>
              <w:rPr>
                <w:rFonts w:cs="Times New Roman"/>
                <w:sz w:val="21"/>
                <w:szCs w:val="21"/>
              </w:rPr>
            </w:pPr>
            <w:r>
              <w:rPr>
                <w:rFonts w:cs="Times New Roman"/>
                <w:sz w:val="21"/>
                <w:szCs w:val="21"/>
              </w:rPr>
              <w:t>November/December 2016</w:t>
            </w:r>
          </w:p>
        </w:tc>
        <w:tc>
          <w:tcPr>
            <w:tcW w:w="3690" w:type="dxa"/>
            <w:tcBorders>
              <w:top w:val="single" w:sz="4" w:space="0" w:color="auto"/>
              <w:left w:val="single" w:sz="4" w:space="0" w:color="000000"/>
              <w:bottom w:val="single" w:sz="4" w:space="0" w:color="auto"/>
              <w:right w:val="single" w:sz="4" w:space="0" w:color="auto"/>
            </w:tcBorders>
          </w:tcPr>
          <w:p w14:paraId="77D43617" w14:textId="77777777" w:rsidR="001E73F7" w:rsidRDefault="001E73F7" w:rsidP="005B5E84">
            <w:pPr>
              <w:snapToGrid w:val="0"/>
              <w:spacing w:before="240" w:after="0"/>
              <w:jc w:val="center"/>
              <w:rPr>
                <w:rFonts w:cs="Times New Roman"/>
                <w:b/>
                <w:sz w:val="21"/>
                <w:szCs w:val="21"/>
              </w:rPr>
            </w:pPr>
            <w:r>
              <w:rPr>
                <w:rFonts w:cs="Times New Roman"/>
                <w:b/>
                <w:sz w:val="21"/>
                <w:szCs w:val="21"/>
              </w:rPr>
              <w:t>500</w:t>
            </w:r>
          </w:p>
        </w:tc>
      </w:tr>
      <w:tr w:rsidR="00F90E8B" w:rsidRPr="006B5D29" w14:paraId="7FE20FCA" w14:textId="77777777" w:rsidTr="006F6306">
        <w:tc>
          <w:tcPr>
            <w:tcW w:w="546" w:type="dxa"/>
            <w:tcBorders>
              <w:top w:val="single" w:sz="4" w:space="0" w:color="000000"/>
              <w:left w:val="single" w:sz="4" w:space="0" w:color="000000"/>
              <w:bottom w:val="single" w:sz="4" w:space="0" w:color="000000"/>
            </w:tcBorders>
            <w:shd w:val="clear" w:color="auto" w:fill="auto"/>
          </w:tcPr>
          <w:p w14:paraId="6C9B0EA9" w14:textId="56E379FF" w:rsidR="00F90E8B" w:rsidRPr="006B5D29" w:rsidRDefault="001E73F7" w:rsidP="005B5E84">
            <w:pPr>
              <w:snapToGrid w:val="0"/>
              <w:spacing w:before="240" w:after="0"/>
              <w:jc w:val="center"/>
              <w:rPr>
                <w:rFonts w:cs="Times New Roman"/>
                <w:sz w:val="21"/>
                <w:szCs w:val="21"/>
              </w:rPr>
            </w:pPr>
            <w:r>
              <w:rPr>
                <w:rFonts w:cs="Times New Roman"/>
                <w:sz w:val="21"/>
                <w:szCs w:val="21"/>
              </w:rPr>
              <w:t>3</w:t>
            </w:r>
          </w:p>
        </w:tc>
        <w:tc>
          <w:tcPr>
            <w:tcW w:w="7317" w:type="dxa"/>
            <w:tcBorders>
              <w:top w:val="single" w:sz="4" w:space="0" w:color="000000"/>
              <w:left w:val="single" w:sz="4" w:space="0" w:color="000000"/>
              <w:bottom w:val="single" w:sz="4" w:space="0" w:color="000000"/>
            </w:tcBorders>
            <w:shd w:val="clear" w:color="auto" w:fill="auto"/>
          </w:tcPr>
          <w:p w14:paraId="138E4F26" w14:textId="000C55BB" w:rsidR="00F90E8B" w:rsidRPr="00934F84" w:rsidRDefault="003D7E61" w:rsidP="008559B6">
            <w:pPr>
              <w:keepNext/>
              <w:keepLines/>
              <w:snapToGrid w:val="0"/>
              <w:spacing w:before="240" w:after="0"/>
              <w:jc w:val="left"/>
              <w:outlineLvl w:val="5"/>
              <w:rPr>
                <w:rFonts w:cs="Times New Roman"/>
                <w:bCs/>
                <w:sz w:val="21"/>
                <w:szCs w:val="21"/>
              </w:rPr>
            </w:pPr>
            <w:r w:rsidRPr="00934F84">
              <w:rPr>
                <w:rFonts w:cs="Times New Roman"/>
                <w:bCs/>
                <w:sz w:val="21"/>
                <w:szCs w:val="21"/>
              </w:rPr>
              <w:t xml:space="preserve">Thematic video-conference for Program Budgeting Working Group on World Bank study of performance budgeting presented by Ivor Beazley </w:t>
            </w:r>
            <w:r w:rsidR="00F90E8B" w:rsidRPr="00346542">
              <w:rPr>
                <w:rFonts w:cs="Times New Roman"/>
                <w:bCs/>
                <w:sz w:val="21"/>
                <w:szCs w:val="21"/>
              </w:rPr>
              <w:t xml:space="preserve"> </w:t>
            </w:r>
          </w:p>
        </w:tc>
        <w:tc>
          <w:tcPr>
            <w:tcW w:w="3690" w:type="dxa"/>
            <w:tcBorders>
              <w:top w:val="single" w:sz="4" w:space="0" w:color="auto"/>
              <w:left w:val="single" w:sz="4" w:space="0" w:color="000000"/>
              <w:bottom w:val="single" w:sz="4" w:space="0" w:color="auto"/>
              <w:right w:val="single" w:sz="4" w:space="0" w:color="auto"/>
            </w:tcBorders>
            <w:shd w:val="clear" w:color="auto" w:fill="auto"/>
          </w:tcPr>
          <w:p w14:paraId="557F320E" w14:textId="744196CF" w:rsidR="00F90E8B" w:rsidRPr="006B5D29" w:rsidRDefault="003D7E61" w:rsidP="008559B6">
            <w:pPr>
              <w:snapToGrid w:val="0"/>
              <w:spacing w:before="240" w:after="0"/>
              <w:jc w:val="center"/>
              <w:rPr>
                <w:rFonts w:cs="Times New Roman"/>
                <w:sz w:val="21"/>
                <w:szCs w:val="21"/>
              </w:rPr>
            </w:pPr>
            <w:r>
              <w:rPr>
                <w:rFonts w:cs="Times New Roman"/>
                <w:sz w:val="21"/>
                <w:szCs w:val="21"/>
              </w:rPr>
              <w:t xml:space="preserve">Fall 2016 </w:t>
            </w:r>
          </w:p>
        </w:tc>
        <w:tc>
          <w:tcPr>
            <w:tcW w:w="3690" w:type="dxa"/>
            <w:tcBorders>
              <w:top w:val="single" w:sz="4" w:space="0" w:color="auto"/>
              <w:left w:val="single" w:sz="4" w:space="0" w:color="000000"/>
              <w:bottom w:val="single" w:sz="4" w:space="0" w:color="auto"/>
              <w:right w:val="single" w:sz="4" w:space="0" w:color="auto"/>
            </w:tcBorders>
          </w:tcPr>
          <w:p w14:paraId="0BB02758" w14:textId="13438607" w:rsidR="00F90E8B" w:rsidRPr="006B5D29" w:rsidRDefault="003D7E61" w:rsidP="005B5E84">
            <w:pPr>
              <w:snapToGrid w:val="0"/>
              <w:spacing w:before="240" w:after="0"/>
              <w:jc w:val="center"/>
              <w:rPr>
                <w:rFonts w:cs="Times New Roman"/>
                <w:b/>
                <w:sz w:val="21"/>
                <w:szCs w:val="21"/>
              </w:rPr>
            </w:pPr>
            <w:r>
              <w:rPr>
                <w:rFonts w:cs="Times New Roman"/>
                <w:b/>
                <w:sz w:val="21"/>
                <w:szCs w:val="21"/>
              </w:rPr>
              <w:t>500</w:t>
            </w:r>
          </w:p>
        </w:tc>
      </w:tr>
      <w:tr w:rsidR="00F90E8B" w:rsidRPr="006B5D29" w14:paraId="1EEBC0F0" w14:textId="77777777" w:rsidTr="006F6306">
        <w:tc>
          <w:tcPr>
            <w:tcW w:w="546" w:type="dxa"/>
            <w:tcBorders>
              <w:top w:val="single" w:sz="4" w:space="0" w:color="000000"/>
              <w:left w:val="single" w:sz="4" w:space="0" w:color="000000"/>
              <w:bottom w:val="single" w:sz="4" w:space="0" w:color="000000"/>
            </w:tcBorders>
            <w:shd w:val="clear" w:color="auto" w:fill="auto"/>
          </w:tcPr>
          <w:p w14:paraId="1E84BAC3" w14:textId="2079815A" w:rsidR="00F90E8B" w:rsidRPr="006B5D29" w:rsidRDefault="001E73F7" w:rsidP="005B5E84">
            <w:pPr>
              <w:snapToGrid w:val="0"/>
              <w:spacing w:before="240" w:after="0"/>
              <w:jc w:val="center"/>
              <w:rPr>
                <w:rFonts w:cs="Times New Roman"/>
                <w:sz w:val="21"/>
                <w:szCs w:val="21"/>
              </w:rPr>
            </w:pPr>
            <w:r>
              <w:rPr>
                <w:rFonts w:cs="Times New Roman"/>
                <w:sz w:val="21"/>
                <w:szCs w:val="21"/>
              </w:rPr>
              <w:t>4</w:t>
            </w:r>
          </w:p>
        </w:tc>
        <w:tc>
          <w:tcPr>
            <w:tcW w:w="7317" w:type="dxa"/>
            <w:tcBorders>
              <w:top w:val="single" w:sz="4" w:space="0" w:color="000000"/>
              <w:left w:val="single" w:sz="4" w:space="0" w:color="000000"/>
              <w:bottom w:val="single" w:sz="4" w:space="0" w:color="000000"/>
            </w:tcBorders>
            <w:shd w:val="clear" w:color="auto" w:fill="auto"/>
          </w:tcPr>
          <w:p w14:paraId="64FD8069" w14:textId="67F710D9" w:rsidR="00F90E8B" w:rsidRPr="00346542" w:rsidRDefault="00F90E8B" w:rsidP="00935AB1">
            <w:pPr>
              <w:snapToGrid w:val="0"/>
              <w:spacing w:before="240" w:after="0"/>
              <w:jc w:val="left"/>
              <w:rPr>
                <w:rFonts w:cs="Times New Roman"/>
                <w:sz w:val="21"/>
                <w:szCs w:val="21"/>
              </w:rPr>
            </w:pPr>
            <w:r w:rsidRPr="00934F84">
              <w:rPr>
                <w:rFonts w:cs="Times New Roman"/>
                <w:bCs/>
                <w:sz w:val="21"/>
                <w:szCs w:val="21"/>
              </w:rPr>
              <w:t>Thematic videoconference o</w:t>
            </w:r>
            <w:r w:rsidR="003D7E61" w:rsidRPr="00346542">
              <w:rPr>
                <w:rFonts w:cs="Times New Roman"/>
                <w:sz w:val="21"/>
                <w:szCs w:val="21"/>
              </w:rPr>
              <w:t>f B</w:t>
            </w:r>
            <w:r w:rsidRPr="00346542">
              <w:rPr>
                <w:rFonts w:cs="Times New Roman"/>
                <w:sz w:val="21"/>
                <w:szCs w:val="21"/>
              </w:rPr>
              <w:t xml:space="preserve">udget </w:t>
            </w:r>
            <w:r w:rsidR="003D7E61" w:rsidRPr="00346542">
              <w:rPr>
                <w:rFonts w:cs="Times New Roman"/>
                <w:sz w:val="21"/>
                <w:szCs w:val="21"/>
              </w:rPr>
              <w:t>L</w:t>
            </w:r>
            <w:r w:rsidRPr="00346542">
              <w:rPr>
                <w:rFonts w:cs="Times New Roman"/>
                <w:sz w:val="21"/>
                <w:szCs w:val="21"/>
              </w:rPr>
              <w:t>iteracy</w:t>
            </w:r>
            <w:r w:rsidR="003D7E61" w:rsidRPr="00346542">
              <w:rPr>
                <w:rFonts w:cs="Times New Roman"/>
                <w:sz w:val="21"/>
                <w:szCs w:val="21"/>
              </w:rPr>
              <w:t xml:space="preserve"> and Transparency Working Group</w:t>
            </w:r>
            <w:r w:rsidR="009D5E9F" w:rsidRPr="00934F84">
              <w:rPr>
                <w:rFonts w:cs="Times New Roman"/>
                <w:sz w:val="21"/>
                <w:szCs w:val="21"/>
              </w:rPr>
              <w:t xml:space="preserve"> on knowledge product development</w:t>
            </w:r>
          </w:p>
        </w:tc>
        <w:tc>
          <w:tcPr>
            <w:tcW w:w="3690" w:type="dxa"/>
            <w:tcBorders>
              <w:top w:val="single" w:sz="4" w:space="0" w:color="auto"/>
              <w:left w:val="single" w:sz="4" w:space="0" w:color="000000"/>
              <w:bottom w:val="single" w:sz="4" w:space="0" w:color="auto"/>
              <w:right w:val="single" w:sz="4" w:space="0" w:color="auto"/>
            </w:tcBorders>
            <w:shd w:val="clear" w:color="auto" w:fill="auto"/>
          </w:tcPr>
          <w:p w14:paraId="6C343779" w14:textId="33E1CECA" w:rsidR="00F90E8B" w:rsidRPr="006B5D29" w:rsidRDefault="003D7E61" w:rsidP="005B5E84">
            <w:pPr>
              <w:snapToGrid w:val="0"/>
              <w:spacing w:before="240" w:after="0"/>
              <w:jc w:val="center"/>
              <w:rPr>
                <w:rFonts w:cs="Times New Roman"/>
                <w:sz w:val="21"/>
                <w:szCs w:val="21"/>
              </w:rPr>
            </w:pPr>
            <w:r>
              <w:rPr>
                <w:rFonts w:cs="Times New Roman"/>
                <w:sz w:val="21"/>
                <w:szCs w:val="21"/>
              </w:rPr>
              <w:t xml:space="preserve">Fall </w:t>
            </w:r>
            <w:r w:rsidR="00F90E8B" w:rsidRPr="006B5D29">
              <w:rPr>
                <w:rFonts w:cs="Times New Roman"/>
                <w:sz w:val="21"/>
                <w:szCs w:val="21"/>
              </w:rPr>
              <w:t>201</w:t>
            </w:r>
            <w:r>
              <w:rPr>
                <w:rFonts w:cs="Times New Roman"/>
                <w:sz w:val="21"/>
                <w:szCs w:val="21"/>
              </w:rPr>
              <w:t>6</w:t>
            </w:r>
          </w:p>
        </w:tc>
        <w:tc>
          <w:tcPr>
            <w:tcW w:w="3690" w:type="dxa"/>
            <w:tcBorders>
              <w:top w:val="single" w:sz="4" w:space="0" w:color="auto"/>
              <w:left w:val="single" w:sz="4" w:space="0" w:color="000000"/>
              <w:bottom w:val="single" w:sz="4" w:space="0" w:color="auto"/>
              <w:right w:val="single" w:sz="4" w:space="0" w:color="auto"/>
            </w:tcBorders>
          </w:tcPr>
          <w:p w14:paraId="2A411C69" w14:textId="77777777" w:rsidR="00F90E8B" w:rsidRPr="006B5D29" w:rsidRDefault="006F6306" w:rsidP="005B5E84">
            <w:pPr>
              <w:snapToGrid w:val="0"/>
              <w:spacing w:before="240" w:after="0"/>
              <w:jc w:val="center"/>
              <w:rPr>
                <w:rFonts w:cs="Times New Roman"/>
                <w:b/>
                <w:sz w:val="21"/>
                <w:szCs w:val="21"/>
              </w:rPr>
            </w:pPr>
            <w:r w:rsidRPr="006B5D29">
              <w:rPr>
                <w:rFonts w:cs="Times New Roman"/>
                <w:b/>
                <w:sz w:val="21"/>
                <w:szCs w:val="21"/>
              </w:rPr>
              <w:t>500</w:t>
            </w:r>
          </w:p>
        </w:tc>
      </w:tr>
      <w:tr w:rsidR="00F90E8B" w:rsidRPr="006B5D29" w14:paraId="7FC3F29C" w14:textId="77777777" w:rsidTr="006F6306">
        <w:tc>
          <w:tcPr>
            <w:tcW w:w="546" w:type="dxa"/>
            <w:tcBorders>
              <w:top w:val="single" w:sz="4" w:space="0" w:color="000000"/>
              <w:left w:val="single" w:sz="4" w:space="0" w:color="000000"/>
              <w:bottom w:val="single" w:sz="4" w:space="0" w:color="000000"/>
            </w:tcBorders>
            <w:shd w:val="clear" w:color="auto" w:fill="auto"/>
          </w:tcPr>
          <w:p w14:paraId="55557407" w14:textId="78C6DC58" w:rsidR="00F90E8B" w:rsidRPr="006B5D29" w:rsidRDefault="001E73F7" w:rsidP="005B5E84">
            <w:pPr>
              <w:snapToGrid w:val="0"/>
              <w:spacing w:before="240" w:after="0"/>
              <w:jc w:val="center"/>
              <w:rPr>
                <w:rFonts w:cs="Times New Roman"/>
                <w:sz w:val="21"/>
                <w:szCs w:val="21"/>
              </w:rPr>
            </w:pPr>
            <w:r>
              <w:rPr>
                <w:rFonts w:cs="Times New Roman"/>
                <w:sz w:val="21"/>
                <w:szCs w:val="21"/>
              </w:rPr>
              <w:t>5</w:t>
            </w:r>
          </w:p>
        </w:tc>
        <w:tc>
          <w:tcPr>
            <w:tcW w:w="7317" w:type="dxa"/>
            <w:tcBorders>
              <w:top w:val="single" w:sz="4" w:space="0" w:color="000000"/>
              <w:left w:val="single" w:sz="4" w:space="0" w:color="000000"/>
              <w:bottom w:val="single" w:sz="4" w:space="0" w:color="000000"/>
            </w:tcBorders>
            <w:shd w:val="clear" w:color="auto" w:fill="auto"/>
          </w:tcPr>
          <w:p w14:paraId="4A511D43" w14:textId="136B9A73" w:rsidR="00F90E8B" w:rsidRPr="00934F84" w:rsidRDefault="003D7E61" w:rsidP="008559B6">
            <w:pPr>
              <w:keepNext/>
              <w:keepLines/>
              <w:snapToGrid w:val="0"/>
              <w:spacing w:before="240" w:after="0"/>
              <w:jc w:val="left"/>
              <w:outlineLvl w:val="5"/>
              <w:rPr>
                <w:rFonts w:cs="Times New Roman"/>
                <w:bCs/>
                <w:sz w:val="21"/>
                <w:szCs w:val="21"/>
              </w:rPr>
            </w:pPr>
            <w:r w:rsidRPr="00934F84">
              <w:rPr>
                <w:rFonts w:cs="Times New Roman"/>
                <w:bCs/>
                <w:sz w:val="21"/>
                <w:szCs w:val="21"/>
              </w:rPr>
              <w:t>S</w:t>
            </w:r>
            <w:r w:rsidR="00F90E8B" w:rsidRPr="00934F84">
              <w:rPr>
                <w:rFonts w:cs="Times New Roman"/>
                <w:bCs/>
                <w:sz w:val="21"/>
                <w:szCs w:val="21"/>
              </w:rPr>
              <w:t>tudy visit o</w:t>
            </w:r>
            <w:r w:rsidRPr="00346542">
              <w:rPr>
                <w:rFonts w:cs="Times New Roman"/>
                <w:bCs/>
                <w:sz w:val="21"/>
                <w:szCs w:val="21"/>
              </w:rPr>
              <w:t xml:space="preserve">f Program Budgeting </w:t>
            </w:r>
            <w:r w:rsidR="009D5E9F" w:rsidRPr="00934F84">
              <w:rPr>
                <w:rFonts w:cs="Times New Roman"/>
                <w:bCs/>
                <w:sz w:val="21"/>
                <w:szCs w:val="21"/>
              </w:rPr>
              <w:t>Working G</w:t>
            </w:r>
            <w:r w:rsidRPr="00346542">
              <w:rPr>
                <w:rFonts w:cs="Times New Roman"/>
                <w:bCs/>
                <w:sz w:val="21"/>
                <w:szCs w:val="21"/>
              </w:rPr>
              <w:t>roup</w:t>
            </w:r>
            <w:r w:rsidR="00F90E8B" w:rsidRPr="00346542">
              <w:rPr>
                <w:rFonts w:cs="Times New Roman"/>
                <w:bCs/>
                <w:sz w:val="21"/>
                <w:szCs w:val="21"/>
              </w:rPr>
              <w:t xml:space="preserve"> </w:t>
            </w:r>
            <w:r w:rsidR="00DC73E6" w:rsidRPr="00346542">
              <w:rPr>
                <w:rFonts w:cs="Times New Roman"/>
                <w:bCs/>
                <w:sz w:val="21"/>
                <w:szCs w:val="21"/>
              </w:rPr>
              <w:t>(TBC)</w:t>
            </w:r>
          </w:p>
        </w:tc>
        <w:tc>
          <w:tcPr>
            <w:tcW w:w="3690" w:type="dxa"/>
            <w:tcBorders>
              <w:top w:val="single" w:sz="4" w:space="0" w:color="auto"/>
              <w:left w:val="single" w:sz="4" w:space="0" w:color="000000"/>
              <w:bottom w:val="single" w:sz="4" w:space="0" w:color="auto"/>
              <w:right w:val="single" w:sz="4" w:space="0" w:color="auto"/>
            </w:tcBorders>
            <w:shd w:val="clear" w:color="auto" w:fill="auto"/>
          </w:tcPr>
          <w:p w14:paraId="24DC82AF" w14:textId="7CC0CABB" w:rsidR="00F90E8B" w:rsidRPr="006B5D29" w:rsidRDefault="003D7E61" w:rsidP="005B5E84">
            <w:pPr>
              <w:snapToGrid w:val="0"/>
              <w:spacing w:before="240" w:after="0"/>
              <w:jc w:val="center"/>
              <w:rPr>
                <w:rFonts w:cs="Times New Roman"/>
                <w:sz w:val="21"/>
                <w:szCs w:val="21"/>
              </w:rPr>
            </w:pPr>
            <w:r>
              <w:rPr>
                <w:rFonts w:cs="Times New Roman"/>
                <w:sz w:val="21"/>
                <w:szCs w:val="21"/>
              </w:rPr>
              <w:t>Fall</w:t>
            </w:r>
            <w:r w:rsidR="00F90E8B" w:rsidRPr="006B5D29">
              <w:rPr>
                <w:rFonts w:cs="Times New Roman"/>
                <w:sz w:val="21"/>
                <w:szCs w:val="21"/>
              </w:rPr>
              <w:t xml:space="preserve"> 201</w:t>
            </w:r>
            <w:r>
              <w:rPr>
                <w:rFonts w:cs="Times New Roman"/>
                <w:sz w:val="21"/>
                <w:szCs w:val="21"/>
              </w:rPr>
              <w:t>6</w:t>
            </w:r>
          </w:p>
        </w:tc>
        <w:tc>
          <w:tcPr>
            <w:tcW w:w="3690" w:type="dxa"/>
            <w:tcBorders>
              <w:top w:val="single" w:sz="4" w:space="0" w:color="auto"/>
              <w:left w:val="single" w:sz="4" w:space="0" w:color="000000"/>
              <w:bottom w:val="single" w:sz="4" w:space="0" w:color="auto"/>
              <w:right w:val="single" w:sz="4" w:space="0" w:color="auto"/>
            </w:tcBorders>
          </w:tcPr>
          <w:p w14:paraId="3A8E4A44" w14:textId="77777777" w:rsidR="00F90E8B" w:rsidRPr="006B5D29" w:rsidRDefault="006F6306" w:rsidP="005B5E84">
            <w:pPr>
              <w:snapToGrid w:val="0"/>
              <w:spacing w:before="240" w:after="0"/>
              <w:jc w:val="center"/>
              <w:rPr>
                <w:rFonts w:cs="Times New Roman"/>
                <w:b/>
                <w:sz w:val="21"/>
                <w:szCs w:val="21"/>
              </w:rPr>
            </w:pPr>
            <w:r w:rsidRPr="006B5D29">
              <w:rPr>
                <w:rFonts w:cs="Times New Roman"/>
                <w:b/>
                <w:sz w:val="21"/>
                <w:szCs w:val="21"/>
              </w:rPr>
              <w:t>40,000</w:t>
            </w:r>
          </w:p>
        </w:tc>
      </w:tr>
      <w:tr w:rsidR="00550487" w:rsidRPr="006B5D29" w14:paraId="4357FCF1" w14:textId="77777777" w:rsidTr="006F6306">
        <w:tc>
          <w:tcPr>
            <w:tcW w:w="546" w:type="dxa"/>
            <w:tcBorders>
              <w:top w:val="single" w:sz="4" w:space="0" w:color="000000"/>
              <w:left w:val="single" w:sz="4" w:space="0" w:color="000000"/>
              <w:bottom w:val="single" w:sz="4" w:space="0" w:color="000000"/>
            </w:tcBorders>
            <w:shd w:val="clear" w:color="auto" w:fill="auto"/>
          </w:tcPr>
          <w:p w14:paraId="76919591" w14:textId="0B2E5C9A" w:rsidR="00550487" w:rsidRPr="006B5D29" w:rsidRDefault="001C66E7" w:rsidP="009545B3">
            <w:pPr>
              <w:snapToGrid w:val="0"/>
              <w:spacing w:before="240" w:after="0"/>
              <w:jc w:val="center"/>
              <w:rPr>
                <w:rFonts w:cs="Times New Roman"/>
                <w:sz w:val="21"/>
                <w:szCs w:val="21"/>
              </w:rPr>
            </w:pPr>
            <w:r>
              <w:rPr>
                <w:rFonts w:cs="Times New Roman"/>
                <w:sz w:val="21"/>
                <w:szCs w:val="21"/>
              </w:rPr>
              <w:t>6</w:t>
            </w:r>
          </w:p>
        </w:tc>
        <w:tc>
          <w:tcPr>
            <w:tcW w:w="7317" w:type="dxa"/>
            <w:tcBorders>
              <w:top w:val="single" w:sz="4" w:space="0" w:color="000000"/>
              <w:left w:val="single" w:sz="4" w:space="0" w:color="000000"/>
              <w:bottom w:val="single" w:sz="4" w:space="0" w:color="000000"/>
            </w:tcBorders>
            <w:shd w:val="clear" w:color="auto" w:fill="auto"/>
          </w:tcPr>
          <w:p w14:paraId="4A23DD60" w14:textId="0CA32C62" w:rsidR="00550487" w:rsidRPr="00934F84" w:rsidRDefault="00550487">
            <w:pPr>
              <w:keepNext/>
              <w:keepLines/>
              <w:snapToGrid w:val="0"/>
              <w:spacing w:before="240" w:after="0"/>
              <w:jc w:val="left"/>
              <w:outlineLvl w:val="5"/>
              <w:rPr>
                <w:rFonts w:cs="Times New Roman"/>
                <w:bCs/>
                <w:sz w:val="21"/>
                <w:szCs w:val="21"/>
              </w:rPr>
            </w:pPr>
            <w:r w:rsidRPr="00934F84">
              <w:rPr>
                <w:rFonts w:cs="Times New Roman"/>
                <w:bCs/>
                <w:sz w:val="21"/>
                <w:szCs w:val="21"/>
              </w:rPr>
              <w:t xml:space="preserve">Plenary meeting </w:t>
            </w:r>
            <w:r w:rsidRPr="00346542">
              <w:rPr>
                <w:rFonts w:cs="Times New Roman"/>
                <w:sz w:val="21"/>
                <w:szCs w:val="21"/>
              </w:rPr>
              <w:t>+ one Back-to-Back Meeting</w:t>
            </w:r>
            <w:r w:rsidRPr="00934F84">
              <w:rPr>
                <w:rFonts w:cs="Times New Roman"/>
                <w:sz w:val="21"/>
                <w:szCs w:val="21"/>
              </w:rPr>
              <w:t xml:space="preserve"> of Program Budgeting Working Group</w:t>
            </w:r>
            <w:r w:rsidR="001C66E7" w:rsidRPr="00346542">
              <w:rPr>
                <w:rFonts w:cs="Times New Roman"/>
                <w:sz w:val="21"/>
                <w:szCs w:val="21"/>
              </w:rPr>
              <w:t xml:space="preserve"> + BCOP Executive Committee meetings </w:t>
            </w:r>
          </w:p>
        </w:tc>
        <w:tc>
          <w:tcPr>
            <w:tcW w:w="3690" w:type="dxa"/>
            <w:tcBorders>
              <w:top w:val="single" w:sz="4" w:space="0" w:color="auto"/>
              <w:left w:val="single" w:sz="4" w:space="0" w:color="000000"/>
              <w:bottom w:val="single" w:sz="4" w:space="0" w:color="auto"/>
              <w:right w:val="single" w:sz="4" w:space="0" w:color="auto"/>
            </w:tcBorders>
            <w:shd w:val="clear" w:color="auto" w:fill="auto"/>
          </w:tcPr>
          <w:p w14:paraId="5CF095E6" w14:textId="3AA7C6F3" w:rsidR="00550487" w:rsidRPr="006B5D29" w:rsidRDefault="00550487" w:rsidP="009545B3">
            <w:pPr>
              <w:snapToGrid w:val="0"/>
              <w:spacing w:before="240" w:after="0"/>
              <w:jc w:val="center"/>
              <w:rPr>
                <w:rFonts w:cs="Times New Roman"/>
                <w:sz w:val="21"/>
                <w:szCs w:val="21"/>
              </w:rPr>
            </w:pPr>
            <w:r w:rsidRPr="006B5D29">
              <w:rPr>
                <w:rFonts w:cs="Times New Roman"/>
                <w:sz w:val="21"/>
                <w:szCs w:val="21"/>
              </w:rPr>
              <w:t>February/March 201</w:t>
            </w:r>
            <w:r>
              <w:rPr>
                <w:rFonts w:cs="Times New Roman"/>
                <w:sz w:val="21"/>
                <w:szCs w:val="21"/>
              </w:rPr>
              <w:t>7</w:t>
            </w:r>
          </w:p>
        </w:tc>
        <w:tc>
          <w:tcPr>
            <w:tcW w:w="3690" w:type="dxa"/>
            <w:tcBorders>
              <w:top w:val="single" w:sz="4" w:space="0" w:color="auto"/>
              <w:left w:val="single" w:sz="4" w:space="0" w:color="000000"/>
              <w:bottom w:val="single" w:sz="4" w:space="0" w:color="auto"/>
              <w:right w:val="single" w:sz="4" w:space="0" w:color="auto"/>
            </w:tcBorders>
          </w:tcPr>
          <w:p w14:paraId="14B37339" w14:textId="518829B9" w:rsidR="00550487" w:rsidRPr="006B5D29" w:rsidRDefault="00550487" w:rsidP="009545B3">
            <w:pPr>
              <w:snapToGrid w:val="0"/>
              <w:spacing w:before="240" w:after="0"/>
              <w:jc w:val="center"/>
              <w:rPr>
                <w:rFonts w:cs="Times New Roman"/>
                <w:b/>
                <w:sz w:val="21"/>
                <w:szCs w:val="21"/>
              </w:rPr>
            </w:pPr>
            <w:r>
              <w:rPr>
                <w:rFonts w:cs="Times New Roman"/>
                <w:b/>
                <w:sz w:val="21"/>
                <w:szCs w:val="21"/>
              </w:rPr>
              <w:t>175,000</w:t>
            </w:r>
          </w:p>
        </w:tc>
      </w:tr>
      <w:tr w:rsidR="00550487" w:rsidRPr="006B5D29" w14:paraId="325FA014" w14:textId="77777777" w:rsidTr="006F6306">
        <w:tc>
          <w:tcPr>
            <w:tcW w:w="546" w:type="dxa"/>
            <w:tcBorders>
              <w:top w:val="single" w:sz="4" w:space="0" w:color="000000"/>
              <w:left w:val="single" w:sz="4" w:space="0" w:color="000000"/>
              <w:bottom w:val="single" w:sz="4" w:space="0" w:color="000000"/>
            </w:tcBorders>
            <w:shd w:val="clear" w:color="auto" w:fill="auto"/>
          </w:tcPr>
          <w:p w14:paraId="538BE335" w14:textId="6FB5890D" w:rsidR="00550487" w:rsidRPr="006B5D29" w:rsidRDefault="001C66E7" w:rsidP="009545B3">
            <w:pPr>
              <w:snapToGrid w:val="0"/>
              <w:spacing w:before="240" w:after="0"/>
              <w:jc w:val="center"/>
              <w:rPr>
                <w:rFonts w:cs="Times New Roman"/>
                <w:sz w:val="21"/>
                <w:szCs w:val="21"/>
              </w:rPr>
            </w:pPr>
            <w:r>
              <w:rPr>
                <w:rFonts w:cs="Times New Roman"/>
                <w:sz w:val="21"/>
                <w:szCs w:val="21"/>
              </w:rPr>
              <w:t>7</w:t>
            </w:r>
          </w:p>
        </w:tc>
        <w:tc>
          <w:tcPr>
            <w:tcW w:w="7317" w:type="dxa"/>
            <w:tcBorders>
              <w:top w:val="single" w:sz="4" w:space="0" w:color="000000"/>
              <w:left w:val="single" w:sz="4" w:space="0" w:color="000000"/>
              <w:bottom w:val="single" w:sz="4" w:space="0" w:color="000000"/>
            </w:tcBorders>
            <w:shd w:val="clear" w:color="auto" w:fill="auto"/>
          </w:tcPr>
          <w:p w14:paraId="38985D71" w14:textId="1A548F8E" w:rsidR="00550487" w:rsidRPr="00934F84" w:rsidRDefault="00550487" w:rsidP="008559B6">
            <w:pPr>
              <w:snapToGrid w:val="0"/>
              <w:spacing w:before="240" w:after="0"/>
              <w:jc w:val="left"/>
              <w:rPr>
                <w:rFonts w:cs="Times New Roman"/>
                <w:bCs/>
                <w:sz w:val="21"/>
                <w:szCs w:val="21"/>
              </w:rPr>
            </w:pPr>
            <w:r w:rsidRPr="00934F84">
              <w:rPr>
                <w:rFonts w:cs="Times New Roman"/>
                <w:bCs/>
                <w:sz w:val="21"/>
                <w:szCs w:val="21"/>
              </w:rPr>
              <w:t xml:space="preserve">Small group meeting of OECD SBO + Back-to-Back </w:t>
            </w:r>
            <w:r w:rsidR="001C66E7" w:rsidRPr="00346542">
              <w:rPr>
                <w:rFonts w:cs="Times New Roman"/>
                <w:bCs/>
                <w:sz w:val="21"/>
                <w:szCs w:val="21"/>
              </w:rPr>
              <w:t xml:space="preserve">Working Group </w:t>
            </w:r>
            <w:r w:rsidRPr="00934F84">
              <w:rPr>
                <w:rFonts w:cs="Times New Roman"/>
                <w:bCs/>
                <w:sz w:val="21"/>
                <w:szCs w:val="21"/>
              </w:rPr>
              <w:t xml:space="preserve">Meeting </w:t>
            </w:r>
            <w:r w:rsidR="001C66E7" w:rsidRPr="00934F84">
              <w:rPr>
                <w:rFonts w:cs="Times New Roman"/>
                <w:bCs/>
                <w:sz w:val="21"/>
                <w:szCs w:val="21"/>
              </w:rPr>
              <w:t>+ BCOP Executive Committee meeting</w:t>
            </w:r>
            <w:r w:rsidRPr="00346542">
              <w:rPr>
                <w:rFonts w:cs="Times New Roman"/>
                <w:bCs/>
                <w:sz w:val="21"/>
                <w:szCs w:val="21"/>
              </w:rPr>
              <w:t>– Location TBC</w:t>
            </w:r>
          </w:p>
        </w:tc>
        <w:tc>
          <w:tcPr>
            <w:tcW w:w="3690" w:type="dxa"/>
            <w:tcBorders>
              <w:top w:val="single" w:sz="4" w:space="0" w:color="000000"/>
              <w:left w:val="single" w:sz="4" w:space="0" w:color="000000"/>
              <w:bottom w:val="single" w:sz="4" w:space="0" w:color="000000"/>
              <w:right w:val="single" w:sz="4" w:space="0" w:color="auto"/>
            </w:tcBorders>
            <w:shd w:val="clear" w:color="auto" w:fill="auto"/>
          </w:tcPr>
          <w:p w14:paraId="48459530" w14:textId="66A68C14" w:rsidR="00550487" w:rsidRPr="006B5D29" w:rsidRDefault="00550487" w:rsidP="008559B6">
            <w:pPr>
              <w:snapToGrid w:val="0"/>
              <w:spacing w:before="240" w:after="0"/>
              <w:jc w:val="center"/>
              <w:rPr>
                <w:rFonts w:cs="Times New Roman"/>
                <w:sz w:val="21"/>
                <w:szCs w:val="21"/>
              </w:rPr>
            </w:pPr>
            <w:r>
              <w:rPr>
                <w:rFonts w:cs="Times New Roman"/>
                <w:sz w:val="21"/>
                <w:szCs w:val="21"/>
              </w:rPr>
              <w:t>May</w:t>
            </w:r>
            <w:r w:rsidRPr="006B5D29">
              <w:rPr>
                <w:rFonts w:cs="Times New Roman"/>
                <w:sz w:val="21"/>
                <w:szCs w:val="21"/>
              </w:rPr>
              <w:t xml:space="preserve"> 201</w:t>
            </w:r>
            <w:r>
              <w:rPr>
                <w:rFonts w:cs="Times New Roman"/>
                <w:sz w:val="21"/>
                <w:szCs w:val="21"/>
              </w:rPr>
              <w:t>7</w:t>
            </w:r>
          </w:p>
        </w:tc>
        <w:tc>
          <w:tcPr>
            <w:tcW w:w="3690" w:type="dxa"/>
            <w:tcBorders>
              <w:top w:val="single" w:sz="4" w:space="0" w:color="000000"/>
              <w:left w:val="single" w:sz="4" w:space="0" w:color="000000"/>
              <w:bottom w:val="single" w:sz="4" w:space="0" w:color="000000"/>
              <w:right w:val="single" w:sz="4" w:space="0" w:color="auto"/>
            </w:tcBorders>
          </w:tcPr>
          <w:p w14:paraId="307923D0" w14:textId="1E58BBDA" w:rsidR="00550487" w:rsidRPr="006B5D29" w:rsidRDefault="00550487" w:rsidP="00825950">
            <w:pPr>
              <w:snapToGrid w:val="0"/>
              <w:spacing w:before="240" w:after="0"/>
              <w:jc w:val="center"/>
              <w:rPr>
                <w:rFonts w:cs="Times New Roman"/>
                <w:b/>
                <w:sz w:val="21"/>
                <w:szCs w:val="21"/>
              </w:rPr>
            </w:pPr>
            <w:r>
              <w:rPr>
                <w:rFonts w:cs="Times New Roman"/>
                <w:b/>
                <w:sz w:val="21"/>
                <w:szCs w:val="21"/>
              </w:rPr>
              <w:t>4</w:t>
            </w:r>
            <w:r w:rsidRPr="006B5D29">
              <w:rPr>
                <w:rFonts w:cs="Times New Roman"/>
                <w:b/>
                <w:sz w:val="21"/>
                <w:szCs w:val="21"/>
              </w:rPr>
              <w:t>0,000</w:t>
            </w:r>
          </w:p>
        </w:tc>
      </w:tr>
      <w:tr w:rsidR="00550487" w:rsidRPr="006B5D29" w14:paraId="1C5C39BA" w14:textId="77777777" w:rsidTr="006F6306">
        <w:tc>
          <w:tcPr>
            <w:tcW w:w="546" w:type="dxa"/>
            <w:tcBorders>
              <w:top w:val="single" w:sz="4" w:space="0" w:color="000000"/>
              <w:left w:val="single" w:sz="4" w:space="0" w:color="000000"/>
              <w:bottom w:val="single" w:sz="4" w:space="0" w:color="000000"/>
            </w:tcBorders>
            <w:shd w:val="clear" w:color="auto" w:fill="auto"/>
          </w:tcPr>
          <w:p w14:paraId="198CFDFA" w14:textId="4D2B52D7" w:rsidR="00550487" w:rsidRPr="006B5D29" w:rsidRDefault="001C66E7" w:rsidP="009545B3">
            <w:pPr>
              <w:snapToGrid w:val="0"/>
              <w:spacing w:before="240" w:after="0"/>
              <w:jc w:val="center"/>
              <w:rPr>
                <w:rFonts w:cs="Times New Roman"/>
                <w:sz w:val="21"/>
                <w:szCs w:val="21"/>
              </w:rPr>
            </w:pPr>
            <w:r>
              <w:rPr>
                <w:rFonts w:cs="Times New Roman"/>
                <w:sz w:val="21"/>
                <w:szCs w:val="21"/>
              </w:rPr>
              <w:t>8</w:t>
            </w:r>
          </w:p>
        </w:tc>
        <w:tc>
          <w:tcPr>
            <w:tcW w:w="7317" w:type="dxa"/>
            <w:tcBorders>
              <w:top w:val="single" w:sz="4" w:space="0" w:color="000000"/>
              <w:left w:val="single" w:sz="4" w:space="0" w:color="000000"/>
              <w:bottom w:val="single" w:sz="4" w:space="0" w:color="000000"/>
            </w:tcBorders>
            <w:shd w:val="clear" w:color="auto" w:fill="auto"/>
          </w:tcPr>
          <w:p w14:paraId="50F82A13" w14:textId="1215E83C" w:rsidR="00550487" w:rsidRPr="00934F84" w:rsidRDefault="00550487" w:rsidP="009545B3">
            <w:pPr>
              <w:keepNext/>
              <w:keepLines/>
              <w:snapToGrid w:val="0"/>
              <w:spacing w:before="240" w:after="0"/>
              <w:jc w:val="left"/>
              <w:outlineLvl w:val="5"/>
              <w:rPr>
                <w:rFonts w:cs="Times New Roman"/>
                <w:bCs/>
                <w:sz w:val="21"/>
                <w:szCs w:val="21"/>
              </w:rPr>
            </w:pPr>
            <w:r w:rsidRPr="00934F84">
              <w:rPr>
                <w:rFonts w:cs="Times New Roman"/>
                <w:bCs/>
                <w:sz w:val="21"/>
                <w:szCs w:val="21"/>
              </w:rPr>
              <w:t xml:space="preserve">Budget Literacy Conference + Back-to-Back Meeting of Budget Literacy and Transparency Working </w:t>
            </w:r>
            <w:r w:rsidR="00B06BF8" w:rsidRPr="00934F84">
              <w:rPr>
                <w:rFonts w:cs="Times New Roman"/>
                <w:bCs/>
                <w:sz w:val="21"/>
                <w:szCs w:val="21"/>
              </w:rPr>
              <w:t>Group</w:t>
            </w:r>
            <w:r w:rsidRPr="00934F84">
              <w:rPr>
                <w:rFonts w:cs="Times New Roman"/>
                <w:bCs/>
                <w:sz w:val="21"/>
                <w:szCs w:val="21"/>
              </w:rPr>
              <w:t xml:space="preserve"> - Moscow</w:t>
            </w:r>
          </w:p>
        </w:tc>
        <w:tc>
          <w:tcPr>
            <w:tcW w:w="3690" w:type="dxa"/>
            <w:tcBorders>
              <w:top w:val="single" w:sz="4" w:space="0" w:color="000000"/>
              <w:left w:val="single" w:sz="4" w:space="0" w:color="000000"/>
              <w:bottom w:val="single" w:sz="4" w:space="0" w:color="000000"/>
              <w:right w:val="single" w:sz="4" w:space="0" w:color="auto"/>
            </w:tcBorders>
            <w:shd w:val="clear" w:color="auto" w:fill="auto"/>
          </w:tcPr>
          <w:p w14:paraId="5B72F4F7" w14:textId="6D7B0F60" w:rsidR="00550487" w:rsidRPr="006B5D29" w:rsidRDefault="00550487" w:rsidP="00CC5008">
            <w:pPr>
              <w:snapToGrid w:val="0"/>
              <w:spacing w:before="240" w:after="0"/>
              <w:jc w:val="center"/>
              <w:rPr>
                <w:rFonts w:cs="Times New Roman"/>
                <w:sz w:val="21"/>
                <w:szCs w:val="21"/>
              </w:rPr>
            </w:pPr>
            <w:r>
              <w:rPr>
                <w:rFonts w:cs="Times New Roman"/>
                <w:sz w:val="21"/>
                <w:szCs w:val="21"/>
              </w:rPr>
              <w:t>TBC 2017</w:t>
            </w:r>
          </w:p>
        </w:tc>
        <w:tc>
          <w:tcPr>
            <w:tcW w:w="3690" w:type="dxa"/>
            <w:tcBorders>
              <w:top w:val="single" w:sz="4" w:space="0" w:color="000000"/>
              <w:left w:val="single" w:sz="4" w:space="0" w:color="000000"/>
              <w:bottom w:val="single" w:sz="4" w:space="0" w:color="000000"/>
              <w:right w:val="single" w:sz="4" w:space="0" w:color="auto"/>
            </w:tcBorders>
          </w:tcPr>
          <w:p w14:paraId="642C8E4E" w14:textId="2509BDF4" w:rsidR="00550487" w:rsidRPr="006B5D29" w:rsidRDefault="00550487" w:rsidP="00825950">
            <w:pPr>
              <w:snapToGrid w:val="0"/>
              <w:spacing w:before="240" w:after="0"/>
              <w:jc w:val="center"/>
              <w:rPr>
                <w:rFonts w:cs="Times New Roman"/>
                <w:b/>
                <w:sz w:val="21"/>
                <w:szCs w:val="21"/>
              </w:rPr>
            </w:pPr>
            <w:r>
              <w:rPr>
                <w:rFonts w:cs="Times New Roman"/>
                <w:b/>
                <w:sz w:val="21"/>
                <w:szCs w:val="21"/>
              </w:rPr>
              <w:t>64,500</w:t>
            </w:r>
          </w:p>
        </w:tc>
      </w:tr>
    </w:tbl>
    <w:p w14:paraId="191F63EC" w14:textId="1E9C6AF6" w:rsidR="00CA7934" w:rsidRDefault="0093726A" w:rsidP="00934F84">
      <w:pPr>
        <w:rPr>
          <w:b/>
          <w:sz w:val="21"/>
          <w:szCs w:val="21"/>
        </w:rPr>
      </w:pPr>
      <w:r>
        <w:rPr>
          <w:b/>
          <w:sz w:val="21"/>
          <w:szCs w:val="21"/>
        </w:rPr>
        <w:t xml:space="preserve">(i) </w:t>
      </w:r>
      <w:r w:rsidR="001E73F7">
        <w:rPr>
          <w:b/>
          <w:sz w:val="21"/>
          <w:szCs w:val="21"/>
        </w:rPr>
        <w:t>+ 9,0</w:t>
      </w:r>
      <w:r w:rsidR="00550487">
        <w:rPr>
          <w:b/>
          <w:sz w:val="21"/>
          <w:szCs w:val="21"/>
        </w:rPr>
        <w:t xml:space="preserve">00 for translation needs </w:t>
      </w:r>
      <w:r w:rsidR="00CC30DE">
        <w:rPr>
          <w:b/>
          <w:sz w:val="21"/>
          <w:szCs w:val="21"/>
        </w:rPr>
        <w:t xml:space="preserve">for BCOP </w:t>
      </w:r>
      <w:r w:rsidR="00550487">
        <w:rPr>
          <w:b/>
          <w:sz w:val="21"/>
          <w:szCs w:val="21"/>
        </w:rPr>
        <w:t>Working Group</w:t>
      </w:r>
      <w:r w:rsidR="00CC30DE">
        <w:rPr>
          <w:b/>
          <w:sz w:val="21"/>
          <w:szCs w:val="21"/>
        </w:rPr>
        <w:t>s</w:t>
      </w:r>
      <w:r w:rsidR="00550487">
        <w:rPr>
          <w:b/>
          <w:sz w:val="21"/>
          <w:szCs w:val="21"/>
        </w:rPr>
        <w:t xml:space="preserve"> </w:t>
      </w:r>
      <w:r w:rsidR="00550487">
        <w:rPr>
          <w:b/>
          <w:sz w:val="21"/>
          <w:szCs w:val="21"/>
        </w:rPr>
        <w:tab/>
        <w:t xml:space="preserve">   </w:t>
      </w:r>
      <w:r w:rsidR="003D7E61">
        <w:rPr>
          <w:b/>
          <w:sz w:val="21"/>
          <w:szCs w:val="21"/>
        </w:rPr>
        <w:tab/>
      </w:r>
      <w:r w:rsidR="003D7E61">
        <w:rPr>
          <w:b/>
          <w:sz w:val="21"/>
          <w:szCs w:val="21"/>
        </w:rPr>
        <w:tab/>
      </w:r>
      <w:r w:rsidR="003D7E61">
        <w:rPr>
          <w:b/>
          <w:sz w:val="21"/>
          <w:szCs w:val="21"/>
        </w:rPr>
        <w:tab/>
      </w:r>
      <w:r w:rsidR="003D7E61">
        <w:rPr>
          <w:b/>
          <w:sz w:val="21"/>
          <w:szCs w:val="21"/>
        </w:rPr>
        <w:tab/>
      </w:r>
      <w:r w:rsidR="003D7E61">
        <w:rPr>
          <w:b/>
          <w:sz w:val="21"/>
          <w:szCs w:val="21"/>
        </w:rPr>
        <w:tab/>
      </w:r>
      <w:r w:rsidR="003D7E61">
        <w:rPr>
          <w:b/>
          <w:sz w:val="21"/>
          <w:szCs w:val="21"/>
        </w:rPr>
        <w:tab/>
      </w:r>
      <w:r w:rsidR="00DC00F6" w:rsidRPr="006B5D29">
        <w:rPr>
          <w:b/>
          <w:sz w:val="21"/>
          <w:szCs w:val="21"/>
        </w:rPr>
        <w:t xml:space="preserve">  </w:t>
      </w:r>
      <w:r w:rsidR="00261A10" w:rsidRPr="006B5D29">
        <w:rPr>
          <w:b/>
          <w:sz w:val="21"/>
          <w:szCs w:val="21"/>
        </w:rPr>
        <w:t xml:space="preserve">TOTAL </w:t>
      </w:r>
      <w:r w:rsidR="0063713E" w:rsidRPr="006B5D29">
        <w:rPr>
          <w:b/>
          <w:sz w:val="21"/>
          <w:szCs w:val="21"/>
        </w:rPr>
        <w:t xml:space="preserve">BCOP </w:t>
      </w:r>
      <w:r w:rsidR="00261A10" w:rsidRPr="006B5D29">
        <w:rPr>
          <w:b/>
          <w:sz w:val="21"/>
          <w:szCs w:val="21"/>
        </w:rPr>
        <w:t xml:space="preserve">PLAN: </w:t>
      </w:r>
      <w:r w:rsidR="003D7E61">
        <w:rPr>
          <w:b/>
          <w:sz w:val="21"/>
          <w:szCs w:val="21"/>
        </w:rPr>
        <w:t>330,000</w:t>
      </w:r>
      <w:r w:rsidR="00261A10" w:rsidRPr="006B5D29">
        <w:rPr>
          <w:b/>
          <w:sz w:val="21"/>
          <w:szCs w:val="21"/>
        </w:rPr>
        <w:t xml:space="preserve"> </w:t>
      </w:r>
      <w:r>
        <w:rPr>
          <w:b/>
          <w:sz w:val="21"/>
          <w:szCs w:val="21"/>
        </w:rPr>
        <w:t>(i)</w:t>
      </w:r>
    </w:p>
    <w:p w14:paraId="644915EC" w14:textId="77777777" w:rsidR="001C66E7" w:rsidRPr="006B5D29" w:rsidRDefault="001C66E7" w:rsidP="00934F84">
      <w:pPr>
        <w:rPr>
          <w:b/>
          <w:sz w:val="21"/>
          <w:szCs w:val="21"/>
        </w:rPr>
      </w:pPr>
    </w:p>
    <w:sectPr w:rsidR="001C66E7" w:rsidRPr="006B5D29" w:rsidSect="00AD7317">
      <w:footerReference w:type="default" r:id="rId9"/>
      <w:pgSz w:w="16838" w:h="11906" w:orient="landscape"/>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BAF08" w14:textId="77777777" w:rsidR="0093726A" w:rsidRDefault="0093726A">
      <w:pPr>
        <w:spacing w:after="0" w:line="240" w:lineRule="auto"/>
      </w:pPr>
      <w:r>
        <w:separator/>
      </w:r>
    </w:p>
  </w:endnote>
  <w:endnote w:type="continuationSeparator" w:id="0">
    <w:p w14:paraId="1392A32E" w14:textId="77777777" w:rsidR="0093726A" w:rsidRDefault="0093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iberation Sans">
    <w:altName w:val="Arial Unicode MS"/>
    <w:charset w:val="80"/>
    <w:family w:val="swiss"/>
    <w:pitch w:val="variable"/>
  </w:font>
  <w:font w:name="WenQuanYi Micro Hei">
    <w:charset w:val="80"/>
    <w:family w:val="auto"/>
    <w:pitch w:val="variable"/>
  </w:font>
  <w:font w:name="Lohit Hindi">
    <w:altName w:val="MS Mincho"/>
    <w:charset w:val="8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B1B28" w14:textId="77777777" w:rsidR="0093726A" w:rsidRDefault="0093726A">
    <w:pPr>
      <w:pStyle w:val="Footer"/>
    </w:pPr>
    <w:r>
      <w:fldChar w:fldCharType="begin"/>
    </w:r>
    <w:r>
      <w:instrText xml:space="preserve"> PAGE </w:instrText>
    </w:r>
    <w:r>
      <w:fldChar w:fldCharType="separate"/>
    </w:r>
    <w:r w:rsidR="00B81644">
      <w:rPr>
        <w:noProof/>
      </w:rPr>
      <w:t>1</w:t>
    </w:r>
    <w:r>
      <w:fldChar w:fldCharType="end"/>
    </w:r>
  </w:p>
  <w:p w14:paraId="08DD87E7" w14:textId="77777777" w:rsidR="0093726A" w:rsidRDefault="009372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E165F" w14:textId="77777777" w:rsidR="0093726A" w:rsidRDefault="0093726A">
      <w:pPr>
        <w:spacing w:after="0" w:line="240" w:lineRule="auto"/>
      </w:pPr>
      <w:r>
        <w:separator/>
      </w:r>
    </w:p>
  </w:footnote>
  <w:footnote w:type="continuationSeparator" w:id="0">
    <w:p w14:paraId="2272969F" w14:textId="77777777" w:rsidR="0093726A" w:rsidRDefault="0093726A">
      <w:pPr>
        <w:spacing w:after="0" w:line="240" w:lineRule="auto"/>
      </w:pPr>
      <w:r>
        <w:continuationSeparator/>
      </w:r>
    </w:p>
  </w:footnote>
  <w:footnote w:id="1">
    <w:p w14:paraId="3F4A0BF4" w14:textId="475EBEA8" w:rsidR="0093726A" w:rsidRPr="00604B62" w:rsidRDefault="0093726A">
      <w:pPr>
        <w:pStyle w:val="FootnoteText"/>
        <w:rPr>
          <w:rFonts w:ascii="Calibri" w:hAnsi="Calibri"/>
          <w:lang w:val="en-US"/>
        </w:rPr>
      </w:pPr>
      <w:r>
        <w:rPr>
          <w:rStyle w:val="FootnoteReference"/>
        </w:rPr>
        <w:footnoteRef/>
      </w:r>
      <w:r>
        <w:t xml:space="preserve"> </w:t>
      </w:r>
      <w:r w:rsidRPr="00604B62">
        <w:rPr>
          <w:rFonts w:ascii="Calibri" w:hAnsi="Calibri"/>
          <w:lang w:val="en-US"/>
        </w:rPr>
        <w:t>Combined with the joint meeting of PEMPAL</w:t>
      </w:r>
      <w:r>
        <w:rPr>
          <w:rFonts w:ascii="Calibri" w:hAnsi="Calibri"/>
          <w:lang w:val="en-US"/>
        </w:rPr>
        <w:t>’s Executive in July 2016</w:t>
      </w:r>
      <w:r w:rsidRPr="00604B62">
        <w:rPr>
          <w:rFonts w:ascii="Calibri" w:hAnsi="Calibri"/>
          <w:lang w:val="en-US"/>
        </w:rPr>
        <w:t>, Annual BCOP Plenary meeting February 201</w:t>
      </w:r>
      <w:r>
        <w:rPr>
          <w:rFonts w:ascii="Calibri" w:hAnsi="Calibri"/>
          <w:lang w:val="en-US"/>
        </w:rPr>
        <w:t>7</w:t>
      </w:r>
      <w:r w:rsidRPr="00604B62">
        <w:rPr>
          <w:rFonts w:ascii="Calibri" w:hAnsi="Calibri"/>
          <w:lang w:val="en-US"/>
        </w:rPr>
        <w:t xml:space="preserve">, and annual SBO meeting in </w:t>
      </w:r>
      <w:r>
        <w:rPr>
          <w:rFonts w:ascii="Calibri" w:hAnsi="Calibri"/>
          <w:lang w:val="en-US"/>
        </w:rPr>
        <w:t>May</w:t>
      </w:r>
      <w:r w:rsidRPr="00604B62">
        <w:rPr>
          <w:rFonts w:ascii="Calibri" w:hAnsi="Calibri"/>
          <w:lang w:val="en-US"/>
        </w:rPr>
        <w:t xml:space="preserve"> 201</w:t>
      </w:r>
      <w:r>
        <w:rPr>
          <w:rFonts w:ascii="Calibri" w:hAnsi="Calibri"/>
          <w:lang w:val="en-US"/>
        </w:rPr>
        <w:t>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8E9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b/>
        <w:u w:val="single"/>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nsid w:val="00000006"/>
    <w:multiLevelType w:val="singleLevel"/>
    <w:tmpl w:val="00000006"/>
    <w:name w:val="WW8Num6"/>
    <w:lvl w:ilvl="0">
      <w:start w:val="1"/>
      <w:numFmt w:val="decimal"/>
      <w:lvlText w:val="%1."/>
      <w:lvlJc w:val="left"/>
      <w:pPr>
        <w:tabs>
          <w:tab w:val="num" w:pos="0"/>
        </w:tabs>
        <w:ind w:left="720" w:hanging="360"/>
      </w:pPr>
    </w:lvl>
  </w:abstractNum>
  <w:abstractNum w:abstractNumId="7">
    <w:nsid w:val="00000007"/>
    <w:multiLevelType w:val="singleLevel"/>
    <w:tmpl w:val="00000007"/>
    <w:name w:val="WW8Num7"/>
    <w:lvl w:ilvl="0">
      <w:start w:val="1"/>
      <w:numFmt w:val="decimal"/>
      <w:lvlText w:val="%1."/>
      <w:lvlJc w:val="left"/>
      <w:pPr>
        <w:tabs>
          <w:tab w:val="num" w:pos="0"/>
        </w:tabs>
        <w:ind w:left="1440" w:hanging="360"/>
      </w:pPr>
    </w:lvl>
  </w:abstractNum>
  <w:abstractNum w:abstractNumId="8">
    <w:nsid w:val="06173DED"/>
    <w:multiLevelType w:val="multilevel"/>
    <w:tmpl w:val="FB709B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E4B7B80"/>
    <w:multiLevelType w:val="hybridMultilevel"/>
    <w:tmpl w:val="8F76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007F7"/>
    <w:multiLevelType w:val="hybridMultilevel"/>
    <w:tmpl w:val="B65430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23E290F"/>
    <w:multiLevelType w:val="hybridMultilevel"/>
    <w:tmpl w:val="7D268900"/>
    <w:lvl w:ilvl="0" w:tplc="BF44476C">
      <w:start w:val="1"/>
      <w:numFmt w:val="decimal"/>
      <w:lvlText w:val="%1"/>
      <w:lvlJc w:val="left"/>
      <w:pPr>
        <w:ind w:left="360" w:hanging="360"/>
      </w:pPr>
      <w:rPr>
        <w:rFonts w:hint="default"/>
        <w:b/>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250418"/>
    <w:multiLevelType w:val="hybridMultilevel"/>
    <w:tmpl w:val="AA68C9C6"/>
    <w:lvl w:ilvl="0" w:tplc="913083C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B646E4"/>
    <w:multiLevelType w:val="hybridMultilevel"/>
    <w:tmpl w:val="4B127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1E0F54"/>
    <w:multiLevelType w:val="hybridMultilevel"/>
    <w:tmpl w:val="FED247B2"/>
    <w:lvl w:ilvl="0" w:tplc="04240001">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95864D2"/>
    <w:multiLevelType w:val="hybridMultilevel"/>
    <w:tmpl w:val="B92073EC"/>
    <w:lvl w:ilvl="0" w:tplc="B0F2BE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5"/>
  </w:num>
  <w:num w:numId="9">
    <w:abstractNumId w:val="12"/>
  </w:num>
  <w:num w:numId="10">
    <w:abstractNumId w:val="13"/>
  </w:num>
  <w:num w:numId="11">
    <w:abstractNumId w:val="14"/>
  </w:num>
  <w:num w:numId="12">
    <w:abstractNumId w:val="10"/>
  </w:num>
  <w:num w:numId="13">
    <w:abstractNumId w:val="0"/>
  </w:num>
  <w:num w:numId="14">
    <w:abstractNumId w:val="9"/>
  </w:num>
  <w:num w:numId="15">
    <w:abstractNumId w:val="8"/>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ya V. Gusarova">
    <w15:presenceInfo w15:providerId="AD" w15:userId="S-1-5-21-88094858-919529-1617787245-20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57"/>
    <w:rsid w:val="0000629F"/>
    <w:rsid w:val="00010D18"/>
    <w:rsid w:val="00013528"/>
    <w:rsid w:val="00014C48"/>
    <w:rsid w:val="00043CC2"/>
    <w:rsid w:val="0004590B"/>
    <w:rsid w:val="0005041D"/>
    <w:rsid w:val="00050D32"/>
    <w:rsid w:val="00057B88"/>
    <w:rsid w:val="00057E27"/>
    <w:rsid w:val="000629F9"/>
    <w:rsid w:val="00074BA2"/>
    <w:rsid w:val="0008160F"/>
    <w:rsid w:val="00086FA5"/>
    <w:rsid w:val="00091839"/>
    <w:rsid w:val="00094DC4"/>
    <w:rsid w:val="000A01B8"/>
    <w:rsid w:val="000A2C4A"/>
    <w:rsid w:val="000A38A2"/>
    <w:rsid w:val="000A5B30"/>
    <w:rsid w:val="000C61EC"/>
    <w:rsid w:val="000D2694"/>
    <w:rsid w:val="000E1DC5"/>
    <w:rsid w:val="000E26A9"/>
    <w:rsid w:val="000E34DE"/>
    <w:rsid w:val="000E5FA3"/>
    <w:rsid w:val="000F2557"/>
    <w:rsid w:val="000F5C38"/>
    <w:rsid w:val="001023DD"/>
    <w:rsid w:val="00113F44"/>
    <w:rsid w:val="00115D53"/>
    <w:rsid w:val="00120501"/>
    <w:rsid w:val="00130DBE"/>
    <w:rsid w:val="00137FE5"/>
    <w:rsid w:val="001414BE"/>
    <w:rsid w:val="00163714"/>
    <w:rsid w:val="001719A9"/>
    <w:rsid w:val="001748AF"/>
    <w:rsid w:val="001778FC"/>
    <w:rsid w:val="0018554E"/>
    <w:rsid w:val="00186758"/>
    <w:rsid w:val="00192E77"/>
    <w:rsid w:val="0019404A"/>
    <w:rsid w:val="001A1B80"/>
    <w:rsid w:val="001A5310"/>
    <w:rsid w:val="001A67DD"/>
    <w:rsid w:val="001C66E7"/>
    <w:rsid w:val="001D0F49"/>
    <w:rsid w:val="001D3D28"/>
    <w:rsid w:val="001D4DFC"/>
    <w:rsid w:val="001D7B32"/>
    <w:rsid w:val="001D7E3A"/>
    <w:rsid w:val="001E6B8F"/>
    <w:rsid w:val="001E73F7"/>
    <w:rsid w:val="001F12D9"/>
    <w:rsid w:val="001F2C62"/>
    <w:rsid w:val="001F3F7C"/>
    <w:rsid w:val="00202945"/>
    <w:rsid w:val="00207E8D"/>
    <w:rsid w:val="00216EDB"/>
    <w:rsid w:val="00217C70"/>
    <w:rsid w:val="00231861"/>
    <w:rsid w:val="00240ACA"/>
    <w:rsid w:val="00246DF4"/>
    <w:rsid w:val="00252273"/>
    <w:rsid w:val="00253739"/>
    <w:rsid w:val="00261A10"/>
    <w:rsid w:val="00264825"/>
    <w:rsid w:val="00266CE5"/>
    <w:rsid w:val="00270C61"/>
    <w:rsid w:val="00274C5A"/>
    <w:rsid w:val="00285C8F"/>
    <w:rsid w:val="002915D8"/>
    <w:rsid w:val="0029213C"/>
    <w:rsid w:val="002D5236"/>
    <w:rsid w:val="002E1560"/>
    <w:rsid w:val="002E470A"/>
    <w:rsid w:val="002F7BBB"/>
    <w:rsid w:val="00304B66"/>
    <w:rsid w:val="00307349"/>
    <w:rsid w:val="003074CF"/>
    <w:rsid w:val="00334094"/>
    <w:rsid w:val="00334E76"/>
    <w:rsid w:val="00335BA4"/>
    <w:rsid w:val="003443D1"/>
    <w:rsid w:val="00346542"/>
    <w:rsid w:val="003513DB"/>
    <w:rsid w:val="00351F39"/>
    <w:rsid w:val="00352ABC"/>
    <w:rsid w:val="003537EF"/>
    <w:rsid w:val="0036382B"/>
    <w:rsid w:val="00386C25"/>
    <w:rsid w:val="00386E75"/>
    <w:rsid w:val="0038718E"/>
    <w:rsid w:val="003B24A3"/>
    <w:rsid w:val="003B4F5F"/>
    <w:rsid w:val="003C0598"/>
    <w:rsid w:val="003C3B3F"/>
    <w:rsid w:val="003D7E61"/>
    <w:rsid w:val="003E2B47"/>
    <w:rsid w:val="003F31CF"/>
    <w:rsid w:val="003F7419"/>
    <w:rsid w:val="00404661"/>
    <w:rsid w:val="00410773"/>
    <w:rsid w:val="004132E6"/>
    <w:rsid w:val="0046270A"/>
    <w:rsid w:val="00467040"/>
    <w:rsid w:val="00471F68"/>
    <w:rsid w:val="00475F6E"/>
    <w:rsid w:val="00480D8F"/>
    <w:rsid w:val="00481DB5"/>
    <w:rsid w:val="0048687C"/>
    <w:rsid w:val="00491EBC"/>
    <w:rsid w:val="004B2D14"/>
    <w:rsid w:val="004C01FF"/>
    <w:rsid w:val="004C2543"/>
    <w:rsid w:val="004C7EFF"/>
    <w:rsid w:val="004D2DF6"/>
    <w:rsid w:val="004D72DA"/>
    <w:rsid w:val="004F7ECD"/>
    <w:rsid w:val="005032FA"/>
    <w:rsid w:val="00517CB8"/>
    <w:rsid w:val="0054599F"/>
    <w:rsid w:val="00550487"/>
    <w:rsid w:val="005541B3"/>
    <w:rsid w:val="00557C05"/>
    <w:rsid w:val="0056357C"/>
    <w:rsid w:val="0056630F"/>
    <w:rsid w:val="00575320"/>
    <w:rsid w:val="00587E64"/>
    <w:rsid w:val="005945BC"/>
    <w:rsid w:val="00596369"/>
    <w:rsid w:val="005A4A83"/>
    <w:rsid w:val="005B1193"/>
    <w:rsid w:val="005B5281"/>
    <w:rsid w:val="005B5E84"/>
    <w:rsid w:val="005C25AB"/>
    <w:rsid w:val="005C3B76"/>
    <w:rsid w:val="005C4518"/>
    <w:rsid w:val="005C7262"/>
    <w:rsid w:val="005D1FAB"/>
    <w:rsid w:val="005E004F"/>
    <w:rsid w:val="005E6E06"/>
    <w:rsid w:val="005E7C83"/>
    <w:rsid w:val="00604494"/>
    <w:rsid w:val="00604B62"/>
    <w:rsid w:val="00622922"/>
    <w:rsid w:val="00623E23"/>
    <w:rsid w:val="00634959"/>
    <w:rsid w:val="0063713E"/>
    <w:rsid w:val="0064093C"/>
    <w:rsid w:val="00644D25"/>
    <w:rsid w:val="0064629D"/>
    <w:rsid w:val="00647DF0"/>
    <w:rsid w:val="0066223C"/>
    <w:rsid w:val="00663C57"/>
    <w:rsid w:val="006916BF"/>
    <w:rsid w:val="00694198"/>
    <w:rsid w:val="006A3278"/>
    <w:rsid w:val="006A3CCD"/>
    <w:rsid w:val="006A4ED7"/>
    <w:rsid w:val="006B16E2"/>
    <w:rsid w:val="006B5D29"/>
    <w:rsid w:val="006C6904"/>
    <w:rsid w:val="006D779D"/>
    <w:rsid w:val="006E217B"/>
    <w:rsid w:val="006E67A0"/>
    <w:rsid w:val="006F5AEA"/>
    <w:rsid w:val="006F6306"/>
    <w:rsid w:val="007110ED"/>
    <w:rsid w:val="00712FE2"/>
    <w:rsid w:val="00713B87"/>
    <w:rsid w:val="00717E5F"/>
    <w:rsid w:val="00733A57"/>
    <w:rsid w:val="007375EC"/>
    <w:rsid w:val="00746B6C"/>
    <w:rsid w:val="00780A43"/>
    <w:rsid w:val="007839B4"/>
    <w:rsid w:val="00783D18"/>
    <w:rsid w:val="00785C40"/>
    <w:rsid w:val="007948D4"/>
    <w:rsid w:val="007952D1"/>
    <w:rsid w:val="007A3872"/>
    <w:rsid w:val="007B3FF7"/>
    <w:rsid w:val="007B6C76"/>
    <w:rsid w:val="007C1EB8"/>
    <w:rsid w:val="007D02A9"/>
    <w:rsid w:val="007D5748"/>
    <w:rsid w:val="007E0102"/>
    <w:rsid w:val="007F3153"/>
    <w:rsid w:val="00801797"/>
    <w:rsid w:val="0080385D"/>
    <w:rsid w:val="00811825"/>
    <w:rsid w:val="00811E2B"/>
    <w:rsid w:val="008132A5"/>
    <w:rsid w:val="008213B7"/>
    <w:rsid w:val="00823584"/>
    <w:rsid w:val="00825950"/>
    <w:rsid w:val="00830FCB"/>
    <w:rsid w:val="0084016D"/>
    <w:rsid w:val="008559B6"/>
    <w:rsid w:val="0086371A"/>
    <w:rsid w:val="008640F9"/>
    <w:rsid w:val="00866E0D"/>
    <w:rsid w:val="00867DC8"/>
    <w:rsid w:val="00871D34"/>
    <w:rsid w:val="00875A8F"/>
    <w:rsid w:val="008768FE"/>
    <w:rsid w:val="00885D4E"/>
    <w:rsid w:val="0089438C"/>
    <w:rsid w:val="008944A3"/>
    <w:rsid w:val="00894FA8"/>
    <w:rsid w:val="008B5D43"/>
    <w:rsid w:val="008C50EE"/>
    <w:rsid w:val="008D262D"/>
    <w:rsid w:val="008E22D5"/>
    <w:rsid w:val="008E64DA"/>
    <w:rsid w:val="009027FC"/>
    <w:rsid w:val="009054E3"/>
    <w:rsid w:val="0091702D"/>
    <w:rsid w:val="00920B42"/>
    <w:rsid w:val="009219D9"/>
    <w:rsid w:val="009306D4"/>
    <w:rsid w:val="00933E42"/>
    <w:rsid w:val="00934F84"/>
    <w:rsid w:val="00935AB1"/>
    <w:rsid w:val="0093726A"/>
    <w:rsid w:val="009545B3"/>
    <w:rsid w:val="00960722"/>
    <w:rsid w:val="0096579D"/>
    <w:rsid w:val="00984CA5"/>
    <w:rsid w:val="00987C7F"/>
    <w:rsid w:val="00996ABA"/>
    <w:rsid w:val="009975BA"/>
    <w:rsid w:val="009978BF"/>
    <w:rsid w:val="009A1258"/>
    <w:rsid w:val="009A51D0"/>
    <w:rsid w:val="009A7689"/>
    <w:rsid w:val="009C0F06"/>
    <w:rsid w:val="009C5F7F"/>
    <w:rsid w:val="009C7733"/>
    <w:rsid w:val="009D4E1F"/>
    <w:rsid w:val="009D5E9F"/>
    <w:rsid w:val="009E07C0"/>
    <w:rsid w:val="009E546A"/>
    <w:rsid w:val="009E69B7"/>
    <w:rsid w:val="009F2239"/>
    <w:rsid w:val="009F32E4"/>
    <w:rsid w:val="00A07136"/>
    <w:rsid w:val="00A1007D"/>
    <w:rsid w:val="00A277F7"/>
    <w:rsid w:val="00A57135"/>
    <w:rsid w:val="00A656B4"/>
    <w:rsid w:val="00A70A06"/>
    <w:rsid w:val="00A715CC"/>
    <w:rsid w:val="00A82BED"/>
    <w:rsid w:val="00AA0578"/>
    <w:rsid w:val="00AB77B7"/>
    <w:rsid w:val="00AC0168"/>
    <w:rsid w:val="00AD0FD2"/>
    <w:rsid w:val="00AD7294"/>
    <w:rsid w:val="00AD7317"/>
    <w:rsid w:val="00AD7C97"/>
    <w:rsid w:val="00AE53FD"/>
    <w:rsid w:val="00AE6991"/>
    <w:rsid w:val="00AF0CDB"/>
    <w:rsid w:val="00AF503B"/>
    <w:rsid w:val="00AF63F1"/>
    <w:rsid w:val="00AF6C5C"/>
    <w:rsid w:val="00B04225"/>
    <w:rsid w:val="00B06BF8"/>
    <w:rsid w:val="00B11EC5"/>
    <w:rsid w:val="00B11F8E"/>
    <w:rsid w:val="00B17790"/>
    <w:rsid w:val="00B537D5"/>
    <w:rsid w:val="00B63545"/>
    <w:rsid w:val="00B644D8"/>
    <w:rsid w:val="00B777A3"/>
    <w:rsid w:val="00B81644"/>
    <w:rsid w:val="00B96970"/>
    <w:rsid w:val="00B96DBA"/>
    <w:rsid w:val="00BA1285"/>
    <w:rsid w:val="00BA57D0"/>
    <w:rsid w:val="00BC1B73"/>
    <w:rsid w:val="00BC4B57"/>
    <w:rsid w:val="00BC4C03"/>
    <w:rsid w:val="00BC764C"/>
    <w:rsid w:val="00BE23C9"/>
    <w:rsid w:val="00BE7964"/>
    <w:rsid w:val="00BF1B84"/>
    <w:rsid w:val="00BF3387"/>
    <w:rsid w:val="00BF3438"/>
    <w:rsid w:val="00BF722B"/>
    <w:rsid w:val="00BF7D4D"/>
    <w:rsid w:val="00C05C2F"/>
    <w:rsid w:val="00C213E2"/>
    <w:rsid w:val="00C40C98"/>
    <w:rsid w:val="00C41CBE"/>
    <w:rsid w:val="00C44953"/>
    <w:rsid w:val="00C44FB7"/>
    <w:rsid w:val="00C51942"/>
    <w:rsid w:val="00C53706"/>
    <w:rsid w:val="00C80232"/>
    <w:rsid w:val="00C870F0"/>
    <w:rsid w:val="00C92A4E"/>
    <w:rsid w:val="00C92FA9"/>
    <w:rsid w:val="00C950C5"/>
    <w:rsid w:val="00C9618E"/>
    <w:rsid w:val="00CA7934"/>
    <w:rsid w:val="00CC0BC7"/>
    <w:rsid w:val="00CC30DE"/>
    <w:rsid w:val="00CC5008"/>
    <w:rsid w:val="00CC5F84"/>
    <w:rsid w:val="00CC6D45"/>
    <w:rsid w:val="00CD062B"/>
    <w:rsid w:val="00CE03C2"/>
    <w:rsid w:val="00CE14CA"/>
    <w:rsid w:val="00CE7314"/>
    <w:rsid w:val="00CF7E69"/>
    <w:rsid w:val="00D10769"/>
    <w:rsid w:val="00D16D0B"/>
    <w:rsid w:val="00D246AC"/>
    <w:rsid w:val="00D33B9C"/>
    <w:rsid w:val="00D34A04"/>
    <w:rsid w:val="00D34B89"/>
    <w:rsid w:val="00D42E2D"/>
    <w:rsid w:val="00D46F90"/>
    <w:rsid w:val="00D50BB1"/>
    <w:rsid w:val="00D54E6C"/>
    <w:rsid w:val="00D55005"/>
    <w:rsid w:val="00D62F64"/>
    <w:rsid w:val="00D74E95"/>
    <w:rsid w:val="00D83819"/>
    <w:rsid w:val="00D84C78"/>
    <w:rsid w:val="00D923F0"/>
    <w:rsid w:val="00D92531"/>
    <w:rsid w:val="00D94D3F"/>
    <w:rsid w:val="00DA36D4"/>
    <w:rsid w:val="00DA7E5C"/>
    <w:rsid w:val="00DB6606"/>
    <w:rsid w:val="00DC00F6"/>
    <w:rsid w:val="00DC1229"/>
    <w:rsid w:val="00DC3815"/>
    <w:rsid w:val="00DC73E6"/>
    <w:rsid w:val="00DC7C79"/>
    <w:rsid w:val="00DD021F"/>
    <w:rsid w:val="00DE2521"/>
    <w:rsid w:val="00DE25D2"/>
    <w:rsid w:val="00DE4F54"/>
    <w:rsid w:val="00DF1A65"/>
    <w:rsid w:val="00DF40E5"/>
    <w:rsid w:val="00DF7E8D"/>
    <w:rsid w:val="00E07B50"/>
    <w:rsid w:val="00E13CAA"/>
    <w:rsid w:val="00E2060B"/>
    <w:rsid w:val="00E22769"/>
    <w:rsid w:val="00E22DA2"/>
    <w:rsid w:val="00E24B27"/>
    <w:rsid w:val="00E30AE2"/>
    <w:rsid w:val="00E33A95"/>
    <w:rsid w:val="00E36396"/>
    <w:rsid w:val="00E36DA9"/>
    <w:rsid w:val="00E61CA2"/>
    <w:rsid w:val="00E625D3"/>
    <w:rsid w:val="00E64D93"/>
    <w:rsid w:val="00E90D7A"/>
    <w:rsid w:val="00E972C3"/>
    <w:rsid w:val="00EA0381"/>
    <w:rsid w:val="00EA5783"/>
    <w:rsid w:val="00EB1E1B"/>
    <w:rsid w:val="00EB2823"/>
    <w:rsid w:val="00EC110E"/>
    <w:rsid w:val="00EC26F9"/>
    <w:rsid w:val="00EC7237"/>
    <w:rsid w:val="00EC7351"/>
    <w:rsid w:val="00EC7633"/>
    <w:rsid w:val="00ED05AF"/>
    <w:rsid w:val="00ED4860"/>
    <w:rsid w:val="00EE4321"/>
    <w:rsid w:val="00F01919"/>
    <w:rsid w:val="00F10C59"/>
    <w:rsid w:val="00F3119E"/>
    <w:rsid w:val="00F412D4"/>
    <w:rsid w:val="00F42F31"/>
    <w:rsid w:val="00F43C3D"/>
    <w:rsid w:val="00F44411"/>
    <w:rsid w:val="00F527B3"/>
    <w:rsid w:val="00F57D46"/>
    <w:rsid w:val="00F644D9"/>
    <w:rsid w:val="00F6607C"/>
    <w:rsid w:val="00F71515"/>
    <w:rsid w:val="00F74F8A"/>
    <w:rsid w:val="00F75097"/>
    <w:rsid w:val="00F7768C"/>
    <w:rsid w:val="00F87D8A"/>
    <w:rsid w:val="00F90E8B"/>
    <w:rsid w:val="00F9682C"/>
    <w:rsid w:val="00FA2F6B"/>
    <w:rsid w:val="00FA3372"/>
    <w:rsid w:val="00FA4B2C"/>
    <w:rsid w:val="00FA4C4E"/>
    <w:rsid w:val="00FB0447"/>
    <w:rsid w:val="00FC0AC7"/>
    <w:rsid w:val="00FC56F0"/>
    <w:rsid w:val="00FC7931"/>
    <w:rsid w:val="00FD2BF9"/>
    <w:rsid w:val="00FD71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oNotEmbedSmartTags/>
  <w:decimalSymbol w:val="."/>
  <w:listSeparator w:val=","/>
  <w14:docId w14:val="576E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spacing w:after="200" w:line="276" w:lineRule="auto"/>
      <w:jc w:val="both"/>
    </w:pPr>
    <w:rPr>
      <w:rFonts w:ascii="Calibri" w:eastAsia="Calibri" w:hAnsi="Calibri" w:cs="Calibri"/>
      <w:sz w:val="22"/>
      <w:szCs w:val="22"/>
      <w:lang w:val="en-US" w:eastAsia="ar-SA"/>
    </w:rPr>
  </w:style>
  <w:style w:type="paragraph" w:styleId="Heading1">
    <w:name w:val="heading 1"/>
    <w:basedOn w:val="Normal"/>
    <w:next w:val="Normal"/>
    <w:link w:val="Heading1Char"/>
    <w:uiPriority w:val="9"/>
    <w:qFormat/>
    <w:rsid w:val="00D62F6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b/>
    </w:rPr>
  </w:style>
  <w:style w:type="character" w:customStyle="1" w:styleId="WW8Num6z0">
    <w:name w:val="WW8Num6z0"/>
    <w:rPr>
      <w:b/>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5z0">
    <w:name w:val="WW8Num15z0"/>
    <w:rPr>
      <w:b/>
    </w:rPr>
  </w:style>
  <w:style w:type="character" w:customStyle="1" w:styleId="a">
    <w:name w:val="Основной шрифт абзаца"/>
  </w:style>
  <w:style w:type="character" w:customStyle="1" w:styleId="6">
    <w:name w:val="Знак Знак6"/>
    <w:rPr>
      <w:rFonts w:ascii="Cambria" w:eastAsia="Times New Roman" w:hAnsi="Cambria" w:cs="Times New Roman"/>
      <w:b/>
      <w:bCs/>
      <w:color w:val="4F81BD"/>
      <w:sz w:val="26"/>
      <w:szCs w:val="26"/>
    </w:rPr>
  </w:style>
  <w:style w:type="character" w:customStyle="1" w:styleId="5">
    <w:name w:val="Знак Знак5"/>
    <w:rPr>
      <w:rFonts w:ascii="Times New Roman" w:eastAsia="Times New Roman" w:hAnsi="Times New Roman" w:cs="Times New Roman"/>
      <w:sz w:val="20"/>
      <w:szCs w:val="20"/>
      <w:lang w:val="sl-SI"/>
    </w:rPr>
  </w:style>
  <w:style w:type="character" w:customStyle="1" w:styleId="FootnoteCharacters">
    <w:name w:val="Footnote Characters"/>
    <w:rPr>
      <w:vertAlign w:val="superscript"/>
    </w:rPr>
  </w:style>
  <w:style w:type="character" w:customStyle="1" w:styleId="a0">
    <w:name w:val="Знак примечания"/>
    <w:rPr>
      <w:sz w:val="16"/>
      <w:szCs w:val="16"/>
    </w:rPr>
  </w:style>
  <w:style w:type="character" w:customStyle="1" w:styleId="4">
    <w:name w:val="Знак Знак4"/>
    <w:rPr>
      <w:rFonts w:ascii="Calibri" w:eastAsia="Calibri" w:hAnsi="Calibri" w:cs="Times New Roman"/>
    </w:rPr>
  </w:style>
  <w:style w:type="character" w:customStyle="1" w:styleId="3">
    <w:name w:val="Знак Знак3"/>
    <w:rPr>
      <w:rFonts w:ascii="Calibri" w:eastAsia="Calibri" w:hAnsi="Calibri" w:cs="Times New Roman"/>
    </w:rPr>
  </w:style>
  <w:style w:type="character" w:customStyle="1" w:styleId="2">
    <w:name w:val="Знак Знак2"/>
    <w:rPr>
      <w:rFonts w:cs="Calibri"/>
      <w:lang w:val="en-US"/>
    </w:rPr>
  </w:style>
  <w:style w:type="character" w:customStyle="1" w:styleId="1">
    <w:name w:val="Знак Знак1"/>
    <w:rPr>
      <w:rFonts w:cs="Calibri"/>
      <w:b/>
      <w:bCs/>
      <w:lang w:val="en-US"/>
    </w:rPr>
  </w:style>
  <w:style w:type="character" w:customStyle="1" w:styleId="a1">
    <w:name w:val="Знак Знак"/>
    <w:rPr>
      <w:rFonts w:ascii="Tahoma" w:hAnsi="Tahoma" w:cs="Tahoma"/>
      <w:sz w:val="16"/>
      <w:szCs w:val="16"/>
      <w:lang w:val="en-US"/>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pPr>
      <w:spacing w:after="0" w:line="240" w:lineRule="auto"/>
    </w:pPr>
    <w:rPr>
      <w:rFonts w:ascii="Times New Roman" w:eastAsia="Times New Roman" w:hAnsi="Times New Roman" w:cs="Times New Roman"/>
      <w:sz w:val="20"/>
      <w:szCs w:val="20"/>
      <w:lang w:val="sl-SI"/>
    </w:rPr>
  </w:style>
  <w:style w:type="paragraph" w:styleId="ListParagraph">
    <w:name w:val="List Paragraph"/>
    <w:aliases w:val="List_Paragraph,Multilevel para_II,List Paragraph1"/>
    <w:basedOn w:val="Normal"/>
    <w:link w:val="ListParagraphChar"/>
    <w:uiPriority w:val="34"/>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a2">
    <w:name w:val="Текст примечания"/>
    <w:basedOn w:val="Normal"/>
    <w:rPr>
      <w:sz w:val="20"/>
      <w:szCs w:val="20"/>
    </w:rPr>
  </w:style>
  <w:style w:type="paragraph" w:customStyle="1" w:styleId="a3">
    <w:name w:val="Тема примечания"/>
    <w:basedOn w:val="a2"/>
    <w:next w:val="a2"/>
    <w:rPr>
      <w:b/>
      <w:bCs/>
    </w:rPr>
  </w:style>
  <w:style w:type="paragraph" w:customStyle="1" w:styleId="a4">
    <w:name w:val="Текст выноски"/>
    <w:basedOn w:val="Normal"/>
    <w:pPr>
      <w:spacing w:after="0" w:line="240" w:lineRule="auto"/>
    </w:pPr>
    <w:rPr>
      <w:rFonts w:ascii="Tahoma" w:hAnsi="Tahoma" w:cs="Tahoma"/>
      <w:sz w:val="16"/>
      <w:szCs w:val="16"/>
    </w:rPr>
  </w:style>
  <w:style w:type="paragraph" w:customStyle="1" w:styleId="WW-Default">
    <w:name w:val="WW-Default"/>
    <w:pPr>
      <w:suppressAutoHyphens/>
      <w:autoSpaceDE w:val="0"/>
    </w:pPr>
    <w:rPr>
      <w:rFonts w:ascii="Calibri" w:eastAsia="Calibri" w:hAnsi="Calibri" w:cs="Calibri"/>
      <w:color w:val="000000"/>
      <w:sz w:val="24"/>
      <w:szCs w:val="24"/>
      <w:lang w:val="ru-RU" w:eastAsia="ar-SA"/>
    </w:rPr>
  </w:style>
  <w:style w:type="paragraph" w:styleId="Revision">
    <w:name w:val="Revision"/>
    <w:pPr>
      <w:suppressAutoHyphens/>
    </w:pPr>
    <w:rPr>
      <w:rFonts w:ascii="Calibri" w:eastAsia="Calibri" w:hAnsi="Calibri" w:cs="Calibri"/>
      <w:sz w:val="22"/>
      <w:szCs w:val="22"/>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6A3278"/>
    <w:rPr>
      <w:lang w:val="sl-SI" w:eastAsia="ar-SA"/>
    </w:rPr>
  </w:style>
  <w:style w:type="paragraph" w:styleId="BalloonText">
    <w:name w:val="Balloon Text"/>
    <w:basedOn w:val="Normal"/>
    <w:link w:val="BalloonTextChar"/>
    <w:uiPriority w:val="99"/>
    <w:semiHidden/>
    <w:unhideWhenUsed/>
    <w:rsid w:val="007110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10ED"/>
    <w:rPr>
      <w:rFonts w:ascii="Tahoma" w:eastAsia="Calibri" w:hAnsi="Tahoma" w:cs="Tahoma"/>
      <w:sz w:val="16"/>
      <w:szCs w:val="16"/>
      <w:lang w:val="en-US" w:eastAsia="ar-SA"/>
    </w:rPr>
  </w:style>
  <w:style w:type="character" w:styleId="CommentReference">
    <w:name w:val="annotation reference"/>
    <w:uiPriority w:val="99"/>
    <w:semiHidden/>
    <w:unhideWhenUsed/>
    <w:rsid w:val="00ED4860"/>
    <w:rPr>
      <w:sz w:val="16"/>
      <w:szCs w:val="16"/>
    </w:rPr>
  </w:style>
  <w:style w:type="paragraph" w:styleId="CommentText">
    <w:name w:val="annotation text"/>
    <w:basedOn w:val="Normal"/>
    <w:link w:val="CommentTextChar"/>
    <w:uiPriority w:val="99"/>
    <w:semiHidden/>
    <w:unhideWhenUsed/>
    <w:rsid w:val="00ED4860"/>
    <w:rPr>
      <w:sz w:val="20"/>
      <w:szCs w:val="20"/>
    </w:rPr>
  </w:style>
  <w:style w:type="character" w:customStyle="1" w:styleId="CommentTextChar">
    <w:name w:val="Comment Text Char"/>
    <w:link w:val="CommentText"/>
    <w:uiPriority w:val="99"/>
    <w:semiHidden/>
    <w:rsid w:val="00ED4860"/>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ED4860"/>
    <w:rPr>
      <w:b/>
      <w:bCs/>
    </w:rPr>
  </w:style>
  <w:style w:type="character" w:customStyle="1" w:styleId="CommentSubjectChar">
    <w:name w:val="Comment Subject Char"/>
    <w:link w:val="CommentSubject"/>
    <w:uiPriority w:val="99"/>
    <w:semiHidden/>
    <w:rsid w:val="00ED4860"/>
    <w:rPr>
      <w:rFonts w:ascii="Calibri" w:eastAsia="Calibri" w:hAnsi="Calibri" w:cs="Calibri"/>
      <w:b/>
      <w:bCs/>
      <w:lang w:eastAsia="ar-SA"/>
    </w:rPr>
  </w:style>
  <w:style w:type="character" w:customStyle="1" w:styleId="ListParagraphChar">
    <w:name w:val="List Paragraph Char"/>
    <w:aliases w:val="List_Paragraph Char,Multilevel para_II Char,List Paragraph1 Char"/>
    <w:link w:val="ListParagraph"/>
    <w:uiPriority w:val="34"/>
    <w:locked/>
    <w:rsid w:val="00074BA2"/>
    <w:rPr>
      <w:rFonts w:ascii="Calibri" w:eastAsia="Calibri" w:hAnsi="Calibri" w:cs="Calibri"/>
      <w:sz w:val="22"/>
      <w:szCs w:val="22"/>
      <w:lang w:eastAsia="ar-SA"/>
    </w:rPr>
  </w:style>
  <w:style w:type="paragraph" w:styleId="Title">
    <w:name w:val="Title"/>
    <w:basedOn w:val="Normal"/>
    <w:next w:val="Normal"/>
    <w:link w:val="TitleChar"/>
    <w:uiPriority w:val="10"/>
    <w:qFormat/>
    <w:rsid w:val="000E34DE"/>
    <w:pPr>
      <w:pBdr>
        <w:bottom w:val="single" w:sz="8" w:space="4" w:color="4F81BD"/>
      </w:pBdr>
      <w:suppressAutoHyphens w:val="0"/>
      <w:spacing w:after="300" w:line="240" w:lineRule="auto"/>
      <w:contextualSpacing/>
      <w:jc w:val="left"/>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0E34DE"/>
    <w:rPr>
      <w:rFonts w:ascii="Cambria" w:hAnsi="Cambria"/>
      <w:color w:val="17365D"/>
      <w:spacing w:val="5"/>
      <w:kern w:val="28"/>
      <w:sz w:val="52"/>
      <w:szCs w:val="52"/>
    </w:rPr>
  </w:style>
  <w:style w:type="character" w:customStyle="1" w:styleId="Heading1Char">
    <w:name w:val="Heading 1 Char"/>
    <w:link w:val="Heading1"/>
    <w:uiPriority w:val="9"/>
    <w:rsid w:val="00D62F64"/>
    <w:rPr>
      <w:rFonts w:ascii="Calibri Light" w:eastAsia="Times New Roman" w:hAnsi="Calibri Light" w:cs="Times New Roman"/>
      <w:b/>
      <w:bCs/>
      <w:kern w:val="32"/>
      <w:sz w:val="32"/>
      <w:szCs w:val="32"/>
      <w:lang w:eastAsia="ar-SA"/>
    </w:rPr>
  </w:style>
  <w:style w:type="paragraph" w:styleId="TOCHeading">
    <w:name w:val="TOC Heading"/>
    <w:basedOn w:val="Heading1"/>
    <w:next w:val="Normal"/>
    <w:uiPriority w:val="39"/>
    <w:semiHidden/>
    <w:unhideWhenUsed/>
    <w:qFormat/>
    <w:rsid w:val="00D62F64"/>
    <w:pPr>
      <w:keepLines/>
      <w:suppressAutoHyphens w:val="0"/>
      <w:spacing w:before="480" w:after="0"/>
      <w:jc w:val="left"/>
      <w:outlineLvl w:val="9"/>
    </w:pPr>
    <w:rPr>
      <w:color w:val="365F91"/>
      <w:kern w:val="0"/>
      <w:sz w:val="28"/>
      <w:szCs w:val="2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spacing w:after="200" w:line="276" w:lineRule="auto"/>
      <w:jc w:val="both"/>
    </w:pPr>
    <w:rPr>
      <w:rFonts w:ascii="Calibri" w:eastAsia="Calibri" w:hAnsi="Calibri" w:cs="Calibri"/>
      <w:sz w:val="22"/>
      <w:szCs w:val="22"/>
      <w:lang w:val="en-US" w:eastAsia="ar-SA"/>
    </w:rPr>
  </w:style>
  <w:style w:type="paragraph" w:styleId="Heading1">
    <w:name w:val="heading 1"/>
    <w:basedOn w:val="Normal"/>
    <w:next w:val="Normal"/>
    <w:link w:val="Heading1Char"/>
    <w:uiPriority w:val="9"/>
    <w:qFormat/>
    <w:rsid w:val="00D62F6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b/>
    </w:rPr>
  </w:style>
  <w:style w:type="character" w:customStyle="1" w:styleId="WW8Num6z0">
    <w:name w:val="WW8Num6z0"/>
    <w:rPr>
      <w:b/>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5z0">
    <w:name w:val="WW8Num15z0"/>
    <w:rPr>
      <w:b/>
    </w:rPr>
  </w:style>
  <w:style w:type="character" w:customStyle="1" w:styleId="a">
    <w:name w:val="Основной шрифт абзаца"/>
  </w:style>
  <w:style w:type="character" w:customStyle="1" w:styleId="6">
    <w:name w:val="Знак Знак6"/>
    <w:rPr>
      <w:rFonts w:ascii="Cambria" w:eastAsia="Times New Roman" w:hAnsi="Cambria" w:cs="Times New Roman"/>
      <w:b/>
      <w:bCs/>
      <w:color w:val="4F81BD"/>
      <w:sz w:val="26"/>
      <w:szCs w:val="26"/>
    </w:rPr>
  </w:style>
  <w:style w:type="character" w:customStyle="1" w:styleId="5">
    <w:name w:val="Знак Знак5"/>
    <w:rPr>
      <w:rFonts w:ascii="Times New Roman" w:eastAsia="Times New Roman" w:hAnsi="Times New Roman" w:cs="Times New Roman"/>
      <w:sz w:val="20"/>
      <w:szCs w:val="20"/>
      <w:lang w:val="sl-SI"/>
    </w:rPr>
  </w:style>
  <w:style w:type="character" w:customStyle="1" w:styleId="FootnoteCharacters">
    <w:name w:val="Footnote Characters"/>
    <w:rPr>
      <w:vertAlign w:val="superscript"/>
    </w:rPr>
  </w:style>
  <w:style w:type="character" w:customStyle="1" w:styleId="a0">
    <w:name w:val="Знак примечания"/>
    <w:rPr>
      <w:sz w:val="16"/>
      <w:szCs w:val="16"/>
    </w:rPr>
  </w:style>
  <w:style w:type="character" w:customStyle="1" w:styleId="4">
    <w:name w:val="Знак Знак4"/>
    <w:rPr>
      <w:rFonts w:ascii="Calibri" w:eastAsia="Calibri" w:hAnsi="Calibri" w:cs="Times New Roman"/>
    </w:rPr>
  </w:style>
  <w:style w:type="character" w:customStyle="1" w:styleId="3">
    <w:name w:val="Знак Знак3"/>
    <w:rPr>
      <w:rFonts w:ascii="Calibri" w:eastAsia="Calibri" w:hAnsi="Calibri" w:cs="Times New Roman"/>
    </w:rPr>
  </w:style>
  <w:style w:type="character" w:customStyle="1" w:styleId="2">
    <w:name w:val="Знак Знак2"/>
    <w:rPr>
      <w:rFonts w:cs="Calibri"/>
      <w:lang w:val="en-US"/>
    </w:rPr>
  </w:style>
  <w:style w:type="character" w:customStyle="1" w:styleId="1">
    <w:name w:val="Знак Знак1"/>
    <w:rPr>
      <w:rFonts w:cs="Calibri"/>
      <w:b/>
      <w:bCs/>
      <w:lang w:val="en-US"/>
    </w:rPr>
  </w:style>
  <w:style w:type="character" w:customStyle="1" w:styleId="a1">
    <w:name w:val="Знак Знак"/>
    <w:rPr>
      <w:rFonts w:ascii="Tahoma" w:hAnsi="Tahoma" w:cs="Tahoma"/>
      <w:sz w:val="16"/>
      <w:szCs w:val="16"/>
      <w:lang w:val="en-US"/>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pPr>
      <w:spacing w:after="0" w:line="240" w:lineRule="auto"/>
    </w:pPr>
    <w:rPr>
      <w:rFonts w:ascii="Times New Roman" w:eastAsia="Times New Roman" w:hAnsi="Times New Roman" w:cs="Times New Roman"/>
      <w:sz w:val="20"/>
      <w:szCs w:val="20"/>
      <w:lang w:val="sl-SI"/>
    </w:rPr>
  </w:style>
  <w:style w:type="paragraph" w:styleId="ListParagraph">
    <w:name w:val="List Paragraph"/>
    <w:aliases w:val="List_Paragraph,Multilevel para_II,List Paragraph1"/>
    <w:basedOn w:val="Normal"/>
    <w:link w:val="ListParagraphChar"/>
    <w:uiPriority w:val="34"/>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a2">
    <w:name w:val="Текст примечания"/>
    <w:basedOn w:val="Normal"/>
    <w:rPr>
      <w:sz w:val="20"/>
      <w:szCs w:val="20"/>
    </w:rPr>
  </w:style>
  <w:style w:type="paragraph" w:customStyle="1" w:styleId="a3">
    <w:name w:val="Тема примечания"/>
    <w:basedOn w:val="a2"/>
    <w:next w:val="a2"/>
    <w:rPr>
      <w:b/>
      <w:bCs/>
    </w:rPr>
  </w:style>
  <w:style w:type="paragraph" w:customStyle="1" w:styleId="a4">
    <w:name w:val="Текст выноски"/>
    <w:basedOn w:val="Normal"/>
    <w:pPr>
      <w:spacing w:after="0" w:line="240" w:lineRule="auto"/>
    </w:pPr>
    <w:rPr>
      <w:rFonts w:ascii="Tahoma" w:hAnsi="Tahoma" w:cs="Tahoma"/>
      <w:sz w:val="16"/>
      <w:szCs w:val="16"/>
    </w:rPr>
  </w:style>
  <w:style w:type="paragraph" w:customStyle="1" w:styleId="WW-Default">
    <w:name w:val="WW-Default"/>
    <w:pPr>
      <w:suppressAutoHyphens/>
      <w:autoSpaceDE w:val="0"/>
    </w:pPr>
    <w:rPr>
      <w:rFonts w:ascii="Calibri" w:eastAsia="Calibri" w:hAnsi="Calibri" w:cs="Calibri"/>
      <w:color w:val="000000"/>
      <w:sz w:val="24"/>
      <w:szCs w:val="24"/>
      <w:lang w:val="ru-RU" w:eastAsia="ar-SA"/>
    </w:rPr>
  </w:style>
  <w:style w:type="paragraph" w:styleId="Revision">
    <w:name w:val="Revision"/>
    <w:pPr>
      <w:suppressAutoHyphens/>
    </w:pPr>
    <w:rPr>
      <w:rFonts w:ascii="Calibri" w:eastAsia="Calibri" w:hAnsi="Calibri" w:cs="Calibri"/>
      <w:sz w:val="22"/>
      <w:szCs w:val="22"/>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6A3278"/>
    <w:rPr>
      <w:lang w:val="sl-SI" w:eastAsia="ar-SA"/>
    </w:rPr>
  </w:style>
  <w:style w:type="paragraph" w:styleId="BalloonText">
    <w:name w:val="Balloon Text"/>
    <w:basedOn w:val="Normal"/>
    <w:link w:val="BalloonTextChar"/>
    <w:uiPriority w:val="99"/>
    <w:semiHidden/>
    <w:unhideWhenUsed/>
    <w:rsid w:val="007110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10ED"/>
    <w:rPr>
      <w:rFonts w:ascii="Tahoma" w:eastAsia="Calibri" w:hAnsi="Tahoma" w:cs="Tahoma"/>
      <w:sz w:val="16"/>
      <w:szCs w:val="16"/>
      <w:lang w:val="en-US" w:eastAsia="ar-SA"/>
    </w:rPr>
  </w:style>
  <w:style w:type="character" w:styleId="CommentReference">
    <w:name w:val="annotation reference"/>
    <w:uiPriority w:val="99"/>
    <w:semiHidden/>
    <w:unhideWhenUsed/>
    <w:rsid w:val="00ED4860"/>
    <w:rPr>
      <w:sz w:val="16"/>
      <w:szCs w:val="16"/>
    </w:rPr>
  </w:style>
  <w:style w:type="paragraph" w:styleId="CommentText">
    <w:name w:val="annotation text"/>
    <w:basedOn w:val="Normal"/>
    <w:link w:val="CommentTextChar"/>
    <w:uiPriority w:val="99"/>
    <w:semiHidden/>
    <w:unhideWhenUsed/>
    <w:rsid w:val="00ED4860"/>
    <w:rPr>
      <w:sz w:val="20"/>
      <w:szCs w:val="20"/>
    </w:rPr>
  </w:style>
  <w:style w:type="character" w:customStyle="1" w:styleId="CommentTextChar">
    <w:name w:val="Comment Text Char"/>
    <w:link w:val="CommentText"/>
    <w:uiPriority w:val="99"/>
    <w:semiHidden/>
    <w:rsid w:val="00ED4860"/>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ED4860"/>
    <w:rPr>
      <w:b/>
      <w:bCs/>
    </w:rPr>
  </w:style>
  <w:style w:type="character" w:customStyle="1" w:styleId="CommentSubjectChar">
    <w:name w:val="Comment Subject Char"/>
    <w:link w:val="CommentSubject"/>
    <w:uiPriority w:val="99"/>
    <w:semiHidden/>
    <w:rsid w:val="00ED4860"/>
    <w:rPr>
      <w:rFonts w:ascii="Calibri" w:eastAsia="Calibri" w:hAnsi="Calibri" w:cs="Calibri"/>
      <w:b/>
      <w:bCs/>
      <w:lang w:eastAsia="ar-SA"/>
    </w:rPr>
  </w:style>
  <w:style w:type="character" w:customStyle="1" w:styleId="ListParagraphChar">
    <w:name w:val="List Paragraph Char"/>
    <w:aliases w:val="List_Paragraph Char,Multilevel para_II Char,List Paragraph1 Char"/>
    <w:link w:val="ListParagraph"/>
    <w:uiPriority w:val="34"/>
    <w:locked/>
    <w:rsid w:val="00074BA2"/>
    <w:rPr>
      <w:rFonts w:ascii="Calibri" w:eastAsia="Calibri" w:hAnsi="Calibri" w:cs="Calibri"/>
      <w:sz w:val="22"/>
      <w:szCs w:val="22"/>
      <w:lang w:eastAsia="ar-SA"/>
    </w:rPr>
  </w:style>
  <w:style w:type="paragraph" w:styleId="Title">
    <w:name w:val="Title"/>
    <w:basedOn w:val="Normal"/>
    <w:next w:val="Normal"/>
    <w:link w:val="TitleChar"/>
    <w:uiPriority w:val="10"/>
    <w:qFormat/>
    <w:rsid w:val="000E34DE"/>
    <w:pPr>
      <w:pBdr>
        <w:bottom w:val="single" w:sz="8" w:space="4" w:color="4F81BD"/>
      </w:pBdr>
      <w:suppressAutoHyphens w:val="0"/>
      <w:spacing w:after="300" w:line="240" w:lineRule="auto"/>
      <w:contextualSpacing/>
      <w:jc w:val="left"/>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0E34DE"/>
    <w:rPr>
      <w:rFonts w:ascii="Cambria" w:hAnsi="Cambria"/>
      <w:color w:val="17365D"/>
      <w:spacing w:val="5"/>
      <w:kern w:val="28"/>
      <w:sz w:val="52"/>
      <w:szCs w:val="52"/>
    </w:rPr>
  </w:style>
  <w:style w:type="character" w:customStyle="1" w:styleId="Heading1Char">
    <w:name w:val="Heading 1 Char"/>
    <w:link w:val="Heading1"/>
    <w:uiPriority w:val="9"/>
    <w:rsid w:val="00D62F64"/>
    <w:rPr>
      <w:rFonts w:ascii="Calibri Light" w:eastAsia="Times New Roman" w:hAnsi="Calibri Light" w:cs="Times New Roman"/>
      <w:b/>
      <w:bCs/>
      <w:kern w:val="32"/>
      <w:sz w:val="32"/>
      <w:szCs w:val="32"/>
      <w:lang w:eastAsia="ar-SA"/>
    </w:rPr>
  </w:style>
  <w:style w:type="paragraph" w:styleId="TOCHeading">
    <w:name w:val="TOC Heading"/>
    <w:basedOn w:val="Heading1"/>
    <w:next w:val="Normal"/>
    <w:uiPriority w:val="39"/>
    <w:semiHidden/>
    <w:unhideWhenUsed/>
    <w:qFormat/>
    <w:rsid w:val="00D62F64"/>
    <w:pPr>
      <w:keepLines/>
      <w:suppressAutoHyphens w:val="0"/>
      <w:spacing w:before="480" w:after="0"/>
      <w:jc w:val="left"/>
      <w:outlineLvl w:val="9"/>
    </w:pPr>
    <w:rPr>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2DB3-27F9-1A4C-B5D6-EDC30D73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2474</Words>
  <Characters>14107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BCOP Action Plan FY16</vt:lpstr>
    </vt:vector>
  </TitlesOfParts>
  <Company>The World Bank Group</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Action Plan FY16</dc:title>
  <dc:subject/>
  <dc:creator>Deanna Maree Aubrey</dc:creator>
  <cp:keywords/>
  <dc:description/>
  <cp:lastModifiedBy>Deanna Aubrey</cp:lastModifiedBy>
  <cp:revision>8</cp:revision>
  <cp:lastPrinted>2015-03-17T13:31:00Z</cp:lastPrinted>
  <dcterms:created xsi:type="dcterms:W3CDTF">2016-01-18T14:59:00Z</dcterms:created>
  <dcterms:modified xsi:type="dcterms:W3CDTF">2016-01-18T18:29:00Z</dcterms:modified>
</cp:coreProperties>
</file>