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CDCA6" w14:textId="58C637D5" w:rsidR="000074B2" w:rsidRPr="00E84D83" w:rsidRDefault="000074B2" w:rsidP="00DA54D4">
      <w:pPr>
        <w:tabs>
          <w:tab w:val="left" w:pos="3620"/>
        </w:tabs>
        <w:autoSpaceDE w:val="0"/>
        <w:autoSpaceDN w:val="0"/>
        <w:adjustRightInd w:val="0"/>
        <w:jc w:val="both"/>
        <w:rPr>
          <w:rFonts w:ascii="Calibri" w:hAnsi="Calibri" w:cs="Calibri"/>
          <w:b/>
          <w:color w:val="0070C0"/>
          <w:sz w:val="28"/>
          <w:szCs w:val="28"/>
          <w:lang w:val="ru-RU"/>
        </w:rPr>
      </w:pPr>
    </w:p>
    <w:p w14:paraId="5425AD88" w14:textId="4E507003" w:rsidR="000074B2" w:rsidRPr="00E16673" w:rsidRDefault="000074B2" w:rsidP="00F54081">
      <w:pPr>
        <w:tabs>
          <w:tab w:val="left" w:pos="3620"/>
        </w:tabs>
        <w:autoSpaceDE w:val="0"/>
        <w:autoSpaceDN w:val="0"/>
        <w:adjustRightInd w:val="0"/>
        <w:jc w:val="center"/>
        <w:rPr>
          <w:b/>
          <w:color w:val="4472C4" w:themeColor="accent1"/>
          <w:sz w:val="28"/>
          <w:szCs w:val="28"/>
        </w:rPr>
      </w:pPr>
      <w:r w:rsidRPr="00E16673">
        <w:rPr>
          <w:b/>
          <w:color w:val="4472C4" w:themeColor="accent1"/>
          <w:sz w:val="28"/>
          <w:szCs w:val="28"/>
        </w:rPr>
        <w:t>TREASURY COMMUNITY OF PRACTICE (TCOP)</w:t>
      </w:r>
    </w:p>
    <w:p w14:paraId="288B6C17" w14:textId="320D374E" w:rsidR="00ED5649" w:rsidRPr="00E16673" w:rsidRDefault="00ED5649" w:rsidP="00F54081">
      <w:pPr>
        <w:jc w:val="center"/>
        <w:rPr>
          <w:rFonts w:eastAsia="Calibri"/>
          <w:b/>
          <w:color w:val="4472C4" w:themeColor="accent1"/>
          <w:sz w:val="28"/>
          <w:szCs w:val="28"/>
          <w:lang w:eastAsia="en-US"/>
        </w:rPr>
      </w:pPr>
    </w:p>
    <w:p w14:paraId="07BE69C7" w14:textId="315657B7" w:rsidR="00ED5649" w:rsidRPr="00E16673" w:rsidRDefault="00391629" w:rsidP="00F54081">
      <w:pPr>
        <w:jc w:val="center"/>
        <w:rPr>
          <w:rFonts w:eastAsia="Calibri"/>
          <w:b/>
          <w:color w:val="4472C4" w:themeColor="accent1"/>
          <w:sz w:val="28"/>
          <w:szCs w:val="28"/>
          <w:lang w:eastAsia="en-US"/>
        </w:rPr>
      </w:pPr>
      <w:r>
        <w:rPr>
          <w:rFonts w:eastAsia="Calibri"/>
          <w:b/>
          <w:color w:val="4472C4" w:themeColor="accent1"/>
          <w:sz w:val="28"/>
          <w:szCs w:val="28"/>
          <w:lang w:eastAsia="en-US"/>
        </w:rPr>
        <w:t xml:space="preserve">Joint </w:t>
      </w:r>
      <w:r w:rsidR="00EC35BE">
        <w:rPr>
          <w:rFonts w:eastAsia="Calibri"/>
          <w:b/>
          <w:color w:val="4472C4" w:themeColor="accent1"/>
          <w:sz w:val="28"/>
          <w:szCs w:val="28"/>
          <w:lang w:eastAsia="en-US"/>
        </w:rPr>
        <w:t>V</w:t>
      </w:r>
      <w:r w:rsidR="00E94BDC">
        <w:rPr>
          <w:rFonts w:eastAsia="Calibri"/>
          <w:b/>
          <w:color w:val="4472C4" w:themeColor="accent1"/>
          <w:sz w:val="28"/>
          <w:szCs w:val="28"/>
          <w:lang w:eastAsia="en-US"/>
        </w:rPr>
        <w:t>ideoconference</w:t>
      </w:r>
      <w:r w:rsidR="00EC35BE">
        <w:rPr>
          <w:rFonts w:eastAsia="Calibri"/>
          <w:b/>
          <w:color w:val="4472C4" w:themeColor="accent1"/>
          <w:sz w:val="28"/>
          <w:szCs w:val="28"/>
          <w:lang w:eastAsia="en-US"/>
        </w:rPr>
        <w:t xml:space="preserve"> </w:t>
      </w:r>
      <w:r w:rsidR="0067380C">
        <w:rPr>
          <w:rFonts w:eastAsia="Calibri"/>
          <w:b/>
          <w:color w:val="4472C4" w:themeColor="accent1"/>
          <w:sz w:val="28"/>
          <w:szCs w:val="28"/>
          <w:lang w:eastAsia="en-US"/>
        </w:rPr>
        <w:t xml:space="preserve">of the Thematic </w:t>
      </w:r>
      <w:r w:rsidR="00E84D83">
        <w:rPr>
          <w:rFonts w:eastAsia="Calibri"/>
          <w:b/>
          <w:color w:val="4472C4" w:themeColor="accent1"/>
          <w:sz w:val="28"/>
          <w:szCs w:val="28"/>
          <w:lang w:eastAsia="en-US"/>
        </w:rPr>
        <w:t xml:space="preserve">Groups on </w:t>
      </w:r>
      <w:r w:rsidR="002105E7" w:rsidRPr="00E16673">
        <w:rPr>
          <w:rFonts w:eastAsia="Calibri"/>
          <w:b/>
          <w:color w:val="4472C4" w:themeColor="accent1"/>
          <w:sz w:val="28"/>
          <w:szCs w:val="28"/>
          <w:lang w:eastAsia="en-US"/>
        </w:rPr>
        <w:t>Public</w:t>
      </w:r>
      <w:r w:rsidR="005016D4">
        <w:rPr>
          <w:rFonts w:eastAsia="Calibri"/>
          <w:b/>
          <w:color w:val="4472C4" w:themeColor="accent1"/>
          <w:sz w:val="28"/>
          <w:szCs w:val="28"/>
          <w:lang w:eastAsia="en-US"/>
        </w:rPr>
        <w:t xml:space="preserve"> Sector</w:t>
      </w:r>
      <w:r w:rsidR="002105E7" w:rsidRPr="00E16673">
        <w:rPr>
          <w:rFonts w:eastAsia="Calibri"/>
          <w:b/>
          <w:color w:val="4472C4" w:themeColor="accent1"/>
          <w:sz w:val="28"/>
          <w:szCs w:val="28"/>
          <w:lang w:eastAsia="en-US"/>
        </w:rPr>
        <w:t xml:space="preserve"> </w:t>
      </w:r>
      <w:r w:rsidR="009D33F7" w:rsidRPr="00E16673">
        <w:rPr>
          <w:rFonts w:eastAsia="Calibri"/>
          <w:b/>
          <w:color w:val="4472C4" w:themeColor="accent1"/>
          <w:sz w:val="28"/>
          <w:szCs w:val="28"/>
          <w:lang w:eastAsia="en-US"/>
        </w:rPr>
        <w:t>Accounting</w:t>
      </w:r>
      <w:r w:rsidR="006E567A" w:rsidRPr="00E16673">
        <w:rPr>
          <w:rFonts w:eastAsia="Calibri"/>
          <w:b/>
          <w:color w:val="4472C4" w:themeColor="accent1"/>
          <w:sz w:val="28"/>
          <w:szCs w:val="28"/>
          <w:lang w:eastAsia="en-US"/>
        </w:rPr>
        <w:t xml:space="preserve"> </w:t>
      </w:r>
      <w:r w:rsidR="002105E7" w:rsidRPr="00E16673">
        <w:rPr>
          <w:rFonts w:eastAsia="Calibri"/>
          <w:b/>
          <w:color w:val="4472C4" w:themeColor="accent1"/>
          <w:sz w:val="28"/>
          <w:szCs w:val="28"/>
          <w:lang w:eastAsia="en-US"/>
        </w:rPr>
        <w:t xml:space="preserve">and </w:t>
      </w:r>
      <w:r w:rsidR="005016D4">
        <w:rPr>
          <w:rFonts w:eastAsia="Calibri"/>
          <w:b/>
          <w:color w:val="4472C4" w:themeColor="accent1"/>
          <w:sz w:val="28"/>
          <w:szCs w:val="28"/>
          <w:lang w:eastAsia="en-US"/>
        </w:rPr>
        <w:t xml:space="preserve">Financial </w:t>
      </w:r>
      <w:r w:rsidR="002105E7" w:rsidRPr="00E16673">
        <w:rPr>
          <w:rFonts w:eastAsia="Calibri"/>
          <w:b/>
          <w:color w:val="4472C4" w:themeColor="accent1"/>
          <w:sz w:val="28"/>
          <w:szCs w:val="28"/>
          <w:lang w:eastAsia="en-US"/>
        </w:rPr>
        <w:t>Reporting</w:t>
      </w:r>
      <w:r w:rsidR="0028648D" w:rsidRPr="00E16673">
        <w:rPr>
          <w:rFonts w:eastAsia="Calibri"/>
          <w:b/>
          <w:color w:val="4472C4" w:themeColor="accent1"/>
          <w:sz w:val="28"/>
          <w:szCs w:val="28"/>
          <w:lang w:eastAsia="en-US"/>
        </w:rPr>
        <w:t xml:space="preserve"> </w:t>
      </w:r>
      <w:r>
        <w:rPr>
          <w:rFonts w:eastAsia="Calibri"/>
          <w:b/>
          <w:color w:val="4472C4" w:themeColor="accent1"/>
          <w:sz w:val="28"/>
          <w:szCs w:val="28"/>
          <w:lang w:eastAsia="en-US"/>
        </w:rPr>
        <w:t xml:space="preserve">and </w:t>
      </w:r>
      <w:r w:rsidR="00EC35BE" w:rsidRPr="00EC35BE">
        <w:rPr>
          <w:rFonts w:eastAsia="Calibri"/>
          <w:b/>
          <w:color w:val="4472C4" w:themeColor="accent1"/>
          <w:sz w:val="28"/>
          <w:szCs w:val="28"/>
          <w:lang w:eastAsia="en-US"/>
        </w:rPr>
        <w:t>the Use of Information Technologies</w:t>
      </w:r>
      <w:r w:rsidR="008E65FE">
        <w:rPr>
          <w:rFonts w:eastAsia="Calibri"/>
          <w:b/>
          <w:color w:val="4472C4" w:themeColor="accent1"/>
          <w:sz w:val="28"/>
          <w:szCs w:val="28"/>
          <w:lang w:eastAsia="en-US"/>
        </w:rPr>
        <w:t xml:space="preserve"> in Treasury Operations</w:t>
      </w:r>
    </w:p>
    <w:p w14:paraId="2EECAC58" w14:textId="6D80913F" w:rsidR="00ED5649" w:rsidRPr="00E16673" w:rsidRDefault="00ED5649" w:rsidP="00F54081">
      <w:pPr>
        <w:jc w:val="center"/>
        <w:rPr>
          <w:rFonts w:eastAsia="Calibri"/>
          <w:lang w:eastAsia="en-US"/>
        </w:rPr>
      </w:pPr>
    </w:p>
    <w:p w14:paraId="489C7686" w14:textId="14903B4E" w:rsidR="00ED5649" w:rsidRDefault="0067380C" w:rsidP="00F54081">
      <w:pPr>
        <w:jc w:val="center"/>
        <w:rPr>
          <w:rFonts w:eastAsia="Calibri"/>
          <w:lang w:eastAsia="en-US"/>
        </w:rPr>
      </w:pPr>
      <w:r>
        <w:rPr>
          <w:rFonts w:eastAsia="Calibri"/>
          <w:lang w:eastAsia="en-US"/>
        </w:rPr>
        <w:t>April 15</w:t>
      </w:r>
      <w:r w:rsidR="00ED5649" w:rsidRPr="00E16673">
        <w:rPr>
          <w:rFonts w:eastAsia="Calibri"/>
          <w:lang w:eastAsia="en-US"/>
        </w:rPr>
        <w:t>, 20</w:t>
      </w:r>
      <w:r w:rsidR="00702877" w:rsidRPr="00E16673">
        <w:rPr>
          <w:rFonts w:eastAsia="Calibri"/>
          <w:lang w:eastAsia="en-US"/>
        </w:rPr>
        <w:t>2</w:t>
      </w:r>
      <w:r>
        <w:rPr>
          <w:rFonts w:eastAsia="Calibri"/>
          <w:lang w:eastAsia="en-US"/>
        </w:rPr>
        <w:t>1</w:t>
      </w:r>
      <w:r w:rsidR="007D02FD">
        <w:rPr>
          <w:rFonts w:eastAsia="Calibri"/>
          <w:lang w:eastAsia="en-US"/>
        </w:rPr>
        <w:t xml:space="preserve"> </w:t>
      </w:r>
    </w:p>
    <w:p w14:paraId="436A307A" w14:textId="56A949B8" w:rsidR="004C382F" w:rsidRPr="00E16673" w:rsidRDefault="004C382F" w:rsidP="00F54081">
      <w:pPr>
        <w:jc w:val="center"/>
        <w:rPr>
          <w:rFonts w:eastAsia="Calibri"/>
          <w:lang w:eastAsia="en-US"/>
        </w:rPr>
      </w:pPr>
    </w:p>
    <w:p w14:paraId="780FA515" w14:textId="5B787197" w:rsidR="004D2F52" w:rsidRPr="00C92A35" w:rsidRDefault="00BE3F77" w:rsidP="00DA54D4">
      <w:pPr>
        <w:spacing w:after="240"/>
        <w:jc w:val="both"/>
        <w:rPr>
          <w:color w:val="000000"/>
          <w:lang w:eastAsia="en-US"/>
        </w:rPr>
      </w:pPr>
      <w:r w:rsidRPr="00E16673">
        <w:rPr>
          <w:color w:val="000000"/>
          <w:lang w:eastAsia="en-US"/>
        </w:rPr>
        <w:t xml:space="preserve">Members of </w:t>
      </w:r>
      <w:r w:rsidR="007D02FD">
        <w:rPr>
          <w:color w:val="000000"/>
          <w:lang w:eastAsia="en-US"/>
        </w:rPr>
        <w:t xml:space="preserve">the </w:t>
      </w:r>
      <w:r w:rsidRPr="00E16673">
        <w:rPr>
          <w:color w:val="000000"/>
          <w:lang w:eastAsia="en-US"/>
        </w:rPr>
        <w:t xml:space="preserve">PEMPAL Treasury COP (TCOP) met through </w:t>
      </w:r>
      <w:r w:rsidR="004D275E" w:rsidRPr="00E16673">
        <w:rPr>
          <w:color w:val="000000"/>
          <w:lang w:eastAsia="en-US"/>
        </w:rPr>
        <w:t>videoconference (VC) on</w:t>
      </w:r>
      <w:r w:rsidR="00ED5649" w:rsidRPr="00E16673">
        <w:rPr>
          <w:color w:val="000000"/>
          <w:lang w:eastAsia="en-US"/>
        </w:rPr>
        <w:t xml:space="preserve"> </w:t>
      </w:r>
      <w:r w:rsidR="001B03CB">
        <w:rPr>
          <w:color w:val="000000"/>
          <w:lang w:eastAsia="en-US"/>
        </w:rPr>
        <w:t>April 15</w:t>
      </w:r>
      <w:r w:rsidR="00ED5649" w:rsidRPr="00E16673">
        <w:rPr>
          <w:color w:val="000000"/>
          <w:lang w:eastAsia="en-US"/>
        </w:rPr>
        <w:t>, 20</w:t>
      </w:r>
      <w:r w:rsidR="00DF1185" w:rsidRPr="00E16673">
        <w:rPr>
          <w:color w:val="000000"/>
          <w:lang w:eastAsia="en-US"/>
        </w:rPr>
        <w:t>2</w:t>
      </w:r>
      <w:r w:rsidR="001B03CB">
        <w:rPr>
          <w:color w:val="000000"/>
          <w:lang w:eastAsia="en-US"/>
        </w:rPr>
        <w:t>1</w:t>
      </w:r>
      <w:r w:rsidR="00DF1185" w:rsidRPr="00E16673">
        <w:rPr>
          <w:color w:val="000000"/>
          <w:lang w:eastAsia="en-US"/>
        </w:rPr>
        <w:t xml:space="preserve"> to</w:t>
      </w:r>
      <w:r w:rsidR="00B538BB">
        <w:rPr>
          <w:color w:val="000000"/>
          <w:lang w:eastAsia="en-US"/>
        </w:rPr>
        <w:t xml:space="preserve"> get acquainted with</w:t>
      </w:r>
      <w:r w:rsidR="001B03CB">
        <w:rPr>
          <w:color w:val="000000"/>
          <w:lang w:eastAsia="en-US"/>
        </w:rPr>
        <w:t xml:space="preserve"> </w:t>
      </w:r>
      <w:r w:rsidR="004010A2">
        <w:t xml:space="preserve">(i) the experience of the Treasury Committee of Kazakhstan to prepare consolidated </w:t>
      </w:r>
      <w:r w:rsidR="004010A2" w:rsidRPr="00E64C8F">
        <w:t xml:space="preserve">financial statements of the republican budget; </w:t>
      </w:r>
      <w:r w:rsidR="0035449C">
        <w:t xml:space="preserve">and </w:t>
      </w:r>
      <w:r w:rsidR="004010A2" w:rsidRPr="00E64C8F">
        <w:t xml:space="preserve">(ii) the approach taken by the State Treasury of Belarus to pilot the new </w:t>
      </w:r>
      <w:r w:rsidR="00BB364E" w:rsidRPr="00E64C8F">
        <w:t>U</w:t>
      </w:r>
      <w:r w:rsidR="004010A2" w:rsidRPr="00E64C8F">
        <w:t xml:space="preserve">nified </w:t>
      </w:r>
      <w:r w:rsidR="00BB364E" w:rsidRPr="00E64C8F">
        <w:t>C</w:t>
      </w:r>
      <w:r w:rsidR="004010A2" w:rsidRPr="00E64C8F">
        <w:t xml:space="preserve">hart of </w:t>
      </w:r>
      <w:r w:rsidR="00BB364E" w:rsidRPr="00E64C8F">
        <w:t>A</w:t>
      </w:r>
      <w:r w:rsidR="004010A2" w:rsidRPr="00E64C8F">
        <w:t>ccounts</w:t>
      </w:r>
      <w:r w:rsidR="00ED5649" w:rsidRPr="00E64C8F">
        <w:rPr>
          <w:color w:val="000000"/>
          <w:lang w:eastAsia="en-US"/>
        </w:rPr>
        <w:t xml:space="preserve">. </w:t>
      </w:r>
      <w:r w:rsidR="00A1444B" w:rsidRPr="00E64C8F">
        <w:rPr>
          <w:color w:val="000000"/>
          <w:lang w:eastAsia="en-US"/>
        </w:rPr>
        <w:t>64</w:t>
      </w:r>
      <w:r w:rsidR="00ED5649" w:rsidRPr="00E64C8F">
        <w:rPr>
          <w:color w:val="000000"/>
          <w:lang w:eastAsia="en-US"/>
        </w:rPr>
        <w:t xml:space="preserve"> </w:t>
      </w:r>
      <w:r w:rsidR="006573E8" w:rsidRPr="00E64C8F">
        <w:rPr>
          <w:color w:val="000000"/>
          <w:lang w:eastAsia="en-US"/>
        </w:rPr>
        <w:t>officials from 1</w:t>
      </w:r>
      <w:r w:rsidR="00AC6206" w:rsidRPr="00E64C8F">
        <w:rPr>
          <w:color w:val="000000"/>
          <w:lang w:eastAsia="en-US"/>
        </w:rPr>
        <w:t>4</w:t>
      </w:r>
      <w:r w:rsidR="006573E8" w:rsidRPr="00E64C8F">
        <w:rPr>
          <w:color w:val="000000"/>
          <w:lang w:eastAsia="en-US"/>
        </w:rPr>
        <w:t xml:space="preserve"> PEMPAL countries (Albania, </w:t>
      </w:r>
      <w:r w:rsidR="00704D2D" w:rsidRPr="00E64C8F">
        <w:rPr>
          <w:color w:val="000000"/>
          <w:lang w:eastAsia="en-US"/>
        </w:rPr>
        <w:t xml:space="preserve">Armenia, </w:t>
      </w:r>
      <w:r w:rsidR="006573E8" w:rsidRPr="00E64C8F">
        <w:rPr>
          <w:color w:val="000000"/>
          <w:lang w:eastAsia="en-US"/>
        </w:rPr>
        <w:t xml:space="preserve">Azerbaijan, Belarus, Croatia, Georgia, Kazakhstan, </w:t>
      </w:r>
      <w:r w:rsidR="00AC6206" w:rsidRPr="00E64C8F">
        <w:rPr>
          <w:color w:val="000000"/>
          <w:lang w:eastAsia="en-US"/>
        </w:rPr>
        <w:t xml:space="preserve">Kosovo, </w:t>
      </w:r>
      <w:r w:rsidR="00316C54" w:rsidRPr="00E64C8F">
        <w:rPr>
          <w:color w:val="000000"/>
          <w:lang w:eastAsia="en-US"/>
        </w:rPr>
        <w:t xml:space="preserve">Kyrgyzstan, </w:t>
      </w:r>
      <w:r w:rsidR="006573E8" w:rsidRPr="00E64C8F">
        <w:rPr>
          <w:color w:val="000000"/>
          <w:lang w:eastAsia="en-US"/>
        </w:rPr>
        <w:t>Moldova, Russian Federation</w:t>
      </w:r>
      <w:r w:rsidR="00A95849" w:rsidRPr="00E64C8F">
        <w:rPr>
          <w:color w:val="000000"/>
          <w:lang w:eastAsia="en-US"/>
        </w:rPr>
        <w:t>, Tajikistan,</w:t>
      </w:r>
      <w:r w:rsidR="001A14E0" w:rsidRPr="00E64C8F">
        <w:rPr>
          <w:color w:val="000000"/>
          <w:lang w:eastAsia="en-US"/>
        </w:rPr>
        <w:t xml:space="preserve"> </w:t>
      </w:r>
      <w:proofErr w:type="gramStart"/>
      <w:r w:rsidR="006573E8" w:rsidRPr="00E64C8F">
        <w:rPr>
          <w:color w:val="000000"/>
          <w:lang w:eastAsia="en-US"/>
        </w:rPr>
        <w:t>Ukraine</w:t>
      </w:r>
      <w:proofErr w:type="gramEnd"/>
      <w:r w:rsidR="00A95849" w:rsidRPr="00E64C8F">
        <w:rPr>
          <w:color w:val="000000"/>
          <w:lang w:eastAsia="en-US"/>
        </w:rPr>
        <w:t xml:space="preserve"> and</w:t>
      </w:r>
      <w:r w:rsidR="001A14E0" w:rsidRPr="00E64C8F">
        <w:rPr>
          <w:color w:val="000000"/>
          <w:lang w:eastAsia="en-US"/>
        </w:rPr>
        <w:t xml:space="preserve"> Uz</w:t>
      </w:r>
      <w:r w:rsidR="00316C54" w:rsidRPr="00E64C8F">
        <w:rPr>
          <w:color w:val="000000"/>
          <w:lang w:eastAsia="en-US"/>
        </w:rPr>
        <w:t>bekistan</w:t>
      </w:r>
      <w:r w:rsidR="006573E8" w:rsidRPr="00E64C8F">
        <w:rPr>
          <w:color w:val="000000"/>
          <w:lang w:eastAsia="en-US"/>
        </w:rPr>
        <w:t>)</w:t>
      </w:r>
      <w:r w:rsidR="001D34C0" w:rsidRPr="00E64C8F">
        <w:rPr>
          <w:color w:val="000000"/>
          <w:lang w:eastAsia="en-US"/>
        </w:rPr>
        <w:t>,</w:t>
      </w:r>
      <w:r w:rsidR="006573E8" w:rsidRPr="00E64C8F">
        <w:rPr>
          <w:color w:val="000000"/>
          <w:lang w:eastAsia="en-US"/>
        </w:rPr>
        <w:t xml:space="preserve"> </w:t>
      </w:r>
      <w:r w:rsidR="0035449C">
        <w:rPr>
          <w:color w:val="000000"/>
          <w:lang w:eastAsia="en-US"/>
        </w:rPr>
        <w:t xml:space="preserve">and a </w:t>
      </w:r>
      <w:r w:rsidR="006B39E9" w:rsidRPr="00E64C8F">
        <w:rPr>
          <w:color w:val="000000"/>
          <w:lang w:eastAsia="en-US"/>
        </w:rPr>
        <w:t xml:space="preserve">representative of the Hungarian </w:t>
      </w:r>
      <w:r w:rsidR="00E64C8F" w:rsidRPr="00E64C8F">
        <w:rPr>
          <w:color w:val="000000"/>
          <w:lang w:eastAsia="en-US"/>
        </w:rPr>
        <w:t>Debt Management Agency</w:t>
      </w:r>
      <w:r w:rsidR="00E37549" w:rsidRPr="00E64C8F">
        <w:rPr>
          <w:color w:val="000000"/>
          <w:lang w:eastAsia="en-US"/>
        </w:rPr>
        <w:t xml:space="preserve"> </w:t>
      </w:r>
      <w:r w:rsidR="0035449C" w:rsidRPr="00E64C8F">
        <w:rPr>
          <w:color w:val="000000"/>
          <w:lang w:eastAsia="en-US"/>
        </w:rPr>
        <w:t>participated in the VC</w:t>
      </w:r>
      <w:r w:rsidR="006573E8" w:rsidRPr="00E64C8F">
        <w:rPr>
          <w:color w:val="000000"/>
          <w:lang w:eastAsia="en-US"/>
        </w:rPr>
        <w:t>.</w:t>
      </w:r>
      <w:r w:rsidR="00C35135" w:rsidRPr="00E64C8F">
        <w:rPr>
          <w:color w:val="000000"/>
          <w:lang w:eastAsia="en-US"/>
        </w:rPr>
        <w:t xml:space="preserve"> </w:t>
      </w:r>
      <w:r w:rsidR="00ED5649" w:rsidRPr="00E64C8F">
        <w:rPr>
          <w:color w:val="000000"/>
          <w:lang w:eastAsia="en-US"/>
        </w:rPr>
        <w:t>The</w:t>
      </w:r>
      <w:r w:rsidR="00ED5649" w:rsidRPr="00C92A35">
        <w:rPr>
          <w:color w:val="000000"/>
          <w:lang w:eastAsia="en-US"/>
        </w:rPr>
        <w:t xml:space="preserve"> meeting was facilitated by the World Bank resource team</w:t>
      </w:r>
      <w:r w:rsidR="00506EA0">
        <w:rPr>
          <w:color w:val="000000"/>
          <w:lang w:eastAsia="en-US"/>
        </w:rPr>
        <w:t xml:space="preserve">, including </w:t>
      </w:r>
      <w:r w:rsidR="00ED5649" w:rsidRPr="00C92A35">
        <w:rPr>
          <w:color w:val="000000"/>
          <w:lang w:eastAsia="en-US"/>
        </w:rPr>
        <w:t>Ms. Elena Nikulina</w:t>
      </w:r>
      <w:r w:rsidR="00902E7E">
        <w:rPr>
          <w:color w:val="000000"/>
          <w:lang w:eastAsia="en-US"/>
        </w:rPr>
        <w:t xml:space="preserve"> (</w:t>
      </w:r>
      <w:r w:rsidR="0087216D" w:rsidRPr="00C92A35">
        <w:rPr>
          <w:color w:val="000000"/>
          <w:lang w:eastAsia="en-US"/>
        </w:rPr>
        <w:t xml:space="preserve">TCOP </w:t>
      </w:r>
      <w:r w:rsidR="00526A07" w:rsidRPr="00C92A35">
        <w:rPr>
          <w:color w:val="000000"/>
          <w:lang w:eastAsia="en-US"/>
        </w:rPr>
        <w:t xml:space="preserve">Resource Team </w:t>
      </w:r>
      <w:r w:rsidR="00967020" w:rsidRPr="00C92A35">
        <w:rPr>
          <w:color w:val="000000"/>
          <w:lang w:eastAsia="en-US"/>
        </w:rPr>
        <w:t>Lead</w:t>
      </w:r>
      <w:r w:rsidR="00526A07" w:rsidRPr="00C92A35">
        <w:rPr>
          <w:color w:val="000000"/>
          <w:lang w:eastAsia="en-US"/>
        </w:rPr>
        <w:t>er</w:t>
      </w:r>
      <w:r w:rsidR="00902E7E">
        <w:rPr>
          <w:color w:val="000000"/>
          <w:lang w:eastAsia="en-US"/>
        </w:rPr>
        <w:t>)</w:t>
      </w:r>
      <w:r w:rsidR="00ED5649" w:rsidRPr="00C92A35">
        <w:rPr>
          <w:color w:val="000000"/>
          <w:lang w:eastAsia="en-US"/>
        </w:rPr>
        <w:t>, Ms. Yelena Slizhevskaya</w:t>
      </w:r>
      <w:r w:rsidR="00902E7E">
        <w:rPr>
          <w:color w:val="000000"/>
          <w:lang w:eastAsia="en-US"/>
        </w:rPr>
        <w:t xml:space="preserve"> (</w:t>
      </w:r>
      <w:r w:rsidR="00ED5649" w:rsidRPr="00C92A35">
        <w:rPr>
          <w:color w:val="000000"/>
          <w:lang w:eastAsia="en-US"/>
        </w:rPr>
        <w:t>TCOP Advisor</w:t>
      </w:r>
      <w:r w:rsidR="00902E7E">
        <w:rPr>
          <w:color w:val="000000"/>
          <w:lang w:eastAsia="en-US"/>
        </w:rPr>
        <w:t>)</w:t>
      </w:r>
      <w:r w:rsidR="00A748E1">
        <w:rPr>
          <w:color w:val="000000"/>
          <w:lang w:eastAsia="en-US"/>
        </w:rPr>
        <w:t>,</w:t>
      </w:r>
      <w:r w:rsidR="00ED5649" w:rsidRPr="00C92A35">
        <w:rPr>
          <w:color w:val="000000"/>
          <w:lang w:eastAsia="en-US"/>
        </w:rPr>
        <w:t xml:space="preserve"> </w:t>
      </w:r>
      <w:r w:rsidR="002A7864">
        <w:rPr>
          <w:color w:val="000000"/>
          <w:lang w:eastAsia="en-US"/>
        </w:rPr>
        <w:t xml:space="preserve">Ms. Galina Kuznetsova (TCOP Resource Team member), </w:t>
      </w:r>
      <w:r w:rsidR="00ED5649" w:rsidRPr="00C92A35">
        <w:rPr>
          <w:color w:val="000000"/>
          <w:lang w:eastAsia="en-US"/>
        </w:rPr>
        <w:t>Ms. Ekaterina Zaleeva</w:t>
      </w:r>
      <w:r w:rsidR="00A934F6" w:rsidRPr="00A934F6">
        <w:rPr>
          <w:color w:val="000000"/>
          <w:lang w:eastAsia="en-US"/>
        </w:rPr>
        <w:t xml:space="preserve"> </w:t>
      </w:r>
      <w:r w:rsidR="004F12E3">
        <w:rPr>
          <w:color w:val="000000"/>
          <w:lang w:eastAsia="en-US"/>
        </w:rPr>
        <w:t>(</w:t>
      </w:r>
      <w:r w:rsidR="00A934F6" w:rsidRPr="00C92A35">
        <w:rPr>
          <w:color w:val="000000"/>
          <w:lang w:eastAsia="en-US"/>
        </w:rPr>
        <w:t>PEMPAL Secretariat</w:t>
      </w:r>
      <w:r w:rsidR="004F12E3">
        <w:rPr>
          <w:color w:val="000000"/>
          <w:lang w:eastAsia="en-US"/>
        </w:rPr>
        <w:t>),</w:t>
      </w:r>
      <w:r w:rsidR="00A934F6" w:rsidRPr="00C92A35">
        <w:rPr>
          <w:color w:val="000000"/>
          <w:lang w:eastAsia="en-US"/>
        </w:rPr>
        <w:t xml:space="preserve"> </w:t>
      </w:r>
      <w:r w:rsidR="006573E8" w:rsidRPr="00C92A35">
        <w:rPr>
          <w:color w:val="000000"/>
          <w:lang w:eastAsia="en-US"/>
        </w:rPr>
        <w:t xml:space="preserve">Mr. Mark Silins </w:t>
      </w:r>
      <w:r w:rsidR="004F12E3" w:rsidRPr="00C92A35">
        <w:rPr>
          <w:color w:val="000000"/>
          <w:lang w:eastAsia="en-US"/>
        </w:rPr>
        <w:t>(TCOP thematic advisor</w:t>
      </w:r>
      <w:r w:rsidR="004F12E3">
        <w:rPr>
          <w:color w:val="000000"/>
          <w:lang w:eastAsia="en-US"/>
        </w:rPr>
        <w:t>)</w:t>
      </w:r>
      <w:r w:rsidR="006573E8" w:rsidRPr="00E16673">
        <w:rPr>
          <w:color w:val="000000"/>
          <w:lang w:eastAsia="en-US"/>
        </w:rPr>
        <w:t xml:space="preserve">. </w:t>
      </w:r>
      <w:r w:rsidR="00ED5649" w:rsidRPr="00C92A35">
        <w:rPr>
          <w:color w:val="000000"/>
          <w:lang w:eastAsia="en-US"/>
        </w:rPr>
        <w:t xml:space="preserve"> </w:t>
      </w:r>
    </w:p>
    <w:p w14:paraId="555174DA" w14:textId="165D59D9" w:rsidR="00ED5649" w:rsidRPr="00C92A35" w:rsidRDefault="00ED5649" w:rsidP="00F54081">
      <w:pPr>
        <w:spacing w:before="360" w:after="240"/>
        <w:jc w:val="center"/>
        <w:rPr>
          <w:b/>
          <w:color w:val="000000"/>
          <w:lang w:eastAsia="en-US"/>
        </w:rPr>
      </w:pPr>
      <w:r w:rsidRPr="00C92A35">
        <w:rPr>
          <w:b/>
          <w:color w:val="000000"/>
          <w:lang w:eastAsia="en-US"/>
        </w:rPr>
        <w:t>Summary of discussion</w:t>
      </w:r>
    </w:p>
    <w:p w14:paraId="19DA6081" w14:textId="07065494" w:rsidR="00411CD9" w:rsidRDefault="00EE13E2" w:rsidP="00DA54D4">
      <w:pPr>
        <w:tabs>
          <w:tab w:val="left" w:pos="142"/>
        </w:tabs>
        <w:spacing w:after="120"/>
        <w:jc w:val="both"/>
        <w:rPr>
          <w:b/>
        </w:rPr>
      </w:pPr>
      <w:bookmarkStart w:id="0" w:name="_Hlk4078932"/>
      <w:r w:rsidRPr="00C92A35">
        <w:rPr>
          <w:b/>
        </w:rPr>
        <w:t>Opening remarks</w:t>
      </w:r>
    </w:p>
    <w:p w14:paraId="00F57DC9" w14:textId="770C1856" w:rsidR="002F066F" w:rsidRDefault="00E07153" w:rsidP="00DA54D4">
      <w:pPr>
        <w:tabs>
          <w:tab w:val="left" w:pos="142"/>
        </w:tabs>
        <w:spacing w:after="120"/>
        <w:jc w:val="both"/>
        <w:rPr>
          <w:bCs/>
        </w:rPr>
      </w:pPr>
      <w:r>
        <w:rPr>
          <w:rFonts w:eastAsia="Calibri"/>
          <w:b/>
          <w:noProof/>
          <w:lang w:eastAsia="en-US"/>
        </w:rPr>
        <w:t>Ludmila</w:t>
      </w:r>
      <w:r w:rsidRPr="00F85F26">
        <w:rPr>
          <w:rFonts w:eastAsia="Calibri"/>
          <w:b/>
          <w:noProof/>
          <w:lang w:eastAsia="en-US"/>
        </w:rPr>
        <w:t xml:space="preserve"> </w:t>
      </w:r>
      <w:r>
        <w:rPr>
          <w:rFonts w:eastAsia="Calibri"/>
          <w:b/>
          <w:noProof/>
          <w:lang w:eastAsia="en-US"/>
        </w:rPr>
        <w:t>Gur</w:t>
      </w:r>
      <w:r w:rsidR="00FF2524">
        <w:rPr>
          <w:rFonts w:eastAsia="Calibri"/>
          <w:b/>
          <w:noProof/>
          <w:lang w:eastAsia="en-US"/>
        </w:rPr>
        <w:t>i</w:t>
      </w:r>
      <w:r>
        <w:rPr>
          <w:rFonts w:eastAsia="Calibri"/>
          <w:b/>
          <w:noProof/>
          <w:lang w:eastAsia="en-US"/>
        </w:rPr>
        <w:t>anova</w:t>
      </w:r>
      <w:r w:rsidRPr="00F85F26">
        <w:rPr>
          <w:rFonts w:eastAsia="Calibri"/>
          <w:b/>
          <w:noProof/>
          <w:lang w:eastAsia="en-US"/>
        </w:rPr>
        <w:t>,</w:t>
      </w:r>
      <w:r>
        <w:rPr>
          <w:rFonts w:eastAsia="Calibri"/>
          <w:b/>
          <w:noProof/>
          <w:lang w:eastAsia="en-US"/>
        </w:rPr>
        <w:t xml:space="preserve"> the</w:t>
      </w:r>
      <w:r w:rsidRPr="00F85F26">
        <w:rPr>
          <w:rFonts w:eastAsia="Calibri"/>
          <w:b/>
          <w:noProof/>
          <w:lang w:eastAsia="en-US"/>
        </w:rPr>
        <w:t xml:space="preserve"> </w:t>
      </w:r>
      <w:r>
        <w:rPr>
          <w:rFonts w:eastAsia="Calibri"/>
          <w:b/>
          <w:noProof/>
          <w:lang w:eastAsia="en-US"/>
        </w:rPr>
        <w:t>Deputy</w:t>
      </w:r>
      <w:r w:rsidRPr="00F85F26">
        <w:rPr>
          <w:rFonts w:eastAsia="Calibri"/>
          <w:b/>
          <w:noProof/>
          <w:lang w:eastAsia="en-US"/>
        </w:rPr>
        <w:t xml:space="preserve"> </w:t>
      </w:r>
      <w:r>
        <w:rPr>
          <w:rFonts w:eastAsia="Calibri"/>
          <w:b/>
          <w:noProof/>
          <w:lang w:eastAsia="en-US"/>
        </w:rPr>
        <w:t>Head</w:t>
      </w:r>
      <w:r w:rsidRPr="00F85F26">
        <w:rPr>
          <w:rFonts w:eastAsia="Calibri"/>
          <w:b/>
          <w:noProof/>
          <w:lang w:eastAsia="en-US"/>
        </w:rPr>
        <w:t xml:space="preserve"> </w:t>
      </w:r>
      <w:r>
        <w:rPr>
          <w:rFonts w:eastAsia="Calibri"/>
          <w:b/>
          <w:noProof/>
          <w:lang w:eastAsia="en-US"/>
        </w:rPr>
        <w:t>of</w:t>
      </w:r>
      <w:r w:rsidRPr="00F85F26">
        <w:rPr>
          <w:rFonts w:eastAsia="Calibri"/>
          <w:b/>
          <w:noProof/>
          <w:lang w:eastAsia="en-US"/>
        </w:rPr>
        <w:t xml:space="preserve"> </w:t>
      </w:r>
      <w:r>
        <w:rPr>
          <w:rFonts w:eastAsia="Calibri"/>
          <w:b/>
          <w:noProof/>
          <w:lang w:eastAsia="en-US"/>
        </w:rPr>
        <w:t>the</w:t>
      </w:r>
      <w:r w:rsidRPr="00F85F26">
        <w:rPr>
          <w:rFonts w:eastAsia="Calibri"/>
          <w:b/>
          <w:noProof/>
          <w:lang w:eastAsia="en-US"/>
        </w:rPr>
        <w:t xml:space="preserve"> </w:t>
      </w:r>
      <w:r>
        <w:rPr>
          <w:rFonts w:eastAsia="Calibri"/>
          <w:b/>
          <w:noProof/>
          <w:lang w:eastAsia="en-US"/>
        </w:rPr>
        <w:t>State</w:t>
      </w:r>
      <w:r w:rsidRPr="00F85F26">
        <w:rPr>
          <w:rFonts w:eastAsia="Calibri"/>
          <w:b/>
          <w:noProof/>
          <w:lang w:eastAsia="en-US"/>
        </w:rPr>
        <w:t xml:space="preserve"> </w:t>
      </w:r>
      <w:r>
        <w:rPr>
          <w:rFonts w:eastAsia="Calibri"/>
          <w:b/>
          <w:noProof/>
          <w:lang w:eastAsia="en-US"/>
        </w:rPr>
        <w:t>Treasury</w:t>
      </w:r>
      <w:r w:rsidRPr="00F85F26">
        <w:rPr>
          <w:rFonts w:eastAsia="Calibri"/>
          <w:b/>
          <w:noProof/>
          <w:lang w:eastAsia="en-US"/>
        </w:rPr>
        <w:t xml:space="preserve"> </w:t>
      </w:r>
      <w:r>
        <w:rPr>
          <w:rFonts w:eastAsia="Calibri"/>
          <w:b/>
          <w:noProof/>
          <w:lang w:eastAsia="en-US"/>
        </w:rPr>
        <w:t>of</w:t>
      </w:r>
      <w:r w:rsidRPr="00F85F26">
        <w:rPr>
          <w:rFonts w:eastAsia="Calibri"/>
          <w:b/>
          <w:noProof/>
          <w:lang w:eastAsia="en-US"/>
        </w:rPr>
        <w:t xml:space="preserve"> </w:t>
      </w:r>
      <w:r>
        <w:rPr>
          <w:rFonts w:eastAsia="Calibri"/>
          <w:b/>
          <w:noProof/>
          <w:lang w:eastAsia="en-US"/>
        </w:rPr>
        <w:t>the</w:t>
      </w:r>
      <w:r w:rsidRPr="00F85F26">
        <w:rPr>
          <w:rFonts w:eastAsia="Calibri"/>
          <w:b/>
          <w:noProof/>
          <w:lang w:eastAsia="en-US"/>
        </w:rPr>
        <w:t xml:space="preserve"> </w:t>
      </w:r>
      <w:r>
        <w:rPr>
          <w:rFonts w:eastAsia="Calibri"/>
          <w:b/>
          <w:noProof/>
          <w:lang w:eastAsia="en-US"/>
        </w:rPr>
        <w:t>Republic</w:t>
      </w:r>
      <w:r w:rsidRPr="00F85F26">
        <w:rPr>
          <w:rFonts w:eastAsia="Calibri"/>
          <w:b/>
          <w:noProof/>
          <w:lang w:eastAsia="en-US"/>
        </w:rPr>
        <w:t xml:space="preserve"> </w:t>
      </w:r>
      <w:r>
        <w:rPr>
          <w:rFonts w:eastAsia="Calibri"/>
          <w:b/>
          <w:noProof/>
          <w:lang w:eastAsia="en-US"/>
        </w:rPr>
        <w:t>of</w:t>
      </w:r>
      <w:r w:rsidRPr="00F85F26">
        <w:rPr>
          <w:rFonts w:eastAsia="Calibri"/>
          <w:b/>
          <w:noProof/>
          <w:lang w:eastAsia="en-US"/>
        </w:rPr>
        <w:t xml:space="preserve"> </w:t>
      </w:r>
      <w:r>
        <w:rPr>
          <w:rFonts w:eastAsia="Calibri"/>
          <w:b/>
          <w:noProof/>
          <w:lang w:eastAsia="en-US"/>
        </w:rPr>
        <w:t>Belarus and the</w:t>
      </w:r>
      <w:r w:rsidRPr="00F85F26">
        <w:rPr>
          <w:rFonts w:eastAsia="Calibri"/>
          <w:b/>
          <w:noProof/>
          <w:lang w:eastAsia="en-US"/>
        </w:rPr>
        <w:t xml:space="preserve"> </w:t>
      </w:r>
      <w:r>
        <w:rPr>
          <w:rFonts w:eastAsia="Calibri"/>
          <w:b/>
          <w:noProof/>
          <w:lang w:eastAsia="en-US"/>
        </w:rPr>
        <w:t>Chair</w:t>
      </w:r>
      <w:r w:rsidRPr="00F85F26">
        <w:rPr>
          <w:rFonts w:eastAsia="Calibri"/>
          <w:b/>
          <w:noProof/>
          <w:lang w:eastAsia="en-US"/>
        </w:rPr>
        <w:t xml:space="preserve"> </w:t>
      </w:r>
      <w:r>
        <w:rPr>
          <w:rFonts w:eastAsia="Calibri"/>
          <w:b/>
          <w:noProof/>
          <w:lang w:eastAsia="en-US"/>
        </w:rPr>
        <w:t>of</w:t>
      </w:r>
      <w:r w:rsidRPr="00F85F26">
        <w:rPr>
          <w:rFonts w:eastAsia="Calibri"/>
          <w:b/>
          <w:noProof/>
          <w:lang w:eastAsia="en-US"/>
        </w:rPr>
        <w:t xml:space="preserve"> </w:t>
      </w:r>
      <w:r>
        <w:rPr>
          <w:rFonts w:eastAsia="Calibri"/>
          <w:b/>
          <w:noProof/>
          <w:lang w:eastAsia="en-US"/>
        </w:rPr>
        <w:t>the</w:t>
      </w:r>
      <w:r w:rsidRPr="00F85F26">
        <w:rPr>
          <w:rFonts w:eastAsia="Calibri"/>
          <w:b/>
          <w:noProof/>
          <w:lang w:eastAsia="en-US"/>
        </w:rPr>
        <w:t xml:space="preserve"> </w:t>
      </w:r>
      <w:r>
        <w:rPr>
          <w:rFonts w:eastAsia="Calibri"/>
          <w:b/>
          <w:noProof/>
          <w:lang w:eastAsia="en-US"/>
        </w:rPr>
        <w:t>TCOP</w:t>
      </w:r>
      <w:r w:rsidRPr="00F85F26">
        <w:rPr>
          <w:rFonts w:eastAsia="Calibri"/>
          <w:b/>
          <w:noProof/>
          <w:lang w:eastAsia="en-US"/>
        </w:rPr>
        <w:t xml:space="preserve"> </w:t>
      </w:r>
      <w:r>
        <w:rPr>
          <w:rFonts w:eastAsia="Calibri"/>
          <w:b/>
          <w:noProof/>
          <w:lang w:eastAsia="en-US"/>
        </w:rPr>
        <w:t>Executive</w:t>
      </w:r>
      <w:r w:rsidRPr="00F85F26">
        <w:rPr>
          <w:rFonts w:eastAsia="Calibri"/>
          <w:b/>
          <w:noProof/>
          <w:lang w:eastAsia="en-US"/>
        </w:rPr>
        <w:t xml:space="preserve"> </w:t>
      </w:r>
      <w:r>
        <w:rPr>
          <w:rFonts w:eastAsia="Calibri"/>
          <w:b/>
          <w:noProof/>
          <w:lang w:eastAsia="en-US"/>
        </w:rPr>
        <w:t>Committee</w:t>
      </w:r>
      <w:r w:rsidR="00731540">
        <w:rPr>
          <w:rFonts w:eastAsia="Calibri"/>
          <w:b/>
          <w:noProof/>
          <w:lang w:eastAsia="en-US"/>
        </w:rPr>
        <w:t>,</w:t>
      </w:r>
      <w:r>
        <w:rPr>
          <w:bCs/>
        </w:rPr>
        <w:t xml:space="preserve"> </w:t>
      </w:r>
      <w:r w:rsidR="005902A4">
        <w:rPr>
          <w:bCs/>
        </w:rPr>
        <w:t>welcomed the participants</w:t>
      </w:r>
      <w:r w:rsidR="00D83124" w:rsidRPr="00C92A35">
        <w:rPr>
          <w:b/>
        </w:rPr>
        <w:t xml:space="preserve"> </w:t>
      </w:r>
      <w:r w:rsidR="003801C1" w:rsidRPr="003801C1">
        <w:rPr>
          <w:rFonts w:eastAsia="Calibri"/>
          <w:bCs/>
          <w:noProof/>
          <w:lang w:eastAsia="en-US"/>
        </w:rPr>
        <w:t>on behalf of the TCOP leadership</w:t>
      </w:r>
      <w:r w:rsidR="003801C1" w:rsidRPr="00BC152D">
        <w:rPr>
          <w:bCs/>
        </w:rPr>
        <w:t xml:space="preserve"> </w:t>
      </w:r>
      <w:r w:rsidR="00D32F3E" w:rsidRPr="00BC152D">
        <w:rPr>
          <w:bCs/>
        </w:rPr>
        <w:t>and</w:t>
      </w:r>
      <w:r w:rsidR="00D32F3E">
        <w:rPr>
          <w:b/>
        </w:rPr>
        <w:t xml:space="preserve"> </w:t>
      </w:r>
      <w:r w:rsidR="00984E7B">
        <w:rPr>
          <w:bCs/>
        </w:rPr>
        <w:t xml:space="preserve">thanked them for </w:t>
      </w:r>
      <w:r w:rsidR="00C9487D">
        <w:rPr>
          <w:bCs/>
        </w:rPr>
        <w:t>dedicat</w:t>
      </w:r>
      <w:r w:rsidR="0035449C">
        <w:rPr>
          <w:bCs/>
        </w:rPr>
        <w:t>ing</w:t>
      </w:r>
      <w:r w:rsidR="00C9487D">
        <w:rPr>
          <w:bCs/>
        </w:rPr>
        <w:t xml:space="preserve"> t</w:t>
      </w:r>
      <w:r w:rsidR="002C136B">
        <w:rPr>
          <w:bCs/>
        </w:rPr>
        <w:t xml:space="preserve">ime to </w:t>
      </w:r>
      <w:r w:rsidR="0035449C">
        <w:rPr>
          <w:bCs/>
        </w:rPr>
        <w:t xml:space="preserve">meeting </w:t>
      </w:r>
      <w:r w:rsidR="00900ECD">
        <w:rPr>
          <w:bCs/>
        </w:rPr>
        <w:t xml:space="preserve">virtually </w:t>
      </w:r>
      <w:r w:rsidR="002C136B">
        <w:rPr>
          <w:bCs/>
        </w:rPr>
        <w:t>in this</w:t>
      </w:r>
      <w:r w:rsidR="00900ECD">
        <w:rPr>
          <w:bCs/>
        </w:rPr>
        <w:t xml:space="preserve"> challenging pandemic environment</w:t>
      </w:r>
      <w:r w:rsidR="0095395A">
        <w:rPr>
          <w:bCs/>
        </w:rPr>
        <w:t>.</w:t>
      </w:r>
      <w:r w:rsidR="00984E7B">
        <w:rPr>
          <w:bCs/>
        </w:rPr>
        <w:t xml:space="preserve"> </w:t>
      </w:r>
      <w:r w:rsidR="005902A4">
        <w:rPr>
          <w:b/>
        </w:rPr>
        <w:t xml:space="preserve"> </w:t>
      </w:r>
      <w:r w:rsidR="00A53314" w:rsidRPr="00566CE5">
        <w:rPr>
          <w:rFonts w:eastAsia="Calibri"/>
          <w:b/>
          <w:noProof/>
          <w:lang w:val="ru-RU" w:eastAsia="en-US"/>
        </w:rPr>
        <w:t>Е</w:t>
      </w:r>
      <w:r w:rsidR="00A53314">
        <w:rPr>
          <w:rFonts w:eastAsia="Calibri"/>
          <w:b/>
          <w:noProof/>
          <w:lang w:eastAsia="en-US"/>
        </w:rPr>
        <w:t>lena</w:t>
      </w:r>
      <w:r w:rsidR="00A53314" w:rsidRPr="00AE0FE9">
        <w:rPr>
          <w:rFonts w:eastAsia="Calibri"/>
          <w:b/>
          <w:noProof/>
          <w:lang w:eastAsia="en-US"/>
        </w:rPr>
        <w:t xml:space="preserve"> </w:t>
      </w:r>
      <w:r w:rsidR="00A53314">
        <w:rPr>
          <w:rFonts w:eastAsia="Calibri"/>
          <w:b/>
          <w:noProof/>
          <w:lang w:eastAsia="en-US"/>
        </w:rPr>
        <w:t>Nikulina</w:t>
      </w:r>
      <w:r w:rsidR="00A53314" w:rsidRPr="00AE0FE9">
        <w:rPr>
          <w:rFonts w:eastAsia="Calibri"/>
          <w:b/>
          <w:noProof/>
          <w:lang w:eastAsia="en-US"/>
        </w:rPr>
        <w:t xml:space="preserve">, </w:t>
      </w:r>
      <w:r w:rsidR="00A53314">
        <w:rPr>
          <w:rFonts w:eastAsia="Calibri"/>
          <w:b/>
          <w:noProof/>
          <w:lang w:eastAsia="en-US"/>
        </w:rPr>
        <w:t xml:space="preserve">the </w:t>
      </w:r>
      <w:r w:rsidR="00074282">
        <w:rPr>
          <w:rFonts w:eastAsia="Calibri"/>
          <w:b/>
          <w:noProof/>
          <w:lang w:eastAsia="en-US"/>
        </w:rPr>
        <w:t xml:space="preserve">World Bank </w:t>
      </w:r>
      <w:r w:rsidR="00A53314">
        <w:rPr>
          <w:rFonts w:eastAsia="Calibri"/>
          <w:b/>
          <w:noProof/>
          <w:lang w:eastAsia="en-US"/>
        </w:rPr>
        <w:t>Resource</w:t>
      </w:r>
      <w:r w:rsidR="00A53314" w:rsidRPr="00AE0FE9">
        <w:rPr>
          <w:rFonts w:eastAsia="Calibri"/>
          <w:b/>
          <w:noProof/>
          <w:lang w:eastAsia="en-US"/>
        </w:rPr>
        <w:t xml:space="preserve"> </w:t>
      </w:r>
      <w:r w:rsidR="00A53314">
        <w:rPr>
          <w:rFonts w:eastAsia="Calibri"/>
          <w:b/>
          <w:noProof/>
          <w:lang w:eastAsia="en-US"/>
        </w:rPr>
        <w:t>Team</w:t>
      </w:r>
      <w:r w:rsidR="00A53314" w:rsidRPr="00AE0FE9">
        <w:rPr>
          <w:rFonts w:eastAsia="Calibri"/>
          <w:b/>
          <w:noProof/>
          <w:lang w:eastAsia="en-US"/>
        </w:rPr>
        <w:t xml:space="preserve"> </w:t>
      </w:r>
      <w:r w:rsidR="00074282">
        <w:rPr>
          <w:rFonts w:eastAsia="Calibri"/>
          <w:b/>
          <w:noProof/>
          <w:lang w:eastAsia="en-US"/>
        </w:rPr>
        <w:t>Leader</w:t>
      </w:r>
      <w:r w:rsidR="00A53314">
        <w:rPr>
          <w:rFonts w:eastAsia="Calibri"/>
          <w:b/>
          <w:noProof/>
          <w:lang w:eastAsia="en-US"/>
        </w:rPr>
        <w:t>,</w:t>
      </w:r>
      <w:r w:rsidR="00A53314">
        <w:rPr>
          <w:bCs/>
        </w:rPr>
        <w:t xml:space="preserve"> </w:t>
      </w:r>
      <w:r w:rsidR="003D3828">
        <w:rPr>
          <w:bCs/>
        </w:rPr>
        <w:t>also</w:t>
      </w:r>
      <w:r w:rsidR="00EF41DD">
        <w:rPr>
          <w:bCs/>
        </w:rPr>
        <w:t xml:space="preserve"> </w:t>
      </w:r>
      <w:r w:rsidR="00A921B3">
        <w:rPr>
          <w:bCs/>
        </w:rPr>
        <w:t>welcome</w:t>
      </w:r>
      <w:r w:rsidR="003D3828">
        <w:rPr>
          <w:bCs/>
        </w:rPr>
        <w:t>d</w:t>
      </w:r>
      <w:r w:rsidR="00A921B3">
        <w:rPr>
          <w:bCs/>
        </w:rPr>
        <w:t xml:space="preserve"> participants</w:t>
      </w:r>
      <w:r w:rsidR="00191675">
        <w:rPr>
          <w:bCs/>
        </w:rPr>
        <w:t xml:space="preserve"> and noted that despite the challenges the interest </w:t>
      </w:r>
      <w:r w:rsidR="0035449C">
        <w:rPr>
          <w:bCs/>
        </w:rPr>
        <w:t>in</w:t>
      </w:r>
      <w:r w:rsidR="00191675">
        <w:rPr>
          <w:bCs/>
        </w:rPr>
        <w:t xml:space="preserve"> TCOP events is </w:t>
      </w:r>
      <w:r w:rsidR="000A1A1F">
        <w:rPr>
          <w:bCs/>
        </w:rPr>
        <w:t xml:space="preserve">growing, as evidenced by the number of participants </w:t>
      </w:r>
      <w:r w:rsidR="0035449C">
        <w:rPr>
          <w:bCs/>
        </w:rPr>
        <w:t xml:space="preserve">in </w:t>
      </w:r>
      <w:r w:rsidR="000A1A1F">
        <w:rPr>
          <w:bCs/>
        </w:rPr>
        <w:t xml:space="preserve">the COP </w:t>
      </w:r>
      <w:r w:rsidR="000F2E3A">
        <w:rPr>
          <w:bCs/>
        </w:rPr>
        <w:t>videoconference</w:t>
      </w:r>
      <w:r w:rsidR="0035449C">
        <w:rPr>
          <w:bCs/>
        </w:rPr>
        <w:t>s</w:t>
      </w:r>
      <w:r w:rsidR="00D97BDA">
        <w:rPr>
          <w:bCs/>
        </w:rPr>
        <w:t xml:space="preserve"> (VC)</w:t>
      </w:r>
      <w:r w:rsidR="000A1A1F">
        <w:rPr>
          <w:bCs/>
        </w:rPr>
        <w:t>.</w:t>
      </w:r>
      <w:r w:rsidR="00A1715E">
        <w:rPr>
          <w:bCs/>
        </w:rPr>
        <w:t xml:space="preserve"> Elena</w:t>
      </w:r>
      <w:r w:rsidR="000A1A1F">
        <w:rPr>
          <w:bCs/>
        </w:rPr>
        <w:t xml:space="preserve"> </w:t>
      </w:r>
      <w:r w:rsidR="006573E8" w:rsidRPr="00C92A35">
        <w:rPr>
          <w:bCs/>
        </w:rPr>
        <w:t>introduced</w:t>
      </w:r>
      <w:r w:rsidR="00927121" w:rsidRPr="00C92A35">
        <w:rPr>
          <w:bCs/>
        </w:rPr>
        <w:t xml:space="preserve"> </w:t>
      </w:r>
      <w:r w:rsidR="00271C8E" w:rsidRPr="00C92A35">
        <w:rPr>
          <w:bCs/>
        </w:rPr>
        <w:t xml:space="preserve">the agenda </w:t>
      </w:r>
      <w:r w:rsidR="00D97BDA">
        <w:rPr>
          <w:bCs/>
        </w:rPr>
        <w:t xml:space="preserve">of </w:t>
      </w:r>
      <w:r w:rsidR="00271C8E" w:rsidRPr="00C92A35">
        <w:rPr>
          <w:bCs/>
        </w:rPr>
        <w:t>the V</w:t>
      </w:r>
      <w:r w:rsidR="0095228D" w:rsidRPr="00C92A35">
        <w:rPr>
          <w:bCs/>
        </w:rPr>
        <w:t>C</w:t>
      </w:r>
      <w:r w:rsidR="0023122C">
        <w:rPr>
          <w:bCs/>
        </w:rPr>
        <w:t xml:space="preserve"> </w:t>
      </w:r>
      <w:r w:rsidR="00CD2D1B">
        <w:rPr>
          <w:bCs/>
        </w:rPr>
        <w:t xml:space="preserve">and </w:t>
      </w:r>
      <w:r w:rsidR="005A0288">
        <w:rPr>
          <w:bCs/>
        </w:rPr>
        <w:t xml:space="preserve">highlighted that this time discussions in small groups will </w:t>
      </w:r>
      <w:r w:rsidR="007973D1">
        <w:rPr>
          <w:bCs/>
        </w:rPr>
        <w:t xml:space="preserve">also </w:t>
      </w:r>
      <w:r w:rsidR="005A0288">
        <w:rPr>
          <w:bCs/>
        </w:rPr>
        <w:t xml:space="preserve">be </w:t>
      </w:r>
      <w:r w:rsidR="009212B3">
        <w:rPr>
          <w:bCs/>
        </w:rPr>
        <w:t>trialed</w:t>
      </w:r>
      <w:r w:rsidR="005A0288">
        <w:rPr>
          <w:bCs/>
        </w:rPr>
        <w:t xml:space="preserve">, </w:t>
      </w:r>
      <w:r w:rsidR="0035449C">
        <w:rPr>
          <w:bCs/>
        </w:rPr>
        <w:t xml:space="preserve">a </w:t>
      </w:r>
      <w:r w:rsidR="00C46CDD">
        <w:rPr>
          <w:bCs/>
        </w:rPr>
        <w:t>popular f</w:t>
      </w:r>
      <w:r w:rsidR="007B5982">
        <w:rPr>
          <w:bCs/>
        </w:rPr>
        <w:t>ormat</w:t>
      </w:r>
      <w:r w:rsidR="00C46CDD">
        <w:rPr>
          <w:bCs/>
        </w:rPr>
        <w:t xml:space="preserve"> during </w:t>
      </w:r>
      <w:r w:rsidR="00360088">
        <w:rPr>
          <w:bCs/>
        </w:rPr>
        <w:t xml:space="preserve">the </w:t>
      </w:r>
      <w:r w:rsidR="00C46CDD">
        <w:rPr>
          <w:bCs/>
        </w:rPr>
        <w:t>face-to</w:t>
      </w:r>
      <w:r w:rsidR="00A5695C">
        <w:rPr>
          <w:bCs/>
        </w:rPr>
        <w:t>-</w:t>
      </w:r>
      <w:r w:rsidR="00C46CDD">
        <w:rPr>
          <w:bCs/>
        </w:rPr>
        <w:t>face</w:t>
      </w:r>
      <w:r w:rsidR="00A5695C">
        <w:rPr>
          <w:bCs/>
        </w:rPr>
        <w:t xml:space="preserve"> events</w:t>
      </w:r>
      <w:r w:rsidR="00BC0F76">
        <w:rPr>
          <w:bCs/>
        </w:rPr>
        <w:t xml:space="preserve">. </w:t>
      </w:r>
      <w:r w:rsidR="00A5695C">
        <w:rPr>
          <w:bCs/>
        </w:rPr>
        <w:t xml:space="preserve"> </w:t>
      </w:r>
      <w:r w:rsidR="004F1961" w:rsidRPr="00C92A35">
        <w:rPr>
          <w:bCs/>
        </w:rPr>
        <w:t xml:space="preserve"> </w:t>
      </w:r>
    </w:p>
    <w:p w14:paraId="471C6B16" w14:textId="1A4D5377" w:rsidR="00ED3906" w:rsidRPr="00C92A35" w:rsidRDefault="00ED3906" w:rsidP="00DA54D4">
      <w:pPr>
        <w:tabs>
          <w:tab w:val="left" w:pos="142"/>
        </w:tabs>
        <w:spacing w:after="120"/>
        <w:jc w:val="both"/>
        <w:rPr>
          <w:bCs/>
        </w:rPr>
      </w:pPr>
    </w:p>
    <w:p w14:paraId="3A5FA366" w14:textId="6928B274" w:rsidR="00411CD9" w:rsidRPr="00AB5904" w:rsidRDefault="003372DF" w:rsidP="001619C9">
      <w:pPr>
        <w:tabs>
          <w:tab w:val="left" w:pos="426"/>
        </w:tabs>
        <w:spacing w:after="120"/>
        <w:ind w:right="3453"/>
        <w:jc w:val="both"/>
        <w:rPr>
          <w:b/>
        </w:rPr>
      </w:pPr>
      <w:r w:rsidRPr="00C768E3">
        <w:rPr>
          <w:noProof/>
          <w:color w:val="2F5496" w:themeColor="accent1" w:themeShade="BF"/>
        </w:rPr>
        <w:drawing>
          <wp:anchor distT="0" distB="0" distL="114300" distR="114300" simplePos="0" relativeHeight="251659264" behindDoc="0" locked="0" layoutInCell="1" allowOverlap="1" wp14:anchorId="357080FD" wp14:editId="43089738">
            <wp:simplePos x="0" y="0"/>
            <wp:positionH relativeFrom="column">
              <wp:posOffset>4641850</wp:posOffset>
            </wp:positionH>
            <wp:positionV relativeFrom="paragraph">
              <wp:posOffset>99695</wp:posOffset>
            </wp:positionV>
            <wp:extent cx="1060450" cy="1023620"/>
            <wp:effectExtent l="0" t="0" r="6350" b="5080"/>
            <wp:wrapSquare wrapText="bothSides"/>
            <wp:docPr id="4" name="Picture 2" descr="C:\Users\TChikanaev\Desktop\1489676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TChikanaev\Desktop\1489676325.jpg"/>
                    <pic:cNvPicPr>
                      <a:picLocks noChangeAspect="1" noChangeArrowheads="1"/>
                    </pic:cNvPicPr>
                  </pic:nvPicPr>
                  <pic:blipFill>
                    <a:blip r:embed="rId11" cstate="print">
                      <a:extLst>
                        <a:ext uri="{28A0092B-C50C-407E-A947-70E740481C1C}">
                          <a14:useLocalDpi xmlns:a14="http://schemas.microsoft.com/office/drawing/2010/main" val="0"/>
                        </a:ext>
                      </a:extLst>
                    </a:blip>
                    <a:srcRect l="15900" t="16300" r="15100" b="16950"/>
                    <a:stretch>
                      <a:fillRect/>
                    </a:stretch>
                  </pic:blipFill>
                  <pic:spPr bwMode="auto">
                    <a:xfrm>
                      <a:off x="0" y="0"/>
                      <a:ext cx="1060450" cy="1023620"/>
                    </a:xfrm>
                    <a:prstGeom prst="rect">
                      <a:avLst/>
                    </a:prstGeom>
                    <a:noFill/>
                  </pic:spPr>
                </pic:pic>
              </a:graphicData>
            </a:graphic>
            <wp14:sizeRelH relativeFrom="margin">
              <wp14:pctWidth>0</wp14:pctWidth>
            </wp14:sizeRelH>
            <wp14:sizeRelV relativeFrom="margin">
              <wp14:pctHeight>0</wp14:pctHeight>
            </wp14:sizeRelV>
          </wp:anchor>
        </w:drawing>
      </w:r>
      <w:r w:rsidR="00271598" w:rsidRPr="00C768E3">
        <w:rPr>
          <w:b/>
          <w:color w:val="2F5496" w:themeColor="accent1" w:themeShade="BF"/>
        </w:rPr>
        <w:t>Presentation by</w:t>
      </w:r>
      <w:r w:rsidR="00533131" w:rsidRPr="00C768E3">
        <w:rPr>
          <w:b/>
          <w:color w:val="2F5496" w:themeColor="accent1" w:themeShade="BF"/>
        </w:rPr>
        <w:t xml:space="preserve"> the</w:t>
      </w:r>
      <w:r w:rsidR="00271598" w:rsidRPr="00C768E3">
        <w:rPr>
          <w:b/>
          <w:color w:val="2F5496" w:themeColor="accent1" w:themeShade="BF"/>
        </w:rPr>
        <w:t xml:space="preserve"> Treasury Committee of Kazakhstan: </w:t>
      </w:r>
      <w:r w:rsidR="00412233" w:rsidRPr="00C768E3">
        <w:rPr>
          <w:b/>
          <w:color w:val="2F5496" w:themeColor="accent1" w:themeShade="BF"/>
        </w:rPr>
        <w:t xml:space="preserve">Consolidated </w:t>
      </w:r>
      <w:r w:rsidR="00474132" w:rsidRPr="00C768E3">
        <w:rPr>
          <w:b/>
          <w:color w:val="2F5496" w:themeColor="accent1" w:themeShade="BF"/>
        </w:rPr>
        <w:t>F</w:t>
      </w:r>
      <w:r w:rsidR="00412233" w:rsidRPr="00C768E3">
        <w:rPr>
          <w:b/>
          <w:color w:val="2F5496" w:themeColor="accent1" w:themeShade="BF"/>
        </w:rPr>
        <w:t xml:space="preserve">inancial </w:t>
      </w:r>
      <w:r w:rsidR="00474132" w:rsidRPr="00C768E3">
        <w:rPr>
          <w:b/>
          <w:color w:val="2F5496" w:themeColor="accent1" w:themeShade="BF"/>
        </w:rPr>
        <w:t>S</w:t>
      </w:r>
      <w:r w:rsidR="00412233" w:rsidRPr="00C768E3">
        <w:rPr>
          <w:b/>
          <w:color w:val="2F5496" w:themeColor="accent1" w:themeShade="BF"/>
        </w:rPr>
        <w:t xml:space="preserve">tatements </w:t>
      </w:r>
      <w:r w:rsidR="00AB5904" w:rsidRPr="00C768E3">
        <w:rPr>
          <w:b/>
          <w:color w:val="2F5496" w:themeColor="accent1" w:themeShade="BF"/>
        </w:rPr>
        <w:t xml:space="preserve">in the Public </w:t>
      </w:r>
      <w:r w:rsidR="00DA1F7A" w:rsidRPr="00C768E3">
        <w:rPr>
          <w:b/>
          <w:color w:val="2F5496" w:themeColor="accent1" w:themeShade="BF"/>
        </w:rPr>
        <w:t>Sector</w:t>
      </w:r>
    </w:p>
    <w:p w14:paraId="2B48CD4F" w14:textId="0C126B5F" w:rsidR="00354136" w:rsidRDefault="00542D4F" w:rsidP="000F2713">
      <w:pPr>
        <w:jc w:val="both"/>
      </w:pPr>
      <w:r w:rsidRPr="0041506F">
        <w:rPr>
          <w:b/>
        </w:rPr>
        <w:t xml:space="preserve">Aliya </w:t>
      </w:r>
      <w:proofErr w:type="spellStart"/>
      <w:r w:rsidRPr="0041506F">
        <w:rPr>
          <w:b/>
        </w:rPr>
        <w:t>Baigenzhina</w:t>
      </w:r>
      <w:proofErr w:type="spellEnd"/>
      <w:r w:rsidRPr="0041506F">
        <w:rPr>
          <w:b/>
        </w:rPr>
        <w:t xml:space="preserve">, </w:t>
      </w:r>
      <w:r w:rsidR="003412C1" w:rsidRPr="0041506F">
        <w:rPr>
          <w:b/>
        </w:rPr>
        <w:t xml:space="preserve">the </w:t>
      </w:r>
      <w:r w:rsidR="009259B4" w:rsidRPr="0041506F">
        <w:rPr>
          <w:b/>
        </w:rPr>
        <w:t>D</w:t>
      </w:r>
      <w:r w:rsidRPr="0041506F">
        <w:rPr>
          <w:b/>
        </w:rPr>
        <w:t>eputy</w:t>
      </w:r>
      <w:r w:rsidR="003412C1" w:rsidRPr="0041506F">
        <w:rPr>
          <w:b/>
        </w:rPr>
        <w:t xml:space="preserve"> </w:t>
      </w:r>
      <w:r w:rsidR="009259B4" w:rsidRPr="0041506F">
        <w:rPr>
          <w:b/>
        </w:rPr>
        <w:t>C</w:t>
      </w:r>
      <w:r w:rsidR="003412C1" w:rsidRPr="0041506F">
        <w:rPr>
          <w:b/>
        </w:rPr>
        <w:t>hair of the Treasury Committee of the Re</w:t>
      </w:r>
      <w:r w:rsidR="0068089E" w:rsidRPr="0041506F">
        <w:rPr>
          <w:b/>
        </w:rPr>
        <w:t>public of Kazakhstan</w:t>
      </w:r>
      <w:r w:rsidR="009259B4">
        <w:rPr>
          <w:bCs/>
        </w:rPr>
        <w:t>,</w:t>
      </w:r>
      <w:r w:rsidR="00085DE7">
        <w:rPr>
          <w:bCs/>
        </w:rPr>
        <w:t xml:space="preserve"> commenced her presentation wit</w:t>
      </w:r>
      <w:r w:rsidR="00B66249">
        <w:rPr>
          <w:bCs/>
        </w:rPr>
        <w:t xml:space="preserve">h an overview of the treasury system </w:t>
      </w:r>
      <w:r w:rsidR="00856518">
        <w:rPr>
          <w:bCs/>
        </w:rPr>
        <w:t xml:space="preserve">and public sector accounting and reporting reforms </w:t>
      </w:r>
      <w:r w:rsidR="00B66249">
        <w:rPr>
          <w:bCs/>
        </w:rPr>
        <w:t>in Kazakhstan.</w:t>
      </w:r>
      <w:r w:rsidR="009259B4">
        <w:rPr>
          <w:bCs/>
        </w:rPr>
        <w:t xml:space="preserve"> </w:t>
      </w:r>
      <w:r w:rsidR="0035449C">
        <w:rPr>
          <w:bCs/>
        </w:rPr>
        <w:t>Compliance</w:t>
      </w:r>
      <w:r w:rsidR="00F315E2">
        <w:rPr>
          <w:bCs/>
        </w:rPr>
        <w:t xml:space="preserve"> </w:t>
      </w:r>
      <w:r w:rsidR="0035449C">
        <w:rPr>
          <w:bCs/>
        </w:rPr>
        <w:t xml:space="preserve">with </w:t>
      </w:r>
      <w:r w:rsidR="00F315E2" w:rsidRPr="00F315E2">
        <w:rPr>
          <w:bCs/>
        </w:rPr>
        <w:t xml:space="preserve">International </w:t>
      </w:r>
      <w:r w:rsidR="00F315E2">
        <w:rPr>
          <w:bCs/>
        </w:rPr>
        <w:t xml:space="preserve">Public Sector Accounting Standards </w:t>
      </w:r>
      <w:r w:rsidR="00D6718C">
        <w:rPr>
          <w:bCs/>
        </w:rPr>
        <w:t xml:space="preserve">(IPSAS) </w:t>
      </w:r>
      <w:r w:rsidR="0035449C">
        <w:rPr>
          <w:bCs/>
        </w:rPr>
        <w:t xml:space="preserve">has driven </w:t>
      </w:r>
      <w:r w:rsidR="00F315E2" w:rsidRPr="00F315E2">
        <w:rPr>
          <w:bCs/>
        </w:rPr>
        <w:t xml:space="preserve">reform </w:t>
      </w:r>
      <w:r w:rsidR="0035449C">
        <w:rPr>
          <w:bCs/>
        </w:rPr>
        <w:t xml:space="preserve">of </w:t>
      </w:r>
      <w:r w:rsidR="00F315E2" w:rsidRPr="00F315E2">
        <w:rPr>
          <w:bCs/>
        </w:rPr>
        <w:t xml:space="preserve">the national accounting and reporting system in the </w:t>
      </w:r>
      <w:r w:rsidR="009D025D">
        <w:rPr>
          <w:bCs/>
          <w:noProof/>
        </w:rPr>
        <w:lastRenderedPageBreak/>
        <w:drawing>
          <wp:anchor distT="0" distB="0" distL="114300" distR="114300" simplePos="0" relativeHeight="251660288" behindDoc="1" locked="0" layoutInCell="1" allowOverlap="1" wp14:anchorId="58EF94B9" wp14:editId="3935882A">
            <wp:simplePos x="0" y="0"/>
            <wp:positionH relativeFrom="column">
              <wp:posOffset>32173</wp:posOffset>
            </wp:positionH>
            <wp:positionV relativeFrom="line">
              <wp:posOffset>56515</wp:posOffset>
            </wp:positionV>
            <wp:extent cx="1778000" cy="1336675"/>
            <wp:effectExtent l="0" t="0" r="0" b="0"/>
            <wp:wrapTight wrapText="bothSides">
              <wp:wrapPolygon edited="0">
                <wp:start x="0" y="0"/>
                <wp:lineTo x="0" y="21241"/>
                <wp:lineTo x="21291" y="21241"/>
                <wp:lineTo x="21291" y="0"/>
                <wp:lineTo x="0"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0" cy="1336675"/>
                    </a:xfrm>
                    <a:prstGeom prst="rect">
                      <a:avLst/>
                    </a:prstGeom>
                    <a:noFill/>
                  </pic:spPr>
                </pic:pic>
              </a:graphicData>
            </a:graphic>
            <wp14:sizeRelH relativeFrom="margin">
              <wp14:pctWidth>0</wp14:pctWidth>
            </wp14:sizeRelH>
            <wp14:sizeRelV relativeFrom="margin">
              <wp14:pctHeight>0</wp14:pctHeight>
            </wp14:sizeRelV>
          </wp:anchor>
        </w:drawing>
      </w:r>
      <w:r w:rsidR="00F315E2" w:rsidRPr="00F315E2">
        <w:rPr>
          <w:bCs/>
        </w:rPr>
        <w:t>Republic of Kazakhstan</w:t>
      </w:r>
      <w:r w:rsidR="00141BD6">
        <w:rPr>
          <w:bCs/>
        </w:rPr>
        <w:t xml:space="preserve">. </w:t>
      </w:r>
      <w:r w:rsidR="0035449C">
        <w:rPr>
          <w:bCs/>
        </w:rPr>
        <w:t>Commencing in</w:t>
      </w:r>
      <w:r w:rsidR="00B511A5">
        <w:rPr>
          <w:bCs/>
        </w:rPr>
        <w:t xml:space="preserve"> 201</w:t>
      </w:r>
      <w:r w:rsidR="00DA7D7E">
        <w:rPr>
          <w:bCs/>
        </w:rPr>
        <w:t>0</w:t>
      </w:r>
      <w:r w:rsidR="0035449C">
        <w:rPr>
          <w:bCs/>
        </w:rPr>
        <w:t>,</w:t>
      </w:r>
      <w:r w:rsidR="00B511A5">
        <w:rPr>
          <w:bCs/>
        </w:rPr>
        <w:t xml:space="preserve"> Kazakhstan </w:t>
      </w:r>
      <w:r w:rsidR="00046D00">
        <w:rPr>
          <w:bCs/>
        </w:rPr>
        <w:t>translat</w:t>
      </w:r>
      <w:r w:rsidR="00511CDC">
        <w:rPr>
          <w:bCs/>
        </w:rPr>
        <w:t>e</w:t>
      </w:r>
      <w:r w:rsidR="007022F7">
        <w:rPr>
          <w:bCs/>
        </w:rPr>
        <w:t>s</w:t>
      </w:r>
      <w:r w:rsidR="00D6718C">
        <w:rPr>
          <w:bCs/>
        </w:rPr>
        <w:t xml:space="preserve"> IPSAS</w:t>
      </w:r>
      <w:r w:rsidR="00046D00">
        <w:rPr>
          <w:bCs/>
        </w:rPr>
        <w:t xml:space="preserve"> and post</w:t>
      </w:r>
      <w:r w:rsidR="007022F7">
        <w:rPr>
          <w:bCs/>
        </w:rPr>
        <w:t>s</w:t>
      </w:r>
      <w:r w:rsidR="00D6718C">
        <w:rPr>
          <w:bCs/>
        </w:rPr>
        <w:t xml:space="preserve"> them</w:t>
      </w:r>
      <w:r w:rsidR="00046D00">
        <w:rPr>
          <w:bCs/>
        </w:rPr>
        <w:t xml:space="preserve"> on the Ministry of Finance webpage</w:t>
      </w:r>
      <w:r w:rsidR="005163BC">
        <w:rPr>
          <w:bCs/>
        </w:rPr>
        <w:t xml:space="preserve">. </w:t>
      </w:r>
      <w:r w:rsidR="00511CDC">
        <w:rPr>
          <w:bCs/>
        </w:rPr>
        <w:t xml:space="preserve">These are updated each year to reflect changes and new standards. </w:t>
      </w:r>
      <w:r w:rsidR="00701DA5">
        <w:rPr>
          <w:bCs/>
        </w:rPr>
        <w:t>Kazakhstan ha</w:t>
      </w:r>
      <w:r w:rsidR="00511CDC">
        <w:rPr>
          <w:bCs/>
        </w:rPr>
        <w:t>s</w:t>
      </w:r>
      <w:r w:rsidR="00701DA5">
        <w:rPr>
          <w:bCs/>
        </w:rPr>
        <w:t xml:space="preserve"> worked </w:t>
      </w:r>
      <w:r w:rsidR="00511CDC">
        <w:rPr>
          <w:bCs/>
        </w:rPr>
        <w:t xml:space="preserve">closely </w:t>
      </w:r>
      <w:r w:rsidR="00701DA5">
        <w:rPr>
          <w:bCs/>
        </w:rPr>
        <w:t xml:space="preserve">with international </w:t>
      </w:r>
      <w:r w:rsidR="00511CDC">
        <w:rPr>
          <w:bCs/>
        </w:rPr>
        <w:t>experts</w:t>
      </w:r>
      <w:r w:rsidR="00701DA5">
        <w:rPr>
          <w:bCs/>
        </w:rPr>
        <w:t xml:space="preserve"> who assisted the authorities </w:t>
      </w:r>
      <w:r w:rsidR="00CE4304">
        <w:rPr>
          <w:bCs/>
        </w:rPr>
        <w:t xml:space="preserve">to </w:t>
      </w:r>
      <w:r w:rsidR="00934858">
        <w:rPr>
          <w:bCs/>
        </w:rPr>
        <w:t>prepare the methodologi</w:t>
      </w:r>
      <w:r w:rsidR="009A6219">
        <w:rPr>
          <w:bCs/>
        </w:rPr>
        <w:t xml:space="preserve">cal basis, </w:t>
      </w:r>
      <w:r w:rsidR="00CE4304">
        <w:rPr>
          <w:bCs/>
        </w:rPr>
        <w:t>pilot</w:t>
      </w:r>
      <w:r w:rsidR="00221EA3">
        <w:rPr>
          <w:bCs/>
        </w:rPr>
        <w:t xml:space="preserve"> the new standards and develop the guidelines for </w:t>
      </w:r>
      <w:r w:rsidR="00C75B1E">
        <w:rPr>
          <w:bCs/>
        </w:rPr>
        <w:t xml:space="preserve">IPSAS reporting. </w:t>
      </w:r>
      <w:r w:rsidR="004008DE">
        <w:rPr>
          <w:bCs/>
        </w:rPr>
        <w:t xml:space="preserve">Establishing dedicated consulting teams in </w:t>
      </w:r>
      <w:r w:rsidR="006F4267">
        <w:rPr>
          <w:bCs/>
        </w:rPr>
        <w:t xml:space="preserve">the regional treasury units </w:t>
      </w:r>
      <w:r w:rsidR="00511CDC">
        <w:rPr>
          <w:bCs/>
        </w:rPr>
        <w:t xml:space="preserve">also ensured a </w:t>
      </w:r>
      <w:r w:rsidR="006F4267">
        <w:rPr>
          <w:bCs/>
        </w:rPr>
        <w:t>r</w:t>
      </w:r>
      <w:r w:rsidR="00511CDC">
        <w:rPr>
          <w:bCs/>
        </w:rPr>
        <w:t>elative</w:t>
      </w:r>
      <w:r w:rsidR="00A830BC">
        <w:rPr>
          <w:bCs/>
        </w:rPr>
        <w:t>ly</w:t>
      </w:r>
      <w:r w:rsidR="006F4267">
        <w:rPr>
          <w:bCs/>
        </w:rPr>
        <w:t xml:space="preserve"> smooth</w:t>
      </w:r>
      <w:r w:rsidR="00AD694E">
        <w:rPr>
          <w:bCs/>
        </w:rPr>
        <w:t xml:space="preserve"> transition to </w:t>
      </w:r>
      <w:r w:rsidR="007A5FE8">
        <w:rPr>
          <w:bCs/>
        </w:rPr>
        <w:t>accrual-based</w:t>
      </w:r>
      <w:r w:rsidR="007A25D7">
        <w:rPr>
          <w:bCs/>
        </w:rPr>
        <w:t xml:space="preserve"> accounting and reporting </w:t>
      </w:r>
      <w:r w:rsidR="00C07E14">
        <w:rPr>
          <w:bCs/>
        </w:rPr>
        <w:t>in the public sector</w:t>
      </w:r>
      <w:r w:rsidR="00AD694E">
        <w:rPr>
          <w:bCs/>
        </w:rPr>
        <w:t xml:space="preserve">, </w:t>
      </w:r>
      <w:r w:rsidR="00511CDC">
        <w:rPr>
          <w:bCs/>
        </w:rPr>
        <w:t>as</w:t>
      </w:r>
      <w:r w:rsidR="00AD694E">
        <w:rPr>
          <w:bCs/>
        </w:rPr>
        <w:t xml:space="preserve"> these team</w:t>
      </w:r>
      <w:r w:rsidR="00127992">
        <w:rPr>
          <w:bCs/>
        </w:rPr>
        <w:t>s</w:t>
      </w:r>
      <w:r w:rsidR="00AD694E">
        <w:rPr>
          <w:bCs/>
        </w:rPr>
        <w:t xml:space="preserve"> </w:t>
      </w:r>
      <w:r w:rsidR="001F3B30">
        <w:t>provid</w:t>
      </w:r>
      <w:r w:rsidR="00127992">
        <w:t xml:space="preserve">ed hands-on </w:t>
      </w:r>
      <w:r w:rsidR="001F3B30">
        <w:t xml:space="preserve">support and advice to </w:t>
      </w:r>
      <w:r w:rsidR="00B943B9">
        <w:t xml:space="preserve">line </w:t>
      </w:r>
      <w:r w:rsidR="0054607B">
        <w:t>ministries</w:t>
      </w:r>
      <w:r w:rsidR="00127992">
        <w:t xml:space="preserve"> and spending units</w:t>
      </w:r>
      <w:r w:rsidR="00DA15D0">
        <w:t xml:space="preserve">. </w:t>
      </w:r>
      <w:r w:rsidR="00933ADF">
        <w:t xml:space="preserve">The first </w:t>
      </w:r>
      <w:r w:rsidR="00933ADF" w:rsidRPr="009A2603">
        <w:t>accrual</w:t>
      </w:r>
      <w:r w:rsidR="007A5FE8" w:rsidRPr="009A2603">
        <w:t>-</w:t>
      </w:r>
      <w:r w:rsidR="00933ADF" w:rsidRPr="009A2603">
        <w:t xml:space="preserve">based financial statements were prepared </w:t>
      </w:r>
      <w:r w:rsidR="00670E3D" w:rsidRPr="009A2603">
        <w:t>in</w:t>
      </w:r>
      <w:r w:rsidR="00933ADF" w:rsidRPr="009A2603">
        <w:t xml:space="preserve"> 2013</w:t>
      </w:r>
      <w:r w:rsidR="00511CDC" w:rsidRPr="009A2603">
        <w:t xml:space="preserve"> with modified</w:t>
      </w:r>
      <w:r w:rsidR="00C275EB" w:rsidRPr="009A2603">
        <w:t xml:space="preserve"> </w:t>
      </w:r>
      <w:r w:rsidR="00366222">
        <w:t>consolidated financial statements prepared in</w:t>
      </w:r>
      <w:r w:rsidR="00C275EB">
        <w:t xml:space="preserve"> pilot regions in 2018. </w:t>
      </w:r>
    </w:p>
    <w:p w14:paraId="4970FF30" w14:textId="77777777" w:rsidR="00354136" w:rsidRDefault="00354136" w:rsidP="000F2713">
      <w:pPr>
        <w:jc w:val="both"/>
      </w:pPr>
    </w:p>
    <w:p w14:paraId="3D7244E9" w14:textId="19B0244A" w:rsidR="008C501C" w:rsidRDefault="00B054E5" w:rsidP="000F2713">
      <w:pPr>
        <w:jc w:val="both"/>
      </w:pPr>
      <w:r>
        <w:t>I</w:t>
      </w:r>
      <w:r w:rsidR="000F2713">
        <w:t>n 2020</w:t>
      </w:r>
      <w:r w:rsidR="00511CDC">
        <w:t xml:space="preserve"> this culminated with</w:t>
      </w:r>
      <w:r w:rsidR="00B05357">
        <w:t xml:space="preserve"> four major achievements:</w:t>
      </w:r>
      <w:r w:rsidR="00511CDC">
        <w:t xml:space="preserve"> </w:t>
      </w:r>
      <w:r w:rsidR="00B05357">
        <w:t>(i) c</w:t>
      </w:r>
      <w:r w:rsidR="000F2713">
        <w:t xml:space="preserve">onsolidated financial statements for the republican budget included in the Annual Report </w:t>
      </w:r>
      <w:r>
        <w:t xml:space="preserve">by the Republic </w:t>
      </w:r>
      <w:r w:rsidR="000F2713">
        <w:t>of</w:t>
      </w:r>
      <w:r>
        <w:t xml:space="preserve"> Kazakhstan</w:t>
      </w:r>
      <w:r w:rsidR="000F2713">
        <w:t xml:space="preserve"> Government</w:t>
      </w:r>
      <w:r w:rsidR="00A23042">
        <w:t xml:space="preserve"> (t</w:t>
      </w:r>
      <w:r w:rsidR="00354136">
        <w:t xml:space="preserve">he report was </w:t>
      </w:r>
      <w:r w:rsidR="000F2713">
        <w:t xml:space="preserve">submitted to </w:t>
      </w:r>
      <w:r w:rsidR="00354136">
        <w:t>the</w:t>
      </w:r>
      <w:r w:rsidR="000F2713">
        <w:t xml:space="preserve"> Parliament</w:t>
      </w:r>
      <w:r w:rsidR="00354136">
        <w:t xml:space="preserve"> and</w:t>
      </w:r>
      <w:r w:rsidR="000F2713">
        <w:t xml:space="preserve"> audited by the Audit Committee</w:t>
      </w:r>
      <w:r w:rsidR="00A23042">
        <w:t>)</w:t>
      </w:r>
      <w:r w:rsidR="00B05357">
        <w:t>.; (ii) c</w:t>
      </w:r>
      <w:r w:rsidR="000F2713">
        <w:t xml:space="preserve">onsolidated </w:t>
      </w:r>
      <w:r w:rsidR="00354136">
        <w:t xml:space="preserve">financial </w:t>
      </w:r>
      <w:r w:rsidR="000F2713">
        <w:t xml:space="preserve">statements for local budgets submitted to </w:t>
      </w:r>
      <w:proofErr w:type="spellStart"/>
      <w:r w:rsidR="000F2713">
        <w:t>maslikhats</w:t>
      </w:r>
      <w:proofErr w:type="spellEnd"/>
      <w:r w:rsidR="000F2713">
        <w:t xml:space="preserve"> (local representative bodies)</w:t>
      </w:r>
      <w:r w:rsidR="00B05357">
        <w:t>; (iii) c</w:t>
      </w:r>
      <w:r w:rsidR="000F2713">
        <w:t xml:space="preserve">onsolidated financial statements for the state budget were </w:t>
      </w:r>
      <w:r w:rsidR="00B05357">
        <w:t xml:space="preserve">also </w:t>
      </w:r>
      <w:r w:rsidR="000F2713">
        <w:t>generated for analytical purposes</w:t>
      </w:r>
      <w:r w:rsidR="00B05357">
        <w:t>, and a predictive</w:t>
      </w:r>
      <w:r w:rsidR="000F2713">
        <w:t xml:space="preserve"> consolidated financial statement for the </w:t>
      </w:r>
      <w:r w:rsidR="008C501C">
        <w:t xml:space="preserve">2021-2023 </w:t>
      </w:r>
      <w:r w:rsidR="000F2713">
        <w:t xml:space="preserve">republican budget </w:t>
      </w:r>
      <w:r w:rsidR="00B05357">
        <w:t xml:space="preserve">was </w:t>
      </w:r>
      <w:r w:rsidR="000F2713">
        <w:t>generated</w:t>
      </w:r>
      <w:r w:rsidR="00B05357">
        <w:t xml:space="preserve"> based on historical trends and other budget indicators and assumptions</w:t>
      </w:r>
      <w:r w:rsidR="008C501C">
        <w:t>.</w:t>
      </w:r>
    </w:p>
    <w:p w14:paraId="682CADD9" w14:textId="77777777" w:rsidR="008C501C" w:rsidRDefault="008C501C" w:rsidP="000F2713">
      <w:pPr>
        <w:jc w:val="both"/>
      </w:pPr>
    </w:p>
    <w:p w14:paraId="229AD800" w14:textId="7A22E3ED" w:rsidR="00272CEB" w:rsidRDefault="00C047CC" w:rsidP="000F2713">
      <w:pPr>
        <w:jc w:val="both"/>
      </w:pPr>
      <w:r>
        <w:t>Th</w:t>
      </w:r>
      <w:r w:rsidR="00471132">
        <w:t>e</w:t>
      </w:r>
      <w:r w:rsidR="001D1152">
        <w:t xml:space="preserve"> technology behind the consolidation grew from the</w:t>
      </w:r>
      <w:r w:rsidR="00176514">
        <w:t xml:space="preserve"> </w:t>
      </w:r>
      <w:r w:rsidR="004416AC">
        <w:t xml:space="preserve">existing </w:t>
      </w:r>
      <w:r w:rsidR="00176514">
        <w:t>e-Min</w:t>
      </w:r>
      <w:r w:rsidR="004416AC">
        <w:t>F</w:t>
      </w:r>
      <w:r w:rsidR="00176514">
        <w:t xml:space="preserve">in </w:t>
      </w:r>
      <w:r w:rsidR="00377BAC">
        <w:t>solution</w:t>
      </w:r>
      <w:r w:rsidR="009B43F2">
        <w:t>. The capability to</w:t>
      </w:r>
      <w:r w:rsidR="00176514">
        <w:t xml:space="preserve"> </w:t>
      </w:r>
      <w:r w:rsidR="001300CD">
        <w:t>consolidat</w:t>
      </w:r>
      <w:r w:rsidR="009B43F2">
        <w:t xml:space="preserve">e </w:t>
      </w:r>
      <w:r w:rsidR="00D94C97">
        <w:t>reporting by</w:t>
      </w:r>
      <w:r w:rsidR="001300CD">
        <w:t xml:space="preserve"> </w:t>
      </w:r>
      <w:r w:rsidR="00260A84">
        <w:t xml:space="preserve">77 </w:t>
      </w:r>
      <w:r w:rsidR="00D94C97">
        <w:t xml:space="preserve">entities </w:t>
      </w:r>
      <w:r w:rsidR="001300CD">
        <w:t>subordinated</w:t>
      </w:r>
      <w:r w:rsidR="00D94C97">
        <w:t xml:space="preserve"> to the Ministry of Finance was developed first, after which a</w:t>
      </w:r>
      <w:r w:rsidR="001F5934">
        <w:t xml:space="preserve"> dedicated subsystem was developed </w:t>
      </w:r>
      <w:r w:rsidR="00AF73DC">
        <w:t>fo</w:t>
      </w:r>
      <w:r w:rsidR="001F5934">
        <w:t>r</w:t>
      </w:r>
      <w:r w:rsidR="00BB1F65">
        <w:t xml:space="preserve"> other line</w:t>
      </w:r>
      <w:r w:rsidR="005F3E8E">
        <w:t xml:space="preserve"> ministries </w:t>
      </w:r>
      <w:r w:rsidR="00BB1F65">
        <w:t>to enter their financial reporting</w:t>
      </w:r>
      <w:r w:rsidR="00AF73DC">
        <w:t xml:space="preserve"> data (</w:t>
      </w:r>
      <w:r w:rsidR="00BB1F65">
        <w:t>manually or</w:t>
      </w:r>
      <w:r w:rsidR="009B4BA8">
        <w:t xml:space="preserve"> through xm</w:t>
      </w:r>
      <w:r w:rsidR="008A13ED">
        <w:t>l</w:t>
      </w:r>
      <w:r w:rsidR="003916D2">
        <w:t>-files</w:t>
      </w:r>
      <w:r w:rsidR="00AF73DC">
        <w:t>)</w:t>
      </w:r>
      <w:r w:rsidR="008D4697">
        <w:t xml:space="preserve">. </w:t>
      </w:r>
      <w:r w:rsidR="008A13ED">
        <w:t xml:space="preserve"> </w:t>
      </w:r>
      <w:r w:rsidR="00532F3A">
        <w:t>Consolidation is</w:t>
      </w:r>
      <w:r w:rsidR="00791B1C">
        <w:t xml:space="preserve"> perform</w:t>
      </w:r>
      <w:r w:rsidR="00824D32">
        <w:t>ed</w:t>
      </w:r>
      <w:r w:rsidR="00791B1C">
        <w:t xml:space="preserve"> usin</w:t>
      </w:r>
      <w:r w:rsidR="00F54CFF">
        <w:t>g a separate c</w:t>
      </w:r>
      <w:r w:rsidR="008D4697">
        <w:t>on</w:t>
      </w:r>
      <w:r w:rsidR="00F54CFF">
        <w:t>solidation</w:t>
      </w:r>
      <w:r w:rsidR="00F8267C">
        <w:t xml:space="preserve"> subsystem</w:t>
      </w:r>
      <w:r w:rsidR="0074763B">
        <w:t xml:space="preserve"> with embedded consolidation </w:t>
      </w:r>
      <w:r w:rsidR="009B49E5">
        <w:t xml:space="preserve">and elimination </w:t>
      </w:r>
      <w:r w:rsidR="0074763B">
        <w:t>rule</w:t>
      </w:r>
      <w:r w:rsidR="009B49E5">
        <w:t>s</w:t>
      </w:r>
      <w:r w:rsidR="002B4A36">
        <w:t xml:space="preserve">. </w:t>
      </w:r>
      <w:r w:rsidR="008734CE">
        <w:t xml:space="preserve">The line ministries </w:t>
      </w:r>
      <w:r w:rsidR="00A03C74">
        <w:t>c</w:t>
      </w:r>
      <w:r w:rsidR="002C64EA">
        <w:t>onsolidat</w:t>
      </w:r>
      <w:r w:rsidR="00A03C74">
        <w:t>e financial reports from their subordinated entities</w:t>
      </w:r>
      <w:r w:rsidR="003227CF">
        <w:t xml:space="preserve"> and th</w:t>
      </w:r>
      <w:r w:rsidR="00BE208C">
        <w:t xml:space="preserve">e Treasury Committee </w:t>
      </w:r>
      <w:r w:rsidR="003227CF">
        <w:t>consolidates</w:t>
      </w:r>
      <w:r w:rsidR="00216FDE">
        <w:t xml:space="preserve"> the inputs into the </w:t>
      </w:r>
      <w:r w:rsidR="00C656C4">
        <w:t xml:space="preserve">financial statement of the republican budget. </w:t>
      </w:r>
      <w:r w:rsidR="00B05357">
        <w:t>A s</w:t>
      </w:r>
      <w:r w:rsidR="00C656C4">
        <w:t xml:space="preserve">imilar process is </w:t>
      </w:r>
      <w:r w:rsidR="00B05357">
        <w:t xml:space="preserve">undertaken </w:t>
      </w:r>
      <w:r w:rsidR="00FB1DF6">
        <w:t>at the</w:t>
      </w:r>
      <w:r w:rsidR="00C656C4">
        <w:t xml:space="preserve"> subnatio</w:t>
      </w:r>
      <w:r w:rsidR="001F41BA">
        <w:t xml:space="preserve">nal </w:t>
      </w:r>
      <w:r w:rsidR="00FB1DF6">
        <w:t>level</w:t>
      </w:r>
      <w:r w:rsidR="00272CEB">
        <w:t xml:space="preserve">. </w:t>
      </w:r>
    </w:p>
    <w:p w14:paraId="761D5BB4" w14:textId="77777777" w:rsidR="00272CEB" w:rsidRDefault="00272CEB" w:rsidP="000F2713">
      <w:pPr>
        <w:jc w:val="both"/>
      </w:pPr>
    </w:p>
    <w:p w14:paraId="2C980D2D" w14:textId="65EF495F" w:rsidR="00C1567F" w:rsidRDefault="00F560DA" w:rsidP="00FB1DF6">
      <w:pPr>
        <w:tabs>
          <w:tab w:val="left" w:pos="426"/>
        </w:tabs>
        <w:spacing w:after="120"/>
        <w:jc w:val="center"/>
        <w:rPr>
          <w:bCs/>
        </w:rPr>
      </w:pPr>
      <w:r w:rsidRPr="00F560DA">
        <w:rPr>
          <w:bCs/>
          <w:noProof/>
        </w:rPr>
        <w:drawing>
          <wp:inline distT="0" distB="0" distL="0" distR="0" wp14:anchorId="27DEB1C2" wp14:editId="21170972">
            <wp:extent cx="5501005" cy="3094129"/>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16436" cy="3102808"/>
                    </a:xfrm>
                    <a:prstGeom prst="rect">
                      <a:avLst/>
                    </a:prstGeom>
                  </pic:spPr>
                </pic:pic>
              </a:graphicData>
            </a:graphic>
          </wp:inline>
        </w:drawing>
      </w:r>
    </w:p>
    <w:p w14:paraId="6810D395" w14:textId="0D248321" w:rsidR="00CE6A7D" w:rsidRDefault="00783248" w:rsidP="00FB1DF6">
      <w:pPr>
        <w:jc w:val="both"/>
        <w:rPr>
          <w:bCs/>
        </w:rPr>
      </w:pPr>
      <w:r>
        <w:lastRenderedPageBreak/>
        <w:t>M</w:t>
      </w:r>
      <w:r w:rsidR="0079643E">
        <w:t>r</w:t>
      </w:r>
      <w:r>
        <w:t>s</w:t>
      </w:r>
      <w:r w:rsidR="006E7305">
        <w:t>.</w:t>
      </w:r>
      <w:r w:rsidRPr="00B21C4D">
        <w:t xml:space="preserve"> </w:t>
      </w:r>
      <w:r w:rsidR="00B21C4D" w:rsidRPr="00B21C4D">
        <w:t>Baigenzhina</w:t>
      </w:r>
      <w:r w:rsidR="009964B5">
        <w:t xml:space="preserve"> noted the benefits of automating </w:t>
      </w:r>
      <w:r>
        <w:t xml:space="preserve">the </w:t>
      </w:r>
      <w:r w:rsidR="009964B5">
        <w:t xml:space="preserve">consolidation of </w:t>
      </w:r>
      <w:r>
        <w:t xml:space="preserve">the </w:t>
      </w:r>
      <w:r w:rsidR="009964B5">
        <w:t>statements which included</w:t>
      </w:r>
      <w:r w:rsidR="000E34B8">
        <w:t xml:space="preserve"> </w:t>
      </w:r>
      <w:r w:rsidR="00DB5A7D">
        <w:rPr>
          <w:bCs/>
        </w:rPr>
        <w:t xml:space="preserve">simplification of </w:t>
      </w:r>
      <w:r w:rsidR="001D1550">
        <w:rPr>
          <w:bCs/>
        </w:rPr>
        <w:t>the process</w:t>
      </w:r>
      <w:r w:rsidR="000E34B8">
        <w:rPr>
          <w:bCs/>
        </w:rPr>
        <w:t>es</w:t>
      </w:r>
      <w:r w:rsidR="001D1550">
        <w:rPr>
          <w:bCs/>
        </w:rPr>
        <w:t xml:space="preserve"> to submit and accept reports</w:t>
      </w:r>
      <w:r w:rsidR="000E34B8">
        <w:rPr>
          <w:bCs/>
        </w:rPr>
        <w:t xml:space="preserve">, </w:t>
      </w:r>
      <w:r w:rsidR="00FB1DF6">
        <w:rPr>
          <w:bCs/>
        </w:rPr>
        <w:t>significant decrease in errors</w:t>
      </w:r>
      <w:r w:rsidR="000E34B8">
        <w:rPr>
          <w:bCs/>
        </w:rPr>
        <w:t xml:space="preserve">, </w:t>
      </w:r>
      <w:r w:rsidR="005853C9">
        <w:rPr>
          <w:bCs/>
        </w:rPr>
        <w:t>streamlining the number</w:t>
      </w:r>
      <w:r w:rsidR="008A77FE">
        <w:rPr>
          <w:bCs/>
        </w:rPr>
        <w:t xml:space="preserve"> and periodicity</w:t>
      </w:r>
      <w:r w:rsidR="00643752">
        <w:rPr>
          <w:bCs/>
        </w:rPr>
        <w:t xml:space="preserve"> of reports, </w:t>
      </w:r>
      <w:r w:rsidR="00FB1DF6">
        <w:rPr>
          <w:bCs/>
        </w:rPr>
        <w:t>decrease in</w:t>
      </w:r>
      <w:r w:rsidR="00643752">
        <w:rPr>
          <w:bCs/>
        </w:rPr>
        <w:t xml:space="preserve"> the</w:t>
      </w:r>
      <w:r w:rsidR="00FB1DF6">
        <w:rPr>
          <w:bCs/>
        </w:rPr>
        <w:t xml:space="preserve"> cost</w:t>
      </w:r>
      <w:r w:rsidR="00643752">
        <w:rPr>
          <w:bCs/>
        </w:rPr>
        <w:t xml:space="preserve"> of</w:t>
      </w:r>
      <w:r w:rsidR="00FB1DF6">
        <w:rPr>
          <w:bCs/>
        </w:rPr>
        <w:t xml:space="preserve"> printing and</w:t>
      </w:r>
      <w:r w:rsidR="00643752">
        <w:rPr>
          <w:bCs/>
        </w:rPr>
        <w:t xml:space="preserve"> document</w:t>
      </w:r>
      <w:r w:rsidR="00FB1DF6">
        <w:rPr>
          <w:bCs/>
        </w:rPr>
        <w:t xml:space="preserve"> deliver</w:t>
      </w:r>
      <w:r w:rsidR="00643752">
        <w:rPr>
          <w:bCs/>
        </w:rPr>
        <w:t>y</w:t>
      </w:r>
      <w:r w:rsidR="00B01F09">
        <w:rPr>
          <w:bCs/>
        </w:rPr>
        <w:t xml:space="preserve"> </w:t>
      </w:r>
      <w:r>
        <w:rPr>
          <w:bCs/>
        </w:rPr>
        <w:t xml:space="preserve">with </w:t>
      </w:r>
      <w:r w:rsidR="00B01F09">
        <w:rPr>
          <w:bCs/>
        </w:rPr>
        <w:t>the transition to e</w:t>
      </w:r>
      <w:r>
        <w:rPr>
          <w:bCs/>
        </w:rPr>
        <w:t>-</w:t>
      </w:r>
      <w:r w:rsidR="00B01F09">
        <w:rPr>
          <w:bCs/>
        </w:rPr>
        <w:t>documents</w:t>
      </w:r>
      <w:r w:rsidR="005D599A">
        <w:rPr>
          <w:bCs/>
        </w:rPr>
        <w:t>.</w:t>
      </w:r>
      <w:r w:rsidR="003656FC" w:rsidRPr="003656FC">
        <w:t xml:space="preserve"> </w:t>
      </w:r>
      <w:r w:rsidR="003656FC" w:rsidRPr="003656FC">
        <w:rPr>
          <w:bCs/>
        </w:rPr>
        <w:t xml:space="preserve">Another benefit of the new system </w:t>
      </w:r>
      <w:r>
        <w:rPr>
          <w:bCs/>
        </w:rPr>
        <w:t>i</w:t>
      </w:r>
      <w:r w:rsidRPr="003656FC">
        <w:rPr>
          <w:bCs/>
        </w:rPr>
        <w:t xml:space="preserve">s </w:t>
      </w:r>
      <w:r w:rsidR="003656FC" w:rsidRPr="003656FC">
        <w:rPr>
          <w:bCs/>
        </w:rPr>
        <w:t>it</w:t>
      </w:r>
      <w:r w:rsidR="003656FC">
        <w:rPr>
          <w:bCs/>
        </w:rPr>
        <w:t>s capa</w:t>
      </w:r>
      <w:r w:rsidR="00393ABC">
        <w:rPr>
          <w:bCs/>
        </w:rPr>
        <w:t>bility to facilitate remote</w:t>
      </w:r>
      <w:r w:rsidR="001C5CCF">
        <w:rPr>
          <w:bCs/>
        </w:rPr>
        <w:t xml:space="preserve"> submission of reports by </w:t>
      </w:r>
      <w:r w:rsidR="003656FC" w:rsidRPr="003656FC">
        <w:rPr>
          <w:bCs/>
        </w:rPr>
        <w:t>accountants</w:t>
      </w:r>
      <w:r w:rsidR="001C5CCF">
        <w:rPr>
          <w:bCs/>
        </w:rPr>
        <w:t xml:space="preserve"> which became very</w:t>
      </w:r>
      <w:r w:rsidR="007B3730">
        <w:rPr>
          <w:bCs/>
        </w:rPr>
        <w:t xml:space="preserve"> </w:t>
      </w:r>
      <w:r>
        <w:rPr>
          <w:bCs/>
        </w:rPr>
        <w:t xml:space="preserve">important </w:t>
      </w:r>
      <w:r w:rsidR="007B3730">
        <w:rPr>
          <w:bCs/>
        </w:rPr>
        <w:t xml:space="preserve">during the pandemic. </w:t>
      </w:r>
    </w:p>
    <w:p w14:paraId="41B770D2" w14:textId="77777777" w:rsidR="00CE6A7D" w:rsidRDefault="00CE6A7D" w:rsidP="00FB1DF6">
      <w:pPr>
        <w:jc w:val="both"/>
        <w:rPr>
          <w:bCs/>
        </w:rPr>
      </w:pPr>
    </w:p>
    <w:p w14:paraId="052DDD41" w14:textId="6773CAFE" w:rsidR="00CF152B" w:rsidRDefault="00783248" w:rsidP="00FB1DF6">
      <w:pPr>
        <w:jc w:val="both"/>
        <w:rPr>
          <w:bCs/>
        </w:rPr>
      </w:pPr>
      <w:r>
        <w:rPr>
          <w:bCs/>
        </w:rPr>
        <w:t>T</w:t>
      </w:r>
      <w:r w:rsidR="007B3730">
        <w:rPr>
          <w:bCs/>
        </w:rPr>
        <w:t>here ha</w:t>
      </w:r>
      <w:r>
        <w:rPr>
          <w:bCs/>
        </w:rPr>
        <w:t>s</w:t>
      </w:r>
      <w:r w:rsidR="007B3730">
        <w:rPr>
          <w:bCs/>
        </w:rPr>
        <w:t xml:space="preserve"> been significant debate whether all these efforts and investments to automate the consolidation</w:t>
      </w:r>
      <w:r w:rsidR="00190D2B">
        <w:rPr>
          <w:bCs/>
        </w:rPr>
        <w:t xml:space="preserve"> of reporting </w:t>
      </w:r>
      <w:r>
        <w:rPr>
          <w:bCs/>
        </w:rPr>
        <w:t>was</w:t>
      </w:r>
      <w:r w:rsidR="00190D2B">
        <w:rPr>
          <w:bCs/>
        </w:rPr>
        <w:t xml:space="preserve"> worth it</w:t>
      </w:r>
      <w:r w:rsidR="003A2730">
        <w:rPr>
          <w:bCs/>
        </w:rPr>
        <w:t xml:space="preserve">, but now there is a unanimous agreement </w:t>
      </w:r>
      <w:r w:rsidR="00F9397C">
        <w:rPr>
          <w:bCs/>
        </w:rPr>
        <w:t xml:space="preserve">of the benefits of </w:t>
      </w:r>
      <w:r w:rsidR="00DE42A6">
        <w:rPr>
          <w:bCs/>
        </w:rPr>
        <w:t xml:space="preserve">seeing information on all assets and liabilities in one statement, </w:t>
      </w:r>
      <w:r w:rsidR="007C0AF7">
        <w:rPr>
          <w:bCs/>
        </w:rPr>
        <w:t xml:space="preserve">and being able to assess how </w:t>
      </w:r>
      <w:r>
        <w:rPr>
          <w:bCs/>
        </w:rPr>
        <w:t xml:space="preserve">budget </w:t>
      </w:r>
      <w:r w:rsidR="00775C8B">
        <w:rPr>
          <w:bCs/>
        </w:rPr>
        <w:t>policy decisions will affect</w:t>
      </w:r>
      <w:r w:rsidR="007A6580">
        <w:rPr>
          <w:bCs/>
        </w:rPr>
        <w:t xml:space="preserve"> not only the</w:t>
      </w:r>
      <w:r w:rsidR="00775C8B">
        <w:rPr>
          <w:bCs/>
        </w:rPr>
        <w:t xml:space="preserve"> individual spendin</w:t>
      </w:r>
      <w:r w:rsidR="007A6580">
        <w:rPr>
          <w:bCs/>
        </w:rPr>
        <w:t xml:space="preserve">g unit balance sheet but the balance sheet of the </w:t>
      </w:r>
      <w:r w:rsidR="00CF152B">
        <w:rPr>
          <w:bCs/>
        </w:rPr>
        <w:t xml:space="preserve">central government. </w:t>
      </w:r>
    </w:p>
    <w:p w14:paraId="5BEEB029" w14:textId="77777777" w:rsidR="00CF152B" w:rsidRDefault="00CF152B" w:rsidP="00FB1DF6">
      <w:pPr>
        <w:jc w:val="both"/>
        <w:rPr>
          <w:bCs/>
        </w:rPr>
      </w:pPr>
    </w:p>
    <w:p w14:paraId="25300069" w14:textId="500FCC58" w:rsidR="00FB1DF6" w:rsidRDefault="003B14B6" w:rsidP="00FB1DF6">
      <w:pPr>
        <w:jc w:val="both"/>
        <w:rPr>
          <w:bCs/>
        </w:rPr>
      </w:pPr>
      <w:r>
        <w:t xml:space="preserve">In the final part of the presentation </w:t>
      </w:r>
      <w:r w:rsidR="00783248">
        <w:t>M</w:t>
      </w:r>
      <w:r w:rsidR="0079643E">
        <w:t>r</w:t>
      </w:r>
      <w:r w:rsidR="00783248">
        <w:t>s</w:t>
      </w:r>
      <w:r w:rsidR="002E2768">
        <w:t>.</w:t>
      </w:r>
      <w:r w:rsidR="00783248" w:rsidRPr="00B21C4D">
        <w:t xml:space="preserve"> </w:t>
      </w:r>
      <w:proofErr w:type="spellStart"/>
      <w:r w:rsidR="00CF152B" w:rsidRPr="00B21C4D">
        <w:t>Baigenzhina</w:t>
      </w:r>
      <w:proofErr w:type="spellEnd"/>
      <w:r>
        <w:t xml:space="preserve"> shared the </w:t>
      </w:r>
      <w:r w:rsidR="00C57DE5">
        <w:rPr>
          <w:bCs/>
        </w:rPr>
        <w:t>future plans</w:t>
      </w:r>
      <w:r w:rsidR="001322E6">
        <w:rPr>
          <w:bCs/>
        </w:rPr>
        <w:t xml:space="preserve"> </w:t>
      </w:r>
      <w:r w:rsidR="00783248">
        <w:rPr>
          <w:bCs/>
        </w:rPr>
        <w:t xml:space="preserve">for </w:t>
      </w:r>
      <w:r w:rsidR="001322E6">
        <w:rPr>
          <w:bCs/>
        </w:rPr>
        <w:t>improv</w:t>
      </w:r>
      <w:r w:rsidR="00783248">
        <w:rPr>
          <w:bCs/>
        </w:rPr>
        <w:t>ing</w:t>
      </w:r>
      <w:r w:rsidR="001322E6">
        <w:rPr>
          <w:bCs/>
        </w:rPr>
        <w:t xml:space="preserve"> the national reporting system which</w:t>
      </w:r>
      <w:r w:rsidR="009A1262">
        <w:rPr>
          <w:bCs/>
        </w:rPr>
        <w:t xml:space="preserve"> include </w:t>
      </w:r>
      <w:r w:rsidR="00FB1DF6">
        <w:rPr>
          <w:bCs/>
        </w:rPr>
        <w:t>development and implement</w:t>
      </w:r>
      <w:r w:rsidR="00E83C09">
        <w:rPr>
          <w:bCs/>
        </w:rPr>
        <w:t xml:space="preserve">ation of </w:t>
      </w:r>
      <w:r w:rsidR="009A1262">
        <w:rPr>
          <w:bCs/>
        </w:rPr>
        <w:t>the new Unified Chart of Accounts,</w:t>
      </w:r>
      <w:r w:rsidR="008828AD">
        <w:rPr>
          <w:bCs/>
        </w:rPr>
        <w:t xml:space="preserve"> generation of the forward</w:t>
      </w:r>
      <w:r w:rsidR="00783248">
        <w:rPr>
          <w:bCs/>
        </w:rPr>
        <w:t xml:space="preserve"> estimates in a</w:t>
      </w:r>
      <w:r w:rsidR="008828AD">
        <w:rPr>
          <w:bCs/>
        </w:rPr>
        <w:t xml:space="preserve"> financial statement</w:t>
      </w:r>
      <w:r w:rsidR="00783248">
        <w:rPr>
          <w:bCs/>
        </w:rPr>
        <w:t xml:space="preserve"> format</w:t>
      </w:r>
      <w:r w:rsidR="008828AD">
        <w:rPr>
          <w:bCs/>
        </w:rPr>
        <w:t xml:space="preserve"> for the national budget and local budget, </w:t>
      </w:r>
      <w:r w:rsidR="007364EA">
        <w:rPr>
          <w:bCs/>
        </w:rPr>
        <w:t xml:space="preserve">as well as </w:t>
      </w:r>
      <w:r w:rsidR="00FB1DF6">
        <w:rPr>
          <w:bCs/>
        </w:rPr>
        <w:t>integrating</w:t>
      </w:r>
      <w:r w:rsidR="0043553C">
        <w:rPr>
          <w:bCs/>
        </w:rPr>
        <w:t xml:space="preserve"> information from </w:t>
      </w:r>
      <w:r w:rsidR="00FB1DF6">
        <w:rPr>
          <w:bCs/>
        </w:rPr>
        <w:t xml:space="preserve">quasi-public sector entities </w:t>
      </w:r>
      <w:r w:rsidR="0043553C">
        <w:rPr>
          <w:bCs/>
        </w:rPr>
        <w:t>into consolidated financial statements</w:t>
      </w:r>
      <w:r w:rsidR="00FB1DF6">
        <w:rPr>
          <w:bCs/>
        </w:rPr>
        <w:t>.</w:t>
      </w:r>
    </w:p>
    <w:p w14:paraId="17D8869E" w14:textId="68B12174" w:rsidR="00EB0B04" w:rsidRDefault="00EB0B04" w:rsidP="00FB1DF6">
      <w:pPr>
        <w:jc w:val="both"/>
        <w:rPr>
          <w:bCs/>
        </w:rPr>
      </w:pPr>
    </w:p>
    <w:p w14:paraId="15745293" w14:textId="6A64D3E3" w:rsidR="0005276F" w:rsidRDefault="006830EB" w:rsidP="00DA54D4">
      <w:pPr>
        <w:tabs>
          <w:tab w:val="left" w:pos="0"/>
        </w:tabs>
        <w:spacing w:after="120"/>
        <w:jc w:val="both"/>
        <w:rPr>
          <w:b/>
        </w:rPr>
      </w:pPr>
      <w:r>
        <w:rPr>
          <w:b/>
        </w:rPr>
        <w:t>Participants from Azerbaijan and Belarus asked several questions d</w:t>
      </w:r>
      <w:r w:rsidR="00E05876">
        <w:rPr>
          <w:b/>
        </w:rPr>
        <w:t>uring the</w:t>
      </w:r>
      <w:r w:rsidR="00ED4456">
        <w:rPr>
          <w:b/>
        </w:rPr>
        <w:t xml:space="preserve"> </w:t>
      </w:r>
      <w:r w:rsidR="001A5E57">
        <w:rPr>
          <w:b/>
        </w:rPr>
        <w:t xml:space="preserve">Q&amp;A </w:t>
      </w:r>
      <w:r w:rsidR="00AE1731">
        <w:rPr>
          <w:b/>
        </w:rPr>
        <w:t xml:space="preserve">session </w:t>
      </w:r>
      <w:r w:rsidR="001A5E57">
        <w:rPr>
          <w:b/>
        </w:rPr>
        <w:t>following the presentation</w:t>
      </w:r>
      <w:r w:rsidR="00863D2D">
        <w:rPr>
          <w:b/>
        </w:rPr>
        <w:t>:</w:t>
      </w:r>
      <w:r w:rsidR="005B6462">
        <w:rPr>
          <w:b/>
        </w:rPr>
        <w:t xml:space="preserve"> </w:t>
      </w:r>
    </w:p>
    <w:p w14:paraId="73CFD923" w14:textId="3D3F87DF" w:rsidR="00AC34D0" w:rsidRDefault="00576E95" w:rsidP="00DA54D4">
      <w:pPr>
        <w:tabs>
          <w:tab w:val="left" w:pos="0"/>
        </w:tabs>
        <w:spacing w:after="120"/>
        <w:jc w:val="both"/>
        <w:rPr>
          <w:bCs/>
        </w:rPr>
      </w:pPr>
      <w:r>
        <w:rPr>
          <w:bCs/>
        </w:rPr>
        <w:t xml:space="preserve">In response to </w:t>
      </w:r>
      <w:r w:rsidR="007E5DE6">
        <w:rPr>
          <w:bCs/>
        </w:rPr>
        <w:t xml:space="preserve">a </w:t>
      </w:r>
      <w:r w:rsidR="00F43CE1">
        <w:rPr>
          <w:bCs/>
        </w:rPr>
        <w:t xml:space="preserve">question on quality control of the inputs submitted by line </w:t>
      </w:r>
      <w:r w:rsidR="00627BE5">
        <w:rPr>
          <w:bCs/>
        </w:rPr>
        <w:t xml:space="preserve">ministries the speaker </w:t>
      </w:r>
      <w:r w:rsidR="008E19B5">
        <w:rPr>
          <w:bCs/>
        </w:rPr>
        <w:t xml:space="preserve">explained </w:t>
      </w:r>
      <w:r w:rsidR="000D447A">
        <w:rPr>
          <w:bCs/>
        </w:rPr>
        <w:t>that this is done</w:t>
      </w:r>
      <w:r w:rsidR="002C61D3">
        <w:rPr>
          <w:bCs/>
        </w:rPr>
        <w:t xml:space="preserve"> by the treasury staff</w:t>
      </w:r>
      <w:r w:rsidR="007E5DE6">
        <w:rPr>
          <w:bCs/>
        </w:rPr>
        <w:t xml:space="preserve"> with </w:t>
      </w:r>
      <w:r w:rsidR="0005276F">
        <w:rPr>
          <w:bCs/>
        </w:rPr>
        <w:t>each</w:t>
      </w:r>
      <w:r w:rsidR="00D2241C">
        <w:rPr>
          <w:bCs/>
        </w:rPr>
        <w:t xml:space="preserve"> </w:t>
      </w:r>
      <w:r w:rsidR="002C61D3">
        <w:rPr>
          <w:bCs/>
        </w:rPr>
        <w:t>assigned to</w:t>
      </w:r>
      <w:r w:rsidR="00CE0DD0" w:rsidRPr="00CE0DD0">
        <w:rPr>
          <w:bCs/>
        </w:rPr>
        <w:t xml:space="preserve"> </w:t>
      </w:r>
      <w:r w:rsidR="00CE0DD0">
        <w:rPr>
          <w:bCs/>
        </w:rPr>
        <w:t>service several line ministries</w:t>
      </w:r>
      <w:r w:rsidR="0005276F">
        <w:rPr>
          <w:bCs/>
        </w:rPr>
        <w:t>.</w:t>
      </w:r>
      <w:r w:rsidR="00AA2718">
        <w:rPr>
          <w:bCs/>
        </w:rPr>
        <w:t xml:space="preserve"> </w:t>
      </w:r>
      <w:r w:rsidR="007E5DE6">
        <w:rPr>
          <w:bCs/>
        </w:rPr>
        <w:t>S</w:t>
      </w:r>
      <w:r w:rsidR="00633223">
        <w:rPr>
          <w:bCs/>
        </w:rPr>
        <w:t xml:space="preserve">ystem controls are complemented by manual </w:t>
      </w:r>
      <w:r w:rsidR="0076385B">
        <w:rPr>
          <w:bCs/>
        </w:rPr>
        <w:t>verification</w:t>
      </w:r>
      <w:r w:rsidR="007E5DE6">
        <w:rPr>
          <w:bCs/>
        </w:rPr>
        <w:t xml:space="preserve"> and</w:t>
      </w:r>
      <w:r w:rsidR="00B8743A">
        <w:rPr>
          <w:bCs/>
        </w:rPr>
        <w:t xml:space="preserve"> communication on errors is </w:t>
      </w:r>
      <w:r w:rsidR="007E5DE6">
        <w:rPr>
          <w:bCs/>
        </w:rPr>
        <w:t xml:space="preserve">undertaken </w:t>
      </w:r>
      <w:r w:rsidR="00B8743A">
        <w:rPr>
          <w:bCs/>
        </w:rPr>
        <w:t>through the information system</w:t>
      </w:r>
      <w:r w:rsidR="001C3E40">
        <w:rPr>
          <w:bCs/>
        </w:rPr>
        <w:t xml:space="preserve">. </w:t>
      </w:r>
      <w:r w:rsidR="007E5DE6">
        <w:rPr>
          <w:bCs/>
        </w:rPr>
        <w:t>L</w:t>
      </w:r>
      <w:r w:rsidR="001C3E40">
        <w:rPr>
          <w:bCs/>
        </w:rPr>
        <w:t>arge</w:t>
      </w:r>
      <w:r w:rsidR="007E5DE6">
        <w:rPr>
          <w:bCs/>
        </w:rPr>
        <w:t>r</w:t>
      </w:r>
      <w:r w:rsidR="001C3E40">
        <w:rPr>
          <w:bCs/>
        </w:rPr>
        <w:t xml:space="preserve"> line ministries may </w:t>
      </w:r>
      <w:r w:rsidR="007E5DE6">
        <w:rPr>
          <w:bCs/>
        </w:rPr>
        <w:t xml:space="preserve">have </w:t>
      </w:r>
      <w:r w:rsidR="001C3E40">
        <w:rPr>
          <w:bCs/>
        </w:rPr>
        <w:t>several iterations</w:t>
      </w:r>
      <w:r w:rsidR="00BE1523">
        <w:rPr>
          <w:bCs/>
        </w:rPr>
        <w:t xml:space="preserve"> to correct balance sheet information</w:t>
      </w:r>
      <w:r w:rsidR="00BA723F">
        <w:rPr>
          <w:bCs/>
        </w:rPr>
        <w:t xml:space="preserve">. </w:t>
      </w:r>
      <w:r w:rsidR="007E5DE6">
        <w:rPr>
          <w:bCs/>
        </w:rPr>
        <w:t>T</w:t>
      </w:r>
      <w:r w:rsidR="00BA723F">
        <w:rPr>
          <w:bCs/>
        </w:rPr>
        <w:t>echnical support is also provided by</w:t>
      </w:r>
      <w:r w:rsidR="00AC34D0">
        <w:rPr>
          <w:bCs/>
        </w:rPr>
        <w:t xml:space="preserve"> the Center for E-Finance that supports the operation of the information system.</w:t>
      </w:r>
    </w:p>
    <w:p w14:paraId="5D66D2E1" w14:textId="4A1A970C" w:rsidR="00BF266B" w:rsidRDefault="004351BF" w:rsidP="00BF266B">
      <w:pPr>
        <w:tabs>
          <w:tab w:val="left" w:pos="0"/>
        </w:tabs>
        <w:spacing w:after="120"/>
        <w:jc w:val="both"/>
        <w:rPr>
          <w:bCs/>
        </w:rPr>
      </w:pPr>
      <w:r>
        <w:rPr>
          <w:bCs/>
        </w:rPr>
        <w:t xml:space="preserve">The participants of the videoconference were interested to know if additional staffing was provided </w:t>
      </w:r>
      <w:r w:rsidR="008B21E4">
        <w:rPr>
          <w:bCs/>
        </w:rPr>
        <w:t xml:space="preserve">to work on </w:t>
      </w:r>
      <w:r w:rsidR="007E5DE6">
        <w:rPr>
          <w:bCs/>
        </w:rPr>
        <w:t xml:space="preserve">the </w:t>
      </w:r>
      <w:r w:rsidR="008B21E4">
        <w:rPr>
          <w:bCs/>
        </w:rPr>
        <w:t xml:space="preserve">consolidation </w:t>
      </w:r>
      <w:r w:rsidR="007E5DE6">
        <w:rPr>
          <w:bCs/>
        </w:rPr>
        <w:t>process</w:t>
      </w:r>
      <w:r w:rsidR="008B21E4">
        <w:rPr>
          <w:bCs/>
        </w:rPr>
        <w:t xml:space="preserve">. </w:t>
      </w:r>
      <w:r w:rsidR="006F2151">
        <w:rPr>
          <w:bCs/>
        </w:rPr>
        <w:t xml:space="preserve">The presenter </w:t>
      </w:r>
      <w:r w:rsidR="007E5DE6">
        <w:rPr>
          <w:bCs/>
        </w:rPr>
        <w:t xml:space="preserve">indicated </w:t>
      </w:r>
      <w:r w:rsidR="006F2151">
        <w:rPr>
          <w:bCs/>
        </w:rPr>
        <w:t>th</w:t>
      </w:r>
      <w:r w:rsidR="007E5DE6">
        <w:rPr>
          <w:bCs/>
        </w:rPr>
        <w:t>at</w:t>
      </w:r>
      <w:r w:rsidR="000D1219">
        <w:rPr>
          <w:bCs/>
        </w:rPr>
        <w:t xml:space="preserve"> </w:t>
      </w:r>
      <w:r w:rsidR="00060031">
        <w:rPr>
          <w:bCs/>
        </w:rPr>
        <w:t>a</w:t>
      </w:r>
      <w:r w:rsidR="007E5DE6">
        <w:rPr>
          <w:bCs/>
        </w:rPr>
        <w:t xml:space="preserve"> </w:t>
      </w:r>
      <w:r w:rsidR="000D1219">
        <w:rPr>
          <w:bCs/>
        </w:rPr>
        <w:t>new unit for</w:t>
      </w:r>
      <w:r w:rsidR="00EB65E2">
        <w:rPr>
          <w:bCs/>
        </w:rPr>
        <w:t xml:space="preserve"> budget revenue</w:t>
      </w:r>
      <w:r w:rsidR="000D1219">
        <w:rPr>
          <w:bCs/>
        </w:rPr>
        <w:t xml:space="preserve"> </w:t>
      </w:r>
      <w:r w:rsidR="00EB65E2">
        <w:rPr>
          <w:bCs/>
        </w:rPr>
        <w:t>accounting</w:t>
      </w:r>
      <w:r w:rsidR="0023076A">
        <w:rPr>
          <w:bCs/>
        </w:rPr>
        <w:t xml:space="preserve"> was created and consolidation unit</w:t>
      </w:r>
      <w:r w:rsidR="00543ED3">
        <w:rPr>
          <w:bCs/>
        </w:rPr>
        <w:t xml:space="preserve"> was expanded </w:t>
      </w:r>
      <w:r w:rsidR="007E5DE6">
        <w:rPr>
          <w:bCs/>
        </w:rPr>
        <w:t>with a net increase of just five staff.</w:t>
      </w:r>
    </w:p>
    <w:p w14:paraId="306C2F6B" w14:textId="156CD931" w:rsidR="00E85442" w:rsidRDefault="003E0F5E" w:rsidP="00E85442">
      <w:pPr>
        <w:tabs>
          <w:tab w:val="left" w:pos="0"/>
        </w:tabs>
        <w:spacing w:after="120"/>
        <w:jc w:val="both"/>
        <w:rPr>
          <w:rFonts w:eastAsia="Calibri"/>
          <w:bCs/>
          <w:lang w:eastAsia="en-US"/>
        </w:rPr>
      </w:pPr>
      <w:r>
        <w:rPr>
          <w:rFonts w:eastAsia="Calibri"/>
          <w:bCs/>
          <w:lang w:eastAsia="en-US"/>
        </w:rPr>
        <w:t xml:space="preserve">Responding to the </w:t>
      </w:r>
      <w:r w:rsidR="00D66E50">
        <w:rPr>
          <w:rFonts w:eastAsia="Calibri"/>
          <w:bCs/>
          <w:lang w:eastAsia="en-US"/>
        </w:rPr>
        <w:t>question whether the Audit Committee and the Parliament have challenges understanding</w:t>
      </w:r>
      <w:r>
        <w:rPr>
          <w:rFonts w:eastAsia="Calibri"/>
          <w:bCs/>
          <w:lang w:eastAsia="en-US"/>
        </w:rPr>
        <w:t xml:space="preserve"> accrual</w:t>
      </w:r>
      <w:r w:rsidR="00D66E50">
        <w:rPr>
          <w:rFonts w:eastAsia="Calibri"/>
          <w:bCs/>
          <w:lang w:eastAsia="en-US"/>
        </w:rPr>
        <w:t xml:space="preserve"> </w:t>
      </w:r>
      <w:r w:rsidR="009A38CF">
        <w:rPr>
          <w:rFonts w:eastAsia="Calibri"/>
          <w:bCs/>
          <w:lang w:eastAsia="en-US"/>
        </w:rPr>
        <w:t>financial statements</w:t>
      </w:r>
      <w:r w:rsidR="007E5DE6">
        <w:rPr>
          <w:rFonts w:eastAsia="Calibri"/>
          <w:bCs/>
          <w:lang w:eastAsia="en-US"/>
        </w:rPr>
        <w:t>,</w:t>
      </w:r>
      <w:r w:rsidR="00D51E1A">
        <w:rPr>
          <w:rFonts w:eastAsia="Calibri"/>
          <w:bCs/>
          <w:lang w:eastAsia="en-US"/>
        </w:rPr>
        <w:t xml:space="preserve"> A</w:t>
      </w:r>
      <w:r w:rsidR="009A38CF">
        <w:rPr>
          <w:rFonts w:eastAsia="Calibri"/>
          <w:bCs/>
          <w:lang w:eastAsia="en-US"/>
        </w:rPr>
        <w:t xml:space="preserve">liya </w:t>
      </w:r>
      <w:r w:rsidR="00970EA4">
        <w:rPr>
          <w:rFonts w:eastAsia="Calibri"/>
          <w:bCs/>
          <w:lang w:eastAsia="en-US"/>
        </w:rPr>
        <w:t xml:space="preserve">explained that capacity building </w:t>
      </w:r>
      <w:r w:rsidR="00D51E1A">
        <w:rPr>
          <w:rFonts w:eastAsia="Calibri"/>
          <w:bCs/>
          <w:lang w:eastAsia="en-US"/>
        </w:rPr>
        <w:t>was provided to</w:t>
      </w:r>
      <w:r w:rsidR="005B32CE">
        <w:rPr>
          <w:rFonts w:eastAsia="Calibri"/>
          <w:bCs/>
          <w:lang w:eastAsia="en-US"/>
        </w:rPr>
        <w:t xml:space="preserve"> </w:t>
      </w:r>
      <w:r w:rsidR="003D1D2D">
        <w:rPr>
          <w:rFonts w:eastAsia="Calibri"/>
          <w:bCs/>
          <w:lang w:eastAsia="en-US"/>
        </w:rPr>
        <w:t>inform</w:t>
      </w:r>
      <w:r w:rsidR="00391D16">
        <w:rPr>
          <w:rFonts w:eastAsia="Calibri"/>
          <w:bCs/>
          <w:lang w:eastAsia="en-US"/>
        </w:rPr>
        <w:t xml:space="preserve"> the members of parliament how to interpret consolidated financial statements</w:t>
      </w:r>
      <w:r w:rsidR="00C8647B">
        <w:rPr>
          <w:rFonts w:eastAsia="Calibri"/>
          <w:bCs/>
          <w:lang w:eastAsia="en-US"/>
        </w:rPr>
        <w:t xml:space="preserve">, which were well received.  </w:t>
      </w:r>
      <w:r w:rsidR="008212D5">
        <w:rPr>
          <w:rFonts w:eastAsia="Calibri"/>
          <w:bCs/>
          <w:lang w:eastAsia="en-US"/>
        </w:rPr>
        <w:t>I</w:t>
      </w:r>
      <w:r w:rsidR="00C8647B">
        <w:rPr>
          <w:rFonts w:eastAsia="Calibri"/>
          <w:bCs/>
          <w:lang w:eastAsia="en-US"/>
        </w:rPr>
        <w:t xml:space="preserve">t was </w:t>
      </w:r>
      <w:r w:rsidR="008212D5">
        <w:rPr>
          <w:rFonts w:eastAsia="Calibri"/>
          <w:bCs/>
          <w:lang w:eastAsia="en-US"/>
        </w:rPr>
        <w:t xml:space="preserve">also </w:t>
      </w:r>
      <w:r w:rsidR="00C8647B">
        <w:rPr>
          <w:rFonts w:eastAsia="Calibri"/>
          <w:bCs/>
          <w:lang w:eastAsia="en-US"/>
        </w:rPr>
        <w:t xml:space="preserve">noted that </w:t>
      </w:r>
      <w:r w:rsidR="008212D5">
        <w:rPr>
          <w:rFonts w:eastAsia="Calibri"/>
          <w:bCs/>
          <w:lang w:eastAsia="en-US"/>
        </w:rPr>
        <w:t>a</w:t>
      </w:r>
      <w:r w:rsidR="00E85442">
        <w:rPr>
          <w:rFonts w:eastAsia="Calibri"/>
          <w:bCs/>
          <w:lang w:eastAsia="en-US"/>
        </w:rPr>
        <w:t xml:space="preserve"> full audit by the Audit Committee will be </w:t>
      </w:r>
      <w:r w:rsidR="008212D5">
        <w:rPr>
          <w:rFonts w:eastAsia="Calibri"/>
          <w:bCs/>
          <w:lang w:eastAsia="en-US"/>
        </w:rPr>
        <w:t xml:space="preserve">undertaken </w:t>
      </w:r>
      <w:r w:rsidR="00E85442">
        <w:rPr>
          <w:rFonts w:eastAsia="Calibri"/>
          <w:bCs/>
          <w:lang w:eastAsia="en-US"/>
        </w:rPr>
        <w:t>for the first time</w:t>
      </w:r>
      <w:r w:rsidR="008212D5">
        <w:rPr>
          <w:rFonts w:eastAsia="Calibri"/>
          <w:bCs/>
          <w:lang w:eastAsia="en-US"/>
        </w:rPr>
        <w:t xml:space="preserve"> </w:t>
      </w:r>
      <w:r w:rsidR="00D90DF9">
        <w:rPr>
          <w:rFonts w:eastAsia="Calibri"/>
          <w:bCs/>
          <w:lang w:eastAsia="en-US"/>
        </w:rPr>
        <w:t>in</w:t>
      </w:r>
      <w:r w:rsidR="008212D5">
        <w:rPr>
          <w:rFonts w:eastAsia="Calibri"/>
          <w:bCs/>
          <w:lang w:eastAsia="en-US"/>
        </w:rPr>
        <w:t xml:space="preserve"> 2021</w:t>
      </w:r>
      <w:r w:rsidR="005B32CE">
        <w:rPr>
          <w:rFonts w:eastAsia="Calibri"/>
          <w:bCs/>
          <w:lang w:eastAsia="en-US"/>
        </w:rPr>
        <w:t>,</w:t>
      </w:r>
      <w:r w:rsidR="00AA3A13">
        <w:rPr>
          <w:rFonts w:eastAsia="Calibri"/>
          <w:bCs/>
          <w:lang w:eastAsia="en-US"/>
        </w:rPr>
        <w:t xml:space="preserve"> </w:t>
      </w:r>
      <w:r w:rsidR="008212D5">
        <w:rPr>
          <w:rFonts w:eastAsia="Calibri"/>
          <w:bCs/>
          <w:lang w:eastAsia="en-US"/>
        </w:rPr>
        <w:t xml:space="preserve">a </w:t>
      </w:r>
      <w:r w:rsidR="00AA3A13">
        <w:rPr>
          <w:rFonts w:eastAsia="Calibri"/>
          <w:bCs/>
          <w:lang w:eastAsia="en-US"/>
        </w:rPr>
        <w:t xml:space="preserve">partial audit was performed last year </w:t>
      </w:r>
      <w:r w:rsidR="006F3A8E">
        <w:rPr>
          <w:rFonts w:eastAsia="Calibri"/>
          <w:bCs/>
          <w:lang w:eastAsia="en-US"/>
        </w:rPr>
        <w:t xml:space="preserve">given the </w:t>
      </w:r>
      <w:r w:rsidR="00E85442">
        <w:rPr>
          <w:rFonts w:eastAsia="Calibri"/>
          <w:bCs/>
          <w:lang w:eastAsia="en-US"/>
        </w:rPr>
        <w:t xml:space="preserve">limitations </w:t>
      </w:r>
      <w:r w:rsidR="005B32CE">
        <w:rPr>
          <w:rFonts w:eastAsia="Calibri"/>
          <w:bCs/>
          <w:lang w:eastAsia="en-US"/>
        </w:rPr>
        <w:t>imposed</w:t>
      </w:r>
      <w:r w:rsidR="00E85442">
        <w:rPr>
          <w:rFonts w:eastAsia="Calibri"/>
          <w:bCs/>
          <w:lang w:eastAsia="en-US"/>
        </w:rPr>
        <w:t xml:space="preserve"> by </w:t>
      </w:r>
      <w:r w:rsidR="005B32CE">
        <w:rPr>
          <w:rFonts w:eastAsia="Calibri"/>
          <w:bCs/>
          <w:lang w:eastAsia="en-US"/>
        </w:rPr>
        <w:t xml:space="preserve">the </w:t>
      </w:r>
      <w:r w:rsidR="00E85442">
        <w:rPr>
          <w:rFonts w:eastAsia="Calibri"/>
          <w:bCs/>
          <w:lang w:eastAsia="en-US"/>
        </w:rPr>
        <w:t xml:space="preserve">pandemic. </w:t>
      </w:r>
    </w:p>
    <w:p w14:paraId="67527E42" w14:textId="5026AC52" w:rsidR="008F2446" w:rsidRDefault="008F2446">
      <w:pPr>
        <w:rPr>
          <w:rFonts w:eastAsia="Calibri"/>
          <w:bCs/>
          <w:lang w:eastAsia="en-US"/>
        </w:rPr>
      </w:pPr>
    </w:p>
    <w:p w14:paraId="76ADB1C2" w14:textId="77777777" w:rsidR="00C43206" w:rsidRDefault="00C43206">
      <w:pPr>
        <w:rPr>
          <w:rFonts w:eastAsia="Calibri"/>
          <w:bCs/>
          <w:lang w:eastAsia="en-US"/>
        </w:rPr>
      </w:pPr>
    </w:p>
    <w:p w14:paraId="0E7700FC" w14:textId="16BEE20E" w:rsidR="00427EBA" w:rsidRDefault="00C265AF" w:rsidP="00427EBA">
      <w:pPr>
        <w:tabs>
          <w:tab w:val="left" w:pos="426"/>
        </w:tabs>
        <w:ind w:right="3456"/>
        <w:jc w:val="both"/>
        <w:rPr>
          <w:b/>
          <w:color w:val="2F5496" w:themeColor="accent1" w:themeShade="BF"/>
        </w:rPr>
      </w:pPr>
      <w:r>
        <w:rPr>
          <w:rFonts w:eastAsia="Calibri"/>
          <w:bCs/>
          <w:noProof/>
          <w:lang w:eastAsia="en-US"/>
        </w:rPr>
        <w:drawing>
          <wp:anchor distT="0" distB="0" distL="114300" distR="114300" simplePos="0" relativeHeight="251661312" behindDoc="0" locked="0" layoutInCell="1" allowOverlap="1" wp14:anchorId="7924A117" wp14:editId="075FD1BF">
            <wp:simplePos x="0" y="0"/>
            <wp:positionH relativeFrom="column">
              <wp:posOffset>4832350</wp:posOffset>
            </wp:positionH>
            <wp:positionV relativeFrom="paragraph">
              <wp:posOffset>5715</wp:posOffset>
            </wp:positionV>
            <wp:extent cx="984250" cy="885825"/>
            <wp:effectExtent l="0" t="0" r="0" b="9525"/>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4250" cy="885825"/>
                    </a:xfrm>
                    <a:prstGeom prst="rect">
                      <a:avLst/>
                    </a:prstGeom>
                    <a:noFill/>
                  </pic:spPr>
                </pic:pic>
              </a:graphicData>
            </a:graphic>
            <wp14:sizeRelH relativeFrom="margin">
              <wp14:pctWidth>0</wp14:pctWidth>
            </wp14:sizeRelH>
            <wp14:sizeRelV relativeFrom="margin">
              <wp14:pctHeight>0</wp14:pctHeight>
            </wp14:sizeRelV>
          </wp:anchor>
        </w:drawing>
      </w:r>
      <w:bookmarkStart w:id="1" w:name="_Hlk71752404"/>
      <w:r w:rsidR="00427EBA">
        <w:rPr>
          <w:b/>
          <w:color w:val="2F5496" w:themeColor="accent1" w:themeShade="BF"/>
        </w:rPr>
        <w:t>Presentation by the State Treasury of Belarus:</w:t>
      </w:r>
      <w:bookmarkEnd w:id="1"/>
      <w:r w:rsidR="00427EBA">
        <w:rPr>
          <w:b/>
          <w:color w:val="2F5496" w:themeColor="accent1" w:themeShade="BF"/>
        </w:rPr>
        <w:t xml:space="preserve"> </w:t>
      </w:r>
    </w:p>
    <w:p w14:paraId="10EB97DA" w14:textId="5F8DC2D4" w:rsidR="000F0204" w:rsidRDefault="006C1434" w:rsidP="000F0204">
      <w:pPr>
        <w:tabs>
          <w:tab w:val="left" w:pos="426"/>
        </w:tabs>
        <w:ind w:right="3456"/>
        <w:jc w:val="both"/>
        <w:rPr>
          <w:b/>
          <w:color w:val="2F5496" w:themeColor="accent1" w:themeShade="BF"/>
        </w:rPr>
      </w:pPr>
      <w:r>
        <w:rPr>
          <w:b/>
          <w:color w:val="2F5496" w:themeColor="accent1" w:themeShade="BF"/>
        </w:rPr>
        <w:t>A</w:t>
      </w:r>
      <w:r w:rsidR="00CF53C8" w:rsidRPr="00427EBA">
        <w:rPr>
          <w:b/>
          <w:color w:val="2F5496" w:themeColor="accent1" w:themeShade="BF"/>
        </w:rPr>
        <w:t xml:space="preserve"> </w:t>
      </w:r>
      <w:r w:rsidR="00427EBA">
        <w:rPr>
          <w:b/>
          <w:color w:val="2F5496" w:themeColor="accent1" w:themeShade="BF"/>
        </w:rPr>
        <w:t>P</w:t>
      </w:r>
      <w:r w:rsidR="00CF53C8" w:rsidRPr="00427EBA">
        <w:rPr>
          <w:b/>
          <w:color w:val="2F5496" w:themeColor="accent1" w:themeShade="BF"/>
        </w:rPr>
        <w:t>ilot</w:t>
      </w:r>
      <w:r w:rsidR="00CA19EC" w:rsidRPr="00427EBA">
        <w:rPr>
          <w:b/>
          <w:color w:val="2F5496" w:themeColor="accent1" w:themeShade="BF"/>
        </w:rPr>
        <w:t xml:space="preserve"> </w:t>
      </w:r>
      <w:r w:rsidR="00427EBA">
        <w:rPr>
          <w:b/>
          <w:color w:val="2F5496" w:themeColor="accent1" w:themeShade="BF"/>
        </w:rPr>
        <w:t xml:space="preserve">to Test </w:t>
      </w:r>
      <w:r w:rsidR="00E57C93">
        <w:rPr>
          <w:b/>
          <w:color w:val="2F5496" w:themeColor="accent1" w:themeShade="BF"/>
        </w:rPr>
        <w:t xml:space="preserve">the </w:t>
      </w:r>
      <w:r>
        <w:rPr>
          <w:b/>
          <w:color w:val="2F5496" w:themeColor="accent1" w:themeShade="BF"/>
        </w:rPr>
        <w:t xml:space="preserve">Unified Chart of Accounts </w:t>
      </w:r>
    </w:p>
    <w:p w14:paraId="4EB91E71" w14:textId="13ED47E3" w:rsidR="00E42F45" w:rsidRPr="00427EBA" w:rsidRDefault="006C1434" w:rsidP="00427EBA">
      <w:pPr>
        <w:tabs>
          <w:tab w:val="left" w:pos="426"/>
        </w:tabs>
        <w:spacing w:after="120"/>
        <w:ind w:right="3453"/>
        <w:jc w:val="both"/>
        <w:rPr>
          <w:b/>
          <w:color w:val="2F5496" w:themeColor="accent1" w:themeShade="BF"/>
        </w:rPr>
      </w:pPr>
      <w:r>
        <w:rPr>
          <w:b/>
          <w:color w:val="2F5496" w:themeColor="accent1" w:themeShade="BF"/>
        </w:rPr>
        <w:t>Integrated with Budget Classification</w:t>
      </w:r>
    </w:p>
    <w:p w14:paraId="40285001" w14:textId="11E5CED2" w:rsidR="0022480D" w:rsidRDefault="00E42F45" w:rsidP="00076F65">
      <w:pPr>
        <w:spacing w:after="120"/>
        <w:jc w:val="both"/>
      </w:pPr>
      <w:bookmarkStart w:id="2" w:name="_Hlk71749002"/>
      <w:r w:rsidRPr="00087B93">
        <w:rPr>
          <w:rFonts w:eastAsia="Calibri"/>
          <w:b/>
          <w:lang w:eastAsia="en-US"/>
        </w:rPr>
        <w:t xml:space="preserve">Natalia </w:t>
      </w:r>
      <w:proofErr w:type="spellStart"/>
      <w:r w:rsidRPr="00087B93">
        <w:rPr>
          <w:rFonts w:eastAsia="Calibri"/>
          <w:b/>
          <w:lang w:eastAsia="en-US"/>
        </w:rPr>
        <w:t>Rusakevich</w:t>
      </w:r>
      <w:bookmarkEnd w:id="2"/>
      <w:proofErr w:type="spellEnd"/>
      <w:r w:rsidRPr="00087B93">
        <w:rPr>
          <w:rFonts w:eastAsia="Calibri"/>
          <w:b/>
          <w:lang w:eastAsia="en-US"/>
        </w:rPr>
        <w:t xml:space="preserve">, </w:t>
      </w:r>
      <w:r w:rsidR="001E0A0F" w:rsidRPr="00087B93">
        <w:rPr>
          <w:rFonts w:eastAsia="Calibri"/>
          <w:b/>
          <w:lang w:eastAsia="en-US"/>
        </w:rPr>
        <w:t xml:space="preserve">the </w:t>
      </w:r>
      <w:r w:rsidR="008F2446" w:rsidRPr="00087B93">
        <w:rPr>
          <w:rFonts w:eastAsia="Calibri"/>
          <w:b/>
          <w:lang w:eastAsia="en-US"/>
        </w:rPr>
        <w:t>H</w:t>
      </w:r>
      <w:r w:rsidR="001E0A0F" w:rsidRPr="00087B93">
        <w:rPr>
          <w:rFonts w:eastAsia="Calibri"/>
          <w:b/>
          <w:lang w:eastAsia="en-US"/>
        </w:rPr>
        <w:t>ead of the</w:t>
      </w:r>
      <w:r w:rsidR="008F2446" w:rsidRPr="00087B93">
        <w:rPr>
          <w:rFonts w:eastAsia="Calibri"/>
          <w:b/>
          <w:lang w:eastAsia="en-US"/>
        </w:rPr>
        <w:t xml:space="preserve"> Public Sector Accounting and Reporting Reform Unit</w:t>
      </w:r>
      <w:r w:rsidR="00087B93" w:rsidRPr="00087B93">
        <w:rPr>
          <w:rFonts w:eastAsia="Calibri"/>
          <w:b/>
          <w:lang w:eastAsia="en-US"/>
        </w:rPr>
        <w:t xml:space="preserve"> in the State</w:t>
      </w:r>
      <w:r w:rsidR="001E0A0F" w:rsidRPr="00087B93">
        <w:rPr>
          <w:rFonts w:eastAsia="Calibri"/>
          <w:b/>
          <w:lang w:eastAsia="en-US"/>
        </w:rPr>
        <w:t xml:space="preserve"> Treasury of </w:t>
      </w:r>
      <w:r w:rsidR="001872B1" w:rsidRPr="00087B93">
        <w:rPr>
          <w:rFonts w:eastAsia="Calibri"/>
          <w:b/>
          <w:lang w:eastAsia="en-US"/>
        </w:rPr>
        <w:t>Belarus</w:t>
      </w:r>
      <w:r w:rsidR="001872B1">
        <w:rPr>
          <w:rFonts w:eastAsia="Calibri"/>
          <w:bCs/>
          <w:lang w:eastAsia="en-US"/>
        </w:rPr>
        <w:t xml:space="preserve">, presented </w:t>
      </w:r>
      <w:r w:rsidR="004D703D">
        <w:rPr>
          <w:rFonts w:eastAsia="Calibri"/>
          <w:bCs/>
          <w:lang w:eastAsia="en-US"/>
        </w:rPr>
        <w:t xml:space="preserve">the country’s approach </w:t>
      </w:r>
      <w:r w:rsidR="00667081">
        <w:rPr>
          <w:rFonts w:eastAsia="Calibri"/>
          <w:bCs/>
          <w:lang w:eastAsia="en-US"/>
        </w:rPr>
        <w:t xml:space="preserve">to piloting </w:t>
      </w:r>
      <w:r w:rsidR="0004336A">
        <w:rPr>
          <w:rFonts w:eastAsia="Calibri"/>
          <w:bCs/>
          <w:lang w:eastAsia="en-US"/>
        </w:rPr>
        <w:t xml:space="preserve">its </w:t>
      </w:r>
      <w:r w:rsidR="00667081">
        <w:rPr>
          <w:rFonts w:eastAsia="Calibri"/>
          <w:bCs/>
          <w:lang w:eastAsia="en-US"/>
        </w:rPr>
        <w:t xml:space="preserve">new Unified Chart of Accounts (UCoA) integrated with </w:t>
      </w:r>
      <w:r w:rsidR="0004336A">
        <w:rPr>
          <w:rFonts w:eastAsia="Calibri"/>
          <w:bCs/>
          <w:lang w:eastAsia="en-US"/>
        </w:rPr>
        <w:t xml:space="preserve">the </w:t>
      </w:r>
      <w:r w:rsidR="00667081">
        <w:rPr>
          <w:rFonts w:eastAsia="Calibri"/>
          <w:bCs/>
          <w:lang w:eastAsia="en-US"/>
        </w:rPr>
        <w:t>budget classification</w:t>
      </w:r>
      <w:r w:rsidR="0004336A">
        <w:rPr>
          <w:rFonts w:eastAsia="Calibri"/>
          <w:bCs/>
          <w:lang w:eastAsia="en-US"/>
        </w:rPr>
        <w:t>.</w:t>
      </w:r>
      <w:r w:rsidR="00667081">
        <w:rPr>
          <w:rFonts w:eastAsia="Calibri"/>
          <w:bCs/>
          <w:lang w:eastAsia="en-US"/>
        </w:rPr>
        <w:t xml:space="preserve"> </w:t>
      </w:r>
      <w:r w:rsidR="0004336A">
        <w:rPr>
          <w:rFonts w:eastAsia="Calibri"/>
          <w:bCs/>
          <w:lang w:eastAsia="en-US"/>
        </w:rPr>
        <w:t>This will</w:t>
      </w:r>
      <w:r w:rsidR="00667081">
        <w:rPr>
          <w:rFonts w:eastAsia="Calibri"/>
          <w:bCs/>
          <w:lang w:eastAsia="en-US"/>
        </w:rPr>
        <w:t xml:space="preserve"> replace </w:t>
      </w:r>
      <w:r w:rsidR="0004336A">
        <w:rPr>
          <w:rFonts w:eastAsia="Calibri"/>
          <w:bCs/>
          <w:lang w:eastAsia="en-US"/>
        </w:rPr>
        <w:t xml:space="preserve">the </w:t>
      </w:r>
      <w:r w:rsidR="00667081">
        <w:rPr>
          <w:rFonts w:eastAsia="Calibri"/>
          <w:bCs/>
          <w:lang w:eastAsia="en-US"/>
        </w:rPr>
        <w:t>multiple charts of accounts currently in use</w:t>
      </w:r>
      <w:r w:rsidR="001C249A">
        <w:rPr>
          <w:rFonts w:eastAsia="Calibri"/>
          <w:bCs/>
          <w:lang w:eastAsia="en-US"/>
        </w:rPr>
        <w:t xml:space="preserve"> and serve as </w:t>
      </w:r>
      <w:r w:rsidR="0004336A">
        <w:rPr>
          <w:rFonts w:eastAsia="Calibri"/>
          <w:bCs/>
          <w:lang w:eastAsia="en-US"/>
        </w:rPr>
        <w:t xml:space="preserve">the </w:t>
      </w:r>
      <w:r w:rsidR="001C249A">
        <w:rPr>
          <w:rFonts w:eastAsia="Calibri"/>
          <w:bCs/>
          <w:lang w:eastAsia="en-US"/>
        </w:rPr>
        <w:t xml:space="preserve">core </w:t>
      </w:r>
      <w:r w:rsidR="0004336A">
        <w:rPr>
          <w:rFonts w:eastAsia="Calibri"/>
          <w:bCs/>
          <w:lang w:eastAsia="en-US"/>
        </w:rPr>
        <w:t>data structure</w:t>
      </w:r>
      <w:r w:rsidR="001C249A">
        <w:rPr>
          <w:rFonts w:eastAsia="Calibri"/>
          <w:bCs/>
          <w:lang w:eastAsia="en-US"/>
        </w:rPr>
        <w:t xml:space="preserve"> </w:t>
      </w:r>
      <w:r w:rsidR="0004336A">
        <w:rPr>
          <w:rFonts w:eastAsia="Calibri"/>
          <w:bCs/>
          <w:lang w:eastAsia="en-US"/>
        </w:rPr>
        <w:t xml:space="preserve">for </w:t>
      </w:r>
      <w:r w:rsidR="001C249A">
        <w:rPr>
          <w:rFonts w:eastAsia="Calibri"/>
          <w:bCs/>
          <w:lang w:eastAsia="en-US"/>
        </w:rPr>
        <w:t xml:space="preserve">the new Integrated Financial Management Information System </w:t>
      </w:r>
      <w:r w:rsidR="00F51744" w:rsidRPr="00087B93">
        <w:rPr>
          <w:b/>
          <w:noProof/>
        </w:rPr>
        <w:lastRenderedPageBreak/>
        <w:drawing>
          <wp:anchor distT="0" distB="0" distL="114300" distR="114300" simplePos="0" relativeHeight="251663360" behindDoc="0" locked="0" layoutInCell="1" allowOverlap="1" wp14:anchorId="2CEF5DCB" wp14:editId="5C0397C2">
            <wp:simplePos x="0" y="0"/>
            <wp:positionH relativeFrom="column">
              <wp:posOffset>-635</wp:posOffset>
            </wp:positionH>
            <wp:positionV relativeFrom="paragraph">
              <wp:posOffset>73660</wp:posOffset>
            </wp:positionV>
            <wp:extent cx="2153920" cy="1388110"/>
            <wp:effectExtent l="0" t="0" r="0" b="2540"/>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1388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249A">
        <w:rPr>
          <w:rFonts w:eastAsia="Calibri"/>
          <w:bCs/>
          <w:lang w:eastAsia="en-US"/>
        </w:rPr>
        <w:t>(IFMIS)</w:t>
      </w:r>
      <w:r w:rsidR="001872B1">
        <w:rPr>
          <w:rFonts w:eastAsia="Calibri"/>
          <w:bCs/>
          <w:lang w:eastAsia="en-US"/>
        </w:rPr>
        <w:t>.</w:t>
      </w:r>
      <w:r w:rsidR="00471132">
        <w:rPr>
          <w:rFonts w:eastAsia="Calibri"/>
          <w:bCs/>
          <w:lang w:eastAsia="en-US"/>
        </w:rPr>
        <w:t xml:space="preserve"> </w:t>
      </w:r>
      <w:r w:rsidR="0004336A">
        <w:rPr>
          <w:rFonts w:eastAsia="Calibri"/>
          <w:bCs/>
          <w:lang w:eastAsia="en-US"/>
        </w:rPr>
        <w:t xml:space="preserve">A </w:t>
      </w:r>
      <w:r w:rsidR="000E057F">
        <w:rPr>
          <w:rFonts w:eastAsia="Calibri"/>
          <w:bCs/>
          <w:lang w:eastAsia="en-US"/>
        </w:rPr>
        <w:t xml:space="preserve">resolution of the government </w:t>
      </w:r>
      <w:r w:rsidR="0004336A">
        <w:rPr>
          <w:rFonts w:eastAsia="Calibri"/>
          <w:bCs/>
          <w:lang w:eastAsia="en-US"/>
        </w:rPr>
        <w:t xml:space="preserve">in 2019 </w:t>
      </w:r>
      <w:r w:rsidR="00FB769E">
        <w:rPr>
          <w:rFonts w:eastAsia="Calibri"/>
          <w:bCs/>
          <w:lang w:eastAsia="en-US"/>
        </w:rPr>
        <w:t>mandat</w:t>
      </w:r>
      <w:r w:rsidR="0004336A">
        <w:rPr>
          <w:rFonts w:eastAsia="Calibri"/>
          <w:bCs/>
          <w:lang w:eastAsia="en-US"/>
        </w:rPr>
        <w:t>ed</w:t>
      </w:r>
      <w:r w:rsidR="00FB769E">
        <w:rPr>
          <w:rFonts w:eastAsia="Calibri"/>
          <w:bCs/>
          <w:lang w:eastAsia="en-US"/>
        </w:rPr>
        <w:t xml:space="preserve"> </w:t>
      </w:r>
      <w:r w:rsidR="00B97675">
        <w:rPr>
          <w:rFonts w:eastAsia="Calibri"/>
          <w:bCs/>
          <w:lang w:eastAsia="en-US"/>
        </w:rPr>
        <w:t xml:space="preserve">the alignment of the national accounting and reporting standards with IPSAS </w:t>
      </w:r>
      <w:r w:rsidR="000B7CE9">
        <w:rPr>
          <w:rFonts w:eastAsia="Calibri"/>
          <w:bCs/>
          <w:lang w:eastAsia="en-US"/>
        </w:rPr>
        <w:t xml:space="preserve">and </w:t>
      </w:r>
      <w:r w:rsidR="00502533">
        <w:rPr>
          <w:rFonts w:eastAsia="Calibri"/>
          <w:bCs/>
          <w:lang w:eastAsia="en-US"/>
        </w:rPr>
        <w:t xml:space="preserve">implementation of </w:t>
      </w:r>
      <w:r w:rsidR="0004336A">
        <w:rPr>
          <w:rFonts w:eastAsia="Calibri"/>
          <w:bCs/>
          <w:lang w:eastAsia="en-US"/>
        </w:rPr>
        <w:t>a</w:t>
      </w:r>
      <w:r w:rsidR="000B7CE9">
        <w:rPr>
          <w:rFonts w:eastAsia="Calibri"/>
          <w:bCs/>
          <w:lang w:eastAsia="en-US"/>
        </w:rPr>
        <w:t xml:space="preserve"> </w:t>
      </w:r>
      <w:proofErr w:type="spellStart"/>
      <w:r w:rsidR="00502533">
        <w:rPr>
          <w:rFonts w:eastAsia="Calibri"/>
          <w:bCs/>
          <w:lang w:eastAsia="en-US"/>
        </w:rPr>
        <w:t>UC</w:t>
      </w:r>
      <w:r w:rsidR="000B7CE9">
        <w:rPr>
          <w:rFonts w:eastAsia="Calibri"/>
          <w:bCs/>
          <w:lang w:eastAsia="en-US"/>
        </w:rPr>
        <w:t>o</w:t>
      </w:r>
      <w:r w:rsidR="00502533">
        <w:rPr>
          <w:rFonts w:eastAsia="Calibri"/>
          <w:bCs/>
          <w:lang w:eastAsia="en-US"/>
        </w:rPr>
        <w:t>A</w:t>
      </w:r>
      <w:proofErr w:type="spellEnd"/>
      <w:r w:rsidR="00502533">
        <w:rPr>
          <w:rFonts w:eastAsia="Calibri"/>
          <w:bCs/>
          <w:lang w:eastAsia="en-US"/>
        </w:rPr>
        <w:t xml:space="preserve"> integrated with budget reporting</w:t>
      </w:r>
      <w:r w:rsidR="006A370F">
        <w:rPr>
          <w:rFonts w:eastAsia="Calibri"/>
          <w:bCs/>
          <w:lang w:eastAsia="en-US"/>
        </w:rPr>
        <w:t>.</w:t>
      </w:r>
      <w:r w:rsidR="00596C7D" w:rsidRPr="00596C7D">
        <w:t xml:space="preserve"> </w:t>
      </w:r>
    </w:p>
    <w:p w14:paraId="014C4211" w14:textId="0BD4EA05" w:rsidR="00CE52EE" w:rsidRPr="00CE52EE" w:rsidRDefault="00C52F26" w:rsidP="00DE7146">
      <w:pPr>
        <w:spacing w:after="120"/>
        <w:jc w:val="both"/>
      </w:pPr>
      <w:r w:rsidRPr="00CE52EE">
        <w:t>T</w:t>
      </w:r>
      <w:r w:rsidR="0022480D" w:rsidRPr="00CE52EE">
        <w:t>he objectives of the new</w:t>
      </w:r>
      <w:r w:rsidR="008C08EC" w:rsidRPr="00CE52EE">
        <w:t xml:space="preserve"> UCoA </w:t>
      </w:r>
      <w:r w:rsidR="00B32197">
        <w:t>are</w:t>
      </w:r>
      <w:r w:rsidR="0022480D" w:rsidRPr="00CE52EE">
        <w:t>:</w:t>
      </w:r>
      <w:r w:rsidR="00E649CB">
        <w:t xml:space="preserve"> </w:t>
      </w:r>
      <w:r w:rsidR="00DE7146">
        <w:t xml:space="preserve">(i) </w:t>
      </w:r>
      <w:r w:rsidR="0022480D" w:rsidRPr="00CE52EE">
        <w:t xml:space="preserve">to cover all </w:t>
      </w:r>
      <w:r w:rsidR="0004336A">
        <w:t>general government</w:t>
      </w:r>
      <w:r w:rsidR="0004336A" w:rsidRPr="00CE52EE">
        <w:t xml:space="preserve"> </w:t>
      </w:r>
      <w:r w:rsidR="0022480D" w:rsidRPr="00CE52EE">
        <w:t>sector transaction</w:t>
      </w:r>
      <w:r w:rsidR="00CE52EE" w:rsidRPr="00CE52EE">
        <w:t>s</w:t>
      </w:r>
      <w:r w:rsidR="0022480D" w:rsidRPr="00CE52EE">
        <w:t>;</w:t>
      </w:r>
      <w:r w:rsidR="00DE7146">
        <w:t xml:space="preserve"> (ii) </w:t>
      </w:r>
      <w:r w:rsidR="00245A70">
        <w:t xml:space="preserve">to enable generation of high quality and timely </w:t>
      </w:r>
      <w:r w:rsidR="008D57E9">
        <w:t xml:space="preserve">budget execution </w:t>
      </w:r>
      <w:r w:rsidR="00245A70">
        <w:t>report</w:t>
      </w:r>
      <w:r w:rsidR="008D57E9">
        <w:t>s and IPSAS-based financial statements;</w:t>
      </w:r>
      <w:r w:rsidR="00DE7146">
        <w:t xml:space="preserve"> (iii) </w:t>
      </w:r>
      <w:r w:rsidR="003516FF">
        <w:t xml:space="preserve">to </w:t>
      </w:r>
      <w:r w:rsidR="00CB7152">
        <w:t>closely align budget planning, budget execution accounting and financial statements generation;</w:t>
      </w:r>
      <w:r w:rsidR="00DE7146">
        <w:t xml:space="preserve"> </w:t>
      </w:r>
      <w:r w:rsidR="0004336A">
        <w:t xml:space="preserve">and </w:t>
      </w:r>
      <w:r w:rsidR="00DE7146">
        <w:t xml:space="preserve">(iv) </w:t>
      </w:r>
      <w:r w:rsidR="003516FF">
        <w:t>to d</w:t>
      </w:r>
      <w:r w:rsidR="00CB7152">
        <w:t>evelop a unified information framework</w:t>
      </w:r>
      <w:r w:rsidR="00EF3639">
        <w:t xml:space="preserve"> to serve as </w:t>
      </w:r>
      <w:r w:rsidR="00835263">
        <w:t xml:space="preserve">a </w:t>
      </w:r>
      <w:r w:rsidR="00EF3639">
        <w:t>foundati</w:t>
      </w:r>
      <w:r w:rsidR="00835263">
        <w:t>o</w:t>
      </w:r>
      <w:r w:rsidR="00EF3639">
        <w:t xml:space="preserve">n for the IFMIS. </w:t>
      </w:r>
    </w:p>
    <w:p w14:paraId="5D067359" w14:textId="1BB9E629" w:rsidR="00EF6F43" w:rsidRPr="00EF6F43" w:rsidRDefault="003516FF" w:rsidP="00171391">
      <w:pPr>
        <w:spacing w:after="120"/>
        <w:jc w:val="both"/>
        <w:rPr>
          <w:lang w:val="ro-RO"/>
        </w:rPr>
      </w:pPr>
      <w:r>
        <w:rPr>
          <w:lang w:val="ro-RO"/>
        </w:rPr>
        <w:t xml:space="preserve">The </w:t>
      </w:r>
      <w:r w:rsidR="007764E1">
        <w:rPr>
          <w:lang w:val="ro-RO"/>
        </w:rPr>
        <w:t>Ministry of Finance of Belarus opted to pilot the newly deveoped U</w:t>
      </w:r>
      <w:r w:rsidR="00DA2553">
        <w:rPr>
          <w:lang w:val="ro-RO"/>
        </w:rPr>
        <w:t>C</w:t>
      </w:r>
      <w:r w:rsidR="007764E1">
        <w:rPr>
          <w:lang w:val="ro-RO"/>
        </w:rPr>
        <w:t xml:space="preserve">oA </w:t>
      </w:r>
      <w:r w:rsidR="004F3E14">
        <w:rPr>
          <w:lang w:val="ro-RO"/>
        </w:rPr>
        <w:t>in</w:t>
      </w:r>
      <w:r w:rsidR="007764E1">
        <w:rPr>
          <w:lang w:val="ro-RO"/>
        </w:rPr>
        <w:t xml:space="preserve"> a set of </w:t>
      </w:r>
      <w:r w:rsidR="007D5AD8">
        <w:rPr>
          <w:lang w:val="ro-RO"/>
        </w:rPr>
        <w:t xml:space="preserve">public sector </w:t>
      </w:r>
      <w:r w:rsidR="007D5AD8" w:rsidRPr="00EF6F43">
        <w:rPr>
          <w:lang w:val="ro-RO"/>
        </w:rPr>
        <w:t>organizations</w:t>
      </w:r>
      <w:r w:rsidR="002A7F18" w:rsidRPr="00EF6F43">
        <w:rPr>
          <w:lang w:val="ro-RO"/>
        </w:rPr>
        <w:t xml:space="preserve"> of different types</w:t>
      </w:r>
      <w:r w:rsidR="008C5EBD" w:rsidRPr="00EF6F43">
        <w:rPr>
          <w:lang w:val="ro-RO"/>
        </w:rPr>
        <w:t xml:space="preserve"> aiming</w:t>
      </w:r>
      <w:r w:rsidR="00495E44" w:rsidRPr="00EF6F43">
        <w:rPr>
          <w:lang w:val="ro-RO"/>
        </w:rPr>
        <w:t xml:space="preserve"> to check for sufficiency</w:t>
      </w:r>
      <w:r w:rsidR="00EF6F43" w:rsidRPr="00EF6F43">
        <w:rPr>
          <w:lang w:val="ro-RO"/>
        </w:rPr>
        <w:t>:</w:t>
      </w:r>
      <w:r w:rsidR="00495E44" w:rsidRPr="00EF6F43">
        <w:rPr>
          <w:lang w:val="ro-RO"/>
        </w:rPr>
        <w:t xml:space="preserve"> </w:t>
      </w:r>
    </w:p>
    <w:p w14:paraId="71DED6F2" w14:textId="0CE8F2D6" w:rsidR="00EF6F43" w:rsidRPr="00EF6F43" w:rsidRDefault="00171391" w:rsidP="00EF6F43">
      <w:pPr>
        <w:pStyle w:val="ListParagraph"/>
        <w:numPr>
          <w:ilvl w:val="0"/>
          <w:numId w:val="41"/>
        </w:numPr>
        <w:spacing w:after="120"/>
        <w:ind w:left="540" w:hanging="540"/>
        <w:jc w:val="both"/>
        <w:rPr>
          <w:rFonts w:ascii="Times New Roman" w:hAnsi="Times New Roman"/>
          <w:sz w:val="24"/>
          <w:szCs w:val="24"/>
        </w:rPr>
      </w:pPr>
      <w:r w:rsidRPr="00EF6F43">
        <w:rPr>
          <w:rFonts w:ascii="Times New Roman" w:hAnsi="Times New Roman"/>
          <w:sz w:val="24"/>
          <w:szCs w:val="24"/>
        </w:rPr>
        <w:t>of the</w:t>
      </w:r>
      <w:r w:rsidR="00495E44" w:rsidRPr="00EF6F43">
        <w:rPr>
          <w:rFonts w:ascii="Times New Roman" w:hAnsi="Times New Roman"/>
          <w:sz w:val="24"/>
          <w:szCs w:val="24"/>
        </w:rPr>
        <w:t xml:space="preserve"> </w:t>
      </w:r>
      <w:r w:rsidRPr="00EF6F43">
        <w:rPr>
          <w:rFonts w:ascii="Times New Roman" w:hAnsi="Times New Roman"/>
          <w:sz w:val="24"/>
          <w:szCs w:val="24"/>
        </w:rPr>
        <w:t>ledger accounts</w:t>
      </w:r>
      <w:r w:rsidR="000E4E6B" w:rsidRPr="00EF6F43">
        <w:rPr>
          <w:rFonts w:ascii="Times New Roman" w:hAnsi="Times New Roman"/>
          <w:sz w:val="24"/>
          <w:szCs w:val="24"/>
        </w:rPr>
        <w:t xml:space="preserve">; </w:t>
      </w:r>
    </w:p>
    <w:p w14:paraId="78C8D364" w14:textId="73F16F3A" w:rsidR="00EF6F43" w:rsidRPr="00EF6F43" w:rsidRDefault="00171391" w:rsidP="00EF6F43">
      <w:pPr>
        <w:pStyle w:val="ListParagraph"/>
        <w:numPr>
          <w:ilvl w:val="0"/>
          <w:numId w:val="41"/>
        </w:numPr>
        <w:spacing w:after="120"/>
        <w:ind w:left="540" w:hanging="540"/>
        <w:jc w:val="both"/>
        <w:rPr>
          <w:rFonts w:ascii="Times New Roman" w:hAnsi="Times New Roman"/>
          <w:sz w:val="24"/>
          <w:szCs w:val="24"/>
        </w:rPr>
      </w:pPr>
      <w:r w:rsidRPr="00EF6F43">
        <w:rPr>
          <w:rFonts w:ascii="Times New Roman" w:hAnsi="Times New Roman"/>
          <w:sz w:val="24"/>
          <w:szCs w:val="24"/>
        </w:rPr>
        <w:t xml:space="preserve">analytical </w:t>
      </w:r>
      <w:r w:rsidR="000E4E6B" w:rsidRPr="00EF6F43">
        <w:rPr>
          <w:rFonts w:ascii="Times New Roman" w:hAnsi="Times New Roman"/>
          <w:sz w:val="24"/>
          <w:szCs w:val="24"/>
        </w:rPr>
        <w:t xml:space="preserve">and other reference </w:t>
      </w:r>
      <w:r w:rsidRPr="00EF6F43">
        <w:rPr>
          <w:rFonts w:ascii="Times New Roman" w:hAnsi="Times New Roman"/>
          <w:sz w:val="24"/>
          <w:szCs w:val="24"/>
        </w:rPr>
        <w:t>codes</w:t>
      </w:r>
      <w:r w:rsidR="000E4E6B" w:rsidRPr="00EF6F43">
        <w:rPr>
          <w:rFonts w:ascii="Times New Roman" w:hAnsi="Times New Roman"/>
          <w:sz w:val="24"/>
          <w:szCs w:val="24"/>
        </w:rPr>
        <w:t xml:space="preserve">; </w:t>
      </w:r>
    </w:p>
    <w:p w14:paraId="1FFAC33F" w14:textId="73D657E9" w:rsidR="00EF6F43" w:rsidRPr="00EF6F43" w:rsidRDefault="00171391" w:rsidP="00EF6F43">
      <w:pPr>
        <w:pStyle w:val="ListParagraph"/>
        <w:numPr>
          <w:ilvl w:val="0"/>
          <w:numId w:val="41"/>
        </w:numPr>
        <w:spacing w:after="120"/>
        <w:ind w:left="540" w:hanging="540"/>
        <w:jc w:val="both"/>
        <w:rPr>
          <w:rFonts w:ascii="Times New Roman" w:hAnsi="Times New Roman"/>
          <w:sz w:val="24"/>
          <w:szCs w:val="24"/>
        </w:rPr>
      </w:pPr>
      <w:r w:rsidRPr="00EF6F43">
        <w:rPr>
          <w:rFonts w:ascii="Times New Roman" w:hAnsi="Times New Roman"/>
          <w:sz w:val="24"/>
          <w:szCs w:val="24"/>
        </w:rPr>
        <w:t>completeness of budget classification codes aligned with ledger accounts</w:t>
      </w:r>
      <w:r w:rsidR="000E4E6B" w:rsidRPr="00EF6F43">
        <w:rPr>
          <w:rFonts w:ascii="Times New Roman" w:hAnsi="Times New Roman"/>
          <w:sz w:val="24"/>
          <w:szCs w:val="24"/>
        </w:rPr>
        <w:t xml:space="preserve">; </w:t>
      </w:r>
      <w:r w:rsidR="00E649CB" w:rsidRPr="00EF6F43">
        <w:rPr>
          <w:rFonts w:ascii="Times New Roman" w:hAnsi="Times New Roman"/>
          <w:sz w:val="24"/>
          <w:szCs w:val="24"/>
        </w:rPr>
        <w:t xml:space="preserve">as well as </w:t>
      </w:r>
    </w:p>
    <w:p w14:paraId="6A3B28EE" w14:textId="454D1E2C" w:rsidR="001443AD" w:rsidRPr="00EF6F43" w:rsidRDefault="00171391" w:rsidP="00EF6F43">
      <w:pPr>
        <w:pStyle w:val="ListParagraph"/>
        <w:numPr>
          <w:ilvl w:val="0"/>
          <w:numId w:val="41"/>
        </w:numPr>
        <w:spacing w:after="120"/>
        <w:ind w:left="540" w:hanging="540"/>
        <w:jc w:val="both"/>
        <w:rPr>
          <w:rFonts w:ascii="Times New Roman" w:hAnsi="Times New Roman"/>
          <w:sz w:val="24"/>
          <w:szCs w:val="24"/>
        </w:rPr>
      </w:pPr>
      <w:r w:rsidRPr="00EF6F43">
        <w:rPr>
          <w:rFonts w:ascii="Times New Roman" w:hAnsi="Times New Roman"/>
          <w:sz w:val="24"/>
          <w:szCs w:val="24"/>
        </w:rPr>
        <w:t>correctness of the guidelines for using the UCoAs to reflect public sector accounting operations</w:t>
      </w:r>
      <w:r w:rsidR="001443AD" w:rsidRPr="00EF6F43">
        <w:rPr>
          <w:rFonts w:ascii="Times New Roman" w:hAnsi="Times New Roman"/>
          <w:sz w:val="24"/>
          <w:szCs w:val="24"/>
        </w:rPr>
        <w:t xml:space="preserve">. </w:t>
      </w:r>
    </w:p>
    <w:p w14:paraId="0F59AAB0" w14:textId="717A910A" w:rsidR="00471132" w:rsidRPr="008D478A" w:rsidRDefault="006D4C30" w:rsidP="00C03A88">
      <w:pPr>
        <w:spacing w:after="240"/>
        <w:jc w:val="both"/>
        <w:rPr>
          <w:lang w:val="ro-RO"/>
        </w:rPr>
      </w:pPr>
      <w:r>
        <w:rPr>
          <w:lang w:val="ro-RO"/>
        </w:rPr>
        <w:t xml:space="preserve">The pilot was </w:t>
      </w:r>
      <w:r w:rsidR="0004336A">
        <w:rPr>
          <w:lang w:val="ro-RO"/>
        </w:rPr>
        <w:t xml:space="preserve">mandated </w:t>
      </w:r>
      <w:r>
        <w:rPr>
          <w:lang w:val="ro-RO"/>
        </w:rPr>
        <w:t xml:space="preserve">by the </w:t>
      </w:r>
      <w:r w:rsidR="00455B45">
        <w:rPr>
          <w:lang w:val="ro-RO"/>
        </w:rPr>
        <w:t>2019</w:t>
      </w:r>
      <w:r w:rsidR="0004336A">
        <w:rPr>
          <w:lang w:val="ro-RO"/>
        </w:rPr>
        <w:t xml:space="preserve"> order and</w:t>
      </w:r>
      <w:r w:rsidR="00BA60A7">
        <w:rPr>
          <w:lang w:val="ro-RO"/>
        </w:rPr>
        <w:t xml:space="preserve"> during 2020</w:t>
      </w:r>
      <w:r w:rsidR="003A581F">
        <w:rPr>
          <w:lang w:val="ro-RO"/>
        </w:rPr>
        <w:t xml:space="preserve"> the State Treasury </w:t>
      </w:r>
      <w:r w:rsidR="008F3FF4">
        <w:rPr>
          <w:lang w:val="ro-RO"/>
        </w:rPr>
        <w:t>finalized</w:t>
      </w:r>
      <w:r w:rsidR="003A581F">
        <w:rPr>
          <w:lang w:val="ro-RO"/>
        </w:rPr>
        <w:t xml:space="preserve"> the</w:t>
      </w:r>
      <w:r w:rsidR="00455B45">
        <w:rPr>
          <w:lang w:val="ro-RO"/>
        </w:rPr>
        <w:t xml:space="preserve"> methodological framework </w:t>
      </w:r>
      <w:r w:rsidR="003A581F">
        <w:rPr>
          <w:lang w:val="ro-RO"/>
        </w:rPr>
        <w:t xml:space="preserve">and the </w:t>
      </w:r>
      <w:r w:rsidR="007B3ACA">
        <w:rPr>
          <w:lang w:val="ro-RO"/>
        </w:rPr>
        <w:t xml:space="preserve">Data-Processing Center of the Ministry of Finance developed </w:t>
      </w:r>
      <w:r w:rsidR="00B24B07">
        <w:rPr>
          <w:lang w:val="ro-RO"/>
        </w:rPr>
        <w:t>t</w:t>
      </w:r>
      <w:r w:rsidR="001443AD">
        <w:rPr>
          <w:lang w:val="ro-RO"/>
        </w:rPr>
        <w:t>he software</w:t>
      </w:r>
      <w:r w:rsidR="00B63614">
        <w:rPr>
          <w:lang w:val="ro-RO"/>
        </w:rPr>
        <w:t>.</w:t>
      </w:r>
      <w:r w:rsidR="00012EDA">
        <w:rPr>
          <w:lang w:val="ro-RO"/>
        </w:rPr>
        <w:t xml:space="preserve"> Th</w:t>
      </w:r>
      <w:r w:rsidR="00426F8E">
        <w:rPr>
          <w:lang w:val="ro-RO"/>
        </w:rPr>
        <w:t xml:space="preserve">e timeline of the pilot is illustrated on the slide below. </w:t>
      </w:r>
      <w:r w:rsidR="00B63614">
        <w:rPr>
          <w:lang w:val="ro-RO"/>
        </w:rPr>
        <w:t xml:space="preserve"> </w:t>
      </w:r>
    </w:p>
    <w:p w14:paraId="7C9B54C8" w14:textId="712B679C" w:rsidR="003952A0" w:rsidRDefault="00C94A02" w:rsidP="002D5B04">
      <w:pPr>
        <w:tabs>
          <w:tab w:val="left" w:pos="0"/>
        </w:tabs>
        <w:spacing w:after="120"/>
        <w:jc w:val="center"/>
        <w:rPr>
          <w:rFonts w:eastAsia="Calibri"/>
          <w:bCs/>
          <w:lang w:eastAsia="en-US"/>
        </w:rPr>
      </w:pPr>
      <w:r w:rsidRPr="00C94A02">
        <w:rPr>
          <w:rFonts w:eastAsia="Calibri"/>
          <w:bCs/>
          <w:noProof/>
          <w:lang w:eastAsia="en-US"/>
        </w:rPr>
        <w:drawing>
          <wp:inline distT="0" distB="0" distL="0" distR="0" wp14:anchorId="2932C5BB" wp14:editId="391B73DD">
            <wp:extent cx="3981450" cy="29860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03232" cy="3002425"/>
                    </a:xfrm>
                    <a:prstGeom prst="rect">
                      <a:avLst/>
                    </a:prstGeom>
                  </pic:spPr>
                </pic:pic>
              </a:graphicData>
            </a:graphic>
          </wp:inline>
        </w:drawing>
      </w:r>
    </w:p>
    <w:p w14:paraId="2ACF2445" w14:textId="6AF3FB9B" w:rsidR="009C3862" w:rsidRPr="0004336A" w:rsidRDefault="0087184C" w:rsidP="009B4B1F">
      <w:pPr>
        <w:tabs>
          <w:tab w:val="left" w:pos="426"/>
        </w:tabs>
        <w:spacing w:before="240" w:after="120"/>
        <w:jc w:val="both"/>
        <w:rPr>
          <w:rFonts w:eastAsia="Calibri"/>
          <w:bCs/>
          <w:lang w:eastAsia="en-US"/>
        </w:rPr>
      </w:pPr>
      <w:r>
        <w:rPr>
          <w:b/>
        </w:rPr>
        <w:t>The colleague from Uzbekistan o</w:t>
      </w:r>
      <w:r w:rsidR="00CD370E">
        <w:rPr>
          <w:b/>
        </w:rPr>
        <w:t>pen</w:t>
      </w:r>
      <w:r>
        <w:rPr>
          <w:b/>
        </w:rPr>
        <w:t>ed</w:t>
      </w:r>
      <w:r w:rsidR="00CD370E">
        <w:rPr>
          <w:b/>
        </w:rPr>
        <w:t xml:space="preserve"> the</w:t>
      </w:r>
      <w:r w:rsidR="00CE2D60">
        <w:rPr>
          <w:b/>
        </w:rPr>
        <w:t xml:space="preserve"> Q&amp;A </w:t>
      </w:r>
      <w:r w:rsidR="00CD370E">
        <w:rPr>
          <w:b/>
        </w:rPr>
        <w:t xml:space="preserve">session </w:t>
      </w:r>
      <w:r w:rsidR="0004336A">
        <w:rPr>
          <w:b/>
        </w:rPr>
        <w:t xml:space="preserve">by noting </w:t>
      </w:r>
      <w:r w:rsidR="00BE2DAC">
        <w:rPr>
          <w:b/>
        </w:rPr>
        <w:t xml:space="preserve">that </w:t>
      </w:r>
      <w:r w:rsidR="00203938">
        <w:rPr>
          <w:b/>
        </w:rPr>
        <w:t>Uzbekistan</w:t>
      </w:r>
      <w:r w:rsidR="00052540">
        <w:rPr>
          <w:b/>
        </w:rPr>
        <w:t xml:space="preserve"> is</w:t>
      </w:r>
      <w:r w:rsidR="00203938">
        <w:rPr>
          <w:b/>
        </w:rPr>
        <w:t xml:space="preserve"> at</w:t>
      </w:r>
      <w:r w:rsidR="00052540">
        <w:rPr>
          <w:b/>
        </w:rPr>
        <w:t xml:space="preserve"> a similar stage of reform and </w:t>
      </w:r>
      <w:r w:rsidR="009A4901">
        <w:rPr>
          <w:b/>
        </w:rPr>
        <w:t>experienc</w:t>
      </w:r>
      <w:r w:rsidR="0004336A">
        <w:rPr>
          <w:b/>
        </w:rPr>
        <w:t>ing</w:t>
      </w:r>
      <w:r w:rsidR="009A4901">
        <w:rPr>
          <w:b/>
        </w:rPr>
        <w:t xml:space="preserve"> challenges in </w:t>
      </w:r>
      <w:r w:rsidR="009E5DDD">
        <w:rPr>
          <w:b/>
        </w:rPr>
        <w:t xml:space="preserve">coordinating the old and new charts of accounts. </w:t>
      </w:r>
      <w:r w:rsidR="00A25A5C" w:rsidRPr="002919D2">
        <w:rPr>
          <w:bCs/>
        </w:rPr>
        <w:t>Several</w:t>
      </w:r>
      <w:r w:rsidR="0004336A" w:rsidRPr="002919D2">
        <w:rPr>
          <w:bCs/>
        </w:rPr>
        <w:t xml:space="preserve"> questions ensued with the major topics and responses summarized below</w:t>
      </w:r>
      <w:r w:rsidR="009C3862" w:rsidRPr="0004336A">
        <w:rPr>
          <w:rFonts w:eastAsia="Calibri"/>
          <w:bCs/>
          <w:lang w:eastAsia="en-US"/>
        </w:rPr>
        <w:t xml:space="preserve">: </w:t>
      </w:r>
    </w:p>
    <w:p w14:paraId="20D8FA56" w14:textId="3C14F9E2" w:rsidR="0035180B" w:rsidRDefault="00266202" w:rsidP="0035180B">
      <w:pPr>
        <w:pStyle w:val="ListParagraph"/>
        <w:numPr>
          <w:ilvl w:val="0"/>
          <w:numId w:val="42"/>
        </w:numPr>
        <w:tabs>
          <w:tab w:val="left" w:pos="426"/>
        </w:tabs>
        <w:spacing w:after="120"/>
        <w:ind w:left="0" w:firstLine="0"/>
        <w:jc w:val="both"/>
        <w:rPr>
          <w:rFonts w:ascii="Times New Roman" w:hAnsi="Times New Roman"/>
          <w:bCs/>
          <w:sz w:val="24"/>
          <w:szCs w:val="24"/>
        </w:rPr>
      </w:pPr>
      <w:r w:rsidRPr="009C3862">
        <w:rPr>
          <w:rFonts w:ascii="Times New Roman" w:hAnsi="Times New Roman"/>
          <w:bCs/>
          <w:sz w:val="24"/>
          <w:szCs w:val="24"/>
        </w:rPr>
        <w:t>having 5</w:t>
      </w:r>
      <w:r w:rsidR="0004336A">
        <w:rPr>
          <w:rFonts w:ascii="Times New Roman" w:hAnsi="Times New Roman"/>
          <w:bCs/>
          <w:sz w:val="24"/>
          <w:szCs w:val="24"/>
        </w:rPr>
        <w:t>-</w:t>
      </w:r>
      <w:r w:rsidRPr="009C3862">
        <w:rPr>
          <w:rFonts w:ascii="Times New Roman" w:hAnsi="Times New Roman"/>
          <w:bCs/>
          <w:sz w:val="24"/>
          <w:szCs w:val="24"/>
        </w:rPr>
        <w:t>digits out of the 32-digit code</w:t>
      </w:r>
      <w:r w:rsidR="000D158A" w:rsidRPr="009C3862">
        <w:rPr>
          <w:rFonts w:ascii="Times New Roman" w:hAnsi="Times New Roman"/>
          <w:bCs/>
          <w:sz w:val="24"/>
          <w:szCs w:val="24"/>
        </w:rPr>
        <w:t xml:space="preserve"> should be sufficient for </w:t>
      </w:r>
      <w:r w:rsidR="0004336A">
        <w:rPr>
          <w:rFonts w:ascii="Times New Roman" w:hAnsi="Times New Roman"/>
          <w:bCs/>
          <w:sz w:val="24"/>
          <w:szCs w:val="24"/>
        </w:rPr>
        <w:t xml:space="preserve">core </w:t>
      </w:r>
      <w:r w:rsidR="000D158A" w:rsidRPr="009C3862">
        <w:rPr>
          <w:rFonts w:ascii="Times New Roman" w:hAnsi="Times New Roman"/>
          <w:bCs/>
          <w:sz w:val="24"/>
          <w:szCs w:val="24"/>
        </w:rPr>
        <w:t xml:space="preserve">accounting purposes since all 32-digits of the code will be used </w:t>
      </w:r>
      <w:r w:rsidR="007673DC" w:rsidRPr="009C3862">
        <w:rPr>
          <w:rFonts w:ascii="Times New Roman" w:hAnsi="Times New Roman"/>
          <w:bCs/>
          <w:sz w:val="24"/>
          <w:szCs w:val="24"/>
        </w:rPr>
        <w:t xml:space="preserve">in </w:t>
      </w:r>
      <w:r w:rsidR="0004336A">
        <w:rPr>
          <w:rFonts w:ascii="Times New Roman" w:hAnsi="Times New Roman"/>
          <w:bCs/>
          <w:sz w:val="24"/>
          <w:szCs w:val="24"/>
        </w:rPr>
        <w:t xml:space="preserve">all </w:t>
      </w:r>
      <w:r w:rsidR="007673DC" w:rsidRPr="009C3862">
        <w:rPr>
          <w:rFonts w:ascii="Times New Roman" w:hAnsi="Times New Roman"/>
          <w:bCs/>
          <w:sz w:val="24"/>
          <w:szCs w:val="24"/>
        </w:rPr>
        <w:t>accounting entries</w:t>
      </w:r>
      <w:r w:rsidR="0004336A">
        <w:rPr>
          <w:rFonts w:ascii="Times New Roman" w:hAnsi="Times New Roman"/>
          <w:bCs/>
          <w:sz w:val="24"/>
          <w:szCs w:val="24"/>
        </w:rPr>
        <w:t>.</w:t>
      </w:r>
      <w:r w:rsidR="007673DC" w:rsidRPr="009C3862">
        <w:rPr>
          <w:rFonts w:ascii="Times New Roman" w:hAnsi="Times New Roman"/>
          <w:bCs/>
          <w:sz w:val="24"/>
          <w:szCs w:val="24"/>
        </w:rPr>
        <w:t xml:space="preserve"> </w:t>
      </w:r>
      <w:r w:rsidR="0004336A">
        <w:rPr>
          <w:rFonts w:ascii="Times New Roman" w:hAnsi="Times New Roman"/>
          <w:bCs/>
          <w:sz w:val="24"/>
          <w:szCs w:val="24"/>
        </w:rPr>
        <w:t>A</w:t>
      </w:r>
      <w:r w:rsidR="00406D4B" w:rsidRPr="009C3862">
        <w:rPr>
          <w:rFonts w:ascii="Times New Roman" w:hAnsi="Times New Roman"/>
          <w:bCs/>
          <w:sz w:val="24"/>
          <w:szCs w:val="24"/>
        </w:rPr>
        <w:t xml:space="preserve">t the same time the overall length of the code should not be seen as an impediment </w:t>
      </w:r>
      <w:r w:rsidR="00BD45C7" w:rsidRPr="009C3862">
        <w:rPr>
          <w:rFonts w:ascii="Times New Roman" w:hAnsi="Times New Roman"/>
          <w:bCs/>
          <w:sz w:val="24"/>
          <w:szCs w:val="24"/>
        </w:rPr>
        <w:t>given most of the operations will be automated</w:t>
      </w:r>
      <w:r w:rsidR="0035180B">
        <w:rPr>
          <w:rFonts w:ascii="Times New Roman" w:hAnsi="Times New Roman"/>
          <w:bCs/>
          <w:sz w:val="24"/>
          <w:szCs w:val="24"/>
        </w:rPr>
        <w:t>;</w:t>
      </w:r>
    </w:p>
    <w:p w14:paraId="35B93013" w14:textId="43B83393" w:rsidR="00E6794A" w:rsidRDefault="00BD45C7" w:rsidP="0035180B">
      <w:pPr>
        <w:pStyle w:val="ListParagraph"/>
        <w:numPr>
          <w:ilvl w:val="0"/>
          <w:numId w:val="42"/>
        </w:numPr>
        <w:tabs>
          <w:tab w:val="left" w:pos="426"/>
        </w:tabs>
        <w:spacing w:after="120"/>
        <w:ind w:left="0" w:firstLine="0"/>
        <w:jc w:val="both"/>
        <w:rPr>
          <w:rFonts w:ascii="Times New Roman" w:hAnsi="Times New Roman"/>
          <w:bCs/>
          <w:sz w:val="24"/>
          <w:szCs w:val="24"/>
        </w:rPr>
      </w:pPr>
      <w:r w:rsidRPr="009C3862">
        <w:rPr>
          <w:rFonts w:ascii="Times New Roman" w:hAnsi="Times New Roman"/>
          <w:bCs/>
          <w:sz w:val="24"/>
          <w:szCs w:val="24"/>
        </w:rPr>
        <w:t>th</w:t>
      </w:r>
      <w:r w:rsidR="00E6794A">
        <w:rPr>
          <w:rFonts w:ascii="Times New Roman" w:hAnsi="Times New Roman"/>
          <w:bCs/>
          <w:sz w:val="24"/>
          <w:szCs w:val="24"/>
        </w:rPr>
        <w:t xml:space="preserve">e new </w:t>
      </w:r>
      <w:r w:rsidR="0004336A">
        <w:rPr>
          <w:rFonts w:ascii="Times New Roman" w:hAnsi="Times New Roman"/>
          <w:bCs/>
          <w:sz w:val="24"/>
          <w:szCs w:val="24"/>
        </w:rPr>
        <w:t>UCoA</w:t>
      </w:r>
      <w:r w:rsidR="00E6794A">
        <w:rPr>
          <w:rFonts w:ascii="Times New Roman" w:hAnsi="Times New Roman"/>
          <w:bCs/>
          <w:sz w:val="24"/>
          <w:szCs w:val="24"/>
        </w:rPr>
        <w:t xml:space="preserve"> will cover the whole general government sector; </w:t>
      </w:r>
    </w:p>
    <w:p w14:paraId="506ADD17" w14:textId="483F6951" w:rsidR="000C5BFC" w:rsidRPr="000C5BFC" w:rsidRDefault="00147718" w:rsidP="001A224D">
      <w:pPr>
        <w:pStyle w:val="ListParagraph"/>
        <w:numPr>
          <w:ilvl w:val="0"/>
          <w:numId w:val="42"/>
        </w:numPr>
        <w:tabs>
          <w:tab w:val="left" w:pos="426"/>
        </w:tabs>
        <w:spacing w:after="120"/>
        <w:ind w:left="0" w:firstLine="0"/>
        <w:jc w:val="both"/>
        <w:rPr>
          <w:rFonts w:ascii="Times New Roman" w:hAnsi="Times New Roman"/>
          <w:bCs/>
          <w:sz w:val="24"/>
          <w:szCs w:val="24"/>
        </w:rPr>
      </w:pPr>
      <w:r>
        <w:rPr>
          <w:rFonts w:ascii="Times New Roman" w:hAnsi="Times New Roman"/>
          <w:sz w:val="24"/>
          <w:szCs w:val="24"/>
        </w:rPr>
        <w:lastRenderedPageBreak/>
        <w:t>external</w:t>
      </w:r>
      <w:r w:rsidR="00D74139" w:rsidRPr="009C3862">
        <w:rPr>
          <w:rFonts w:ascii="Times New Roman" w:hAnsi="Times New Roman"/>
          <w:sz w:val="24"/>
          <w:szCs w:val="24"/>
        </w:rPr>
        <w:t xml:space="preserve"> consultants</w:t>
      </w:r>
      <w:r>
        <w:rPr>
          <w:rFonts w:ascii="Times New Roman" w:hAnsi="Times New Roman"/>
          <w:sz w:val="24"/>
          <w:szCs w:val="24"/>
        </w:rPr>
        <w:t xml:space="preserve"> attracted under the World Bank project assisted the State Treasury with developing the design of the U</w:t>
      </w:r>
      <w:r w:rsidR="00F74618">
        <w:rPr>
          <w:rFonts w:ascii="Times New Roman" w:hAnsi="Times New Roman"/>
          <w:sz w:val="24"/>
          <w:szCs w:val="24"/>
        </w:rPr>
        <w:t>C</w:t>
      </w:r>
      <w:r>
        <w:rPr>
          <w:rFonts w:ascii="Times New Roman" w:hAnsi="Times New Roman"/>
          <w:sz w:val="24"/>
          <w:szCs w:val="24"/>
        </w:rPr>
        <w:t>oA and supporting metholodogical documents</w:t>
      </w:r>
      <w:r w:rsidR="000C5BFC">
        <w:rPr>
          <w:rFonts w:ascii="Times New Roman" w:hAnsi="Times New Roman"/>
          <w:sz w:val="24"/>
          <w:szCs w:val="24"/>
        </w:rPr>
        <w:t>;</w:t>
      </w:r>
    </w:p>
    <w:p w14:paraId="44C8D08D" w14:textId="6B7365C4" w:rsidR="00D74139" w:rsidRPr="007A0F9C" w:rsidRDefault="000C5BFC" w:rsidP="00822685">
      <w:pPr>
        <w:pStyle w:val="ListParagraph"/>
        <w:numPr>
          <w:ilvl w:val="0"/>
          <w:numId w:val="42"/>
        </w:numPr>
        <w:tabs>
          <w:tab w:val="left" w:pos="426"/>
        </w:tabs>
        <w:spacing w:after="120"/>
        <w:ind w:left="0" w:firstLine="0"/>
        <w:jc w:val="both"/>
        <w:rPr>
          <w:rFonts w:ascii="Times New Roman" w:hAnsi="Times New Roman"/>
          <w:bCs/>
          <w:sz w:val="24"/>
          <w:szCs w:val="24"/>
        </w:rPr>
      </w:pPr>
      <w:r w:rsidRPr="007A0F9C">
        <w:rPr>
          <w:rFonts w:ascii="Times New Roman" w:hAnsi="Times New Roman"/>
          <w:sz w:val="24"/>
          <w:szCs w:val="24"/>
        </w:rPr>
        <w:t>the work on the national public sector accou</w:t>
      </w:r>
      <w:r w:rsidR="0004336A">
        <w:rPr>
          <w:rFonts w:ascii="Times New Roman" w:hAnsi="Times New Roman"/>
          <w:sz w:val="24"/>
          <w:szCs w:val="24"/>
        </w:rPr>
        <w:t>n</w:t>
      </w:r>
      <w:r w:rsidRPr="007A0F9C">
        <w:rPr>
          <w:rFonts w:ascii="Times New Roman" w:hAnsi="Times New Roman"/>
          <w:sz w:val="24"/>
          <w:szCs w:val="24"/>
        </w:rPr>
        <w:t>ting and reporting standards is</w:t>
      </w:r>
      <w:r w:rsidR="00BB72F9" w:rsidRPr="007A0F9C">
        <w:rPr>
          <w:rFonts w:ascii="Times New Roman" w:hAnsi="Times New Roman"/>
          <w:sz w:val="24"/>
          <w:szCs w:val="24"/>
        </w:rPr>
        <w:t xml:space="preserve"> </w:t>
      </w:r>
      <w:r w:rsidR="0004336A">
        <w:rPr>
          <w:rFonts w:ascii="Times New Roman" w:hAnsi="Times New Roman"/>
          <w:sz w:val="24"/>
          <w:szCs w:val="24"/>
        </w:rPr>
        <w:t>undertaken</w:t>
      </w:r>
      <w:r w:rsidR="0004336A" w:rsidRPr="007A0F9C">
        <w:rPr>
          <w:rFonts w:ascii="Times New Roman" w:hAnsi="Times New Roman"/>
          <w:sz w:val="24"/>
          <w:szCs w:val="24"/>
        </w:rPr>
        <w:t xml:space="preserve"> </w:t>
      </w:r>
      <w:r w:rsidR="00BB72F9" w:rsidRPr="007A0F9C">
        <w:rPr>
          <w:rFonts w:ascii="Times New Roman" w:hAnsi="Times New Roman"/>
          <w:sz w:val="24"/>
          <w:szCs w:val="24"/>
        </w:rPr>
        <w:t xml:space="preserve">in parallel to the pilot which </w:t>
      </w:r>
      <w:r w:rsidR="0004336A">
        <w:rPr>
          <w:rFonts w:ascii="Times New Roman" w:hAnsi="Times New Roman"/>
          <w:sz w:val="24"/>
          <w:szCs w:val="24"/>
        </w:rPr>
        <w:t>creates</w:t>
      </w:r>
      <w:r w:rsidR="0004336A" w:rsidRPr="007A0F9C">
        <w:rPr>
          <w:rFonts w:ascii="Times New Roman" w:hAnsi="Times New Roman"/>
          <w:sz w:val="24"/>
          <w:szCs w:val="24"/>
        </w:rPr>
        <w:t xml:space="preserve"> </w:t>
      </w:r>
      <w:r w:rsidR="00BB72F9" w:rsidRPr="007A0F9C">
        <w:rPr>
          <w:rFonts w:ascii="Times New Roman" w:hAnsi="Times New Roman"/>
          <w:sz w:val="24"/>
          <w:szCs w:val="24"/>
        </w:rPr>
        <w:t>some challenges</w:t>
      </w:r>
      <w:r w:rsidR="00F65E79" w:rsidRPr="007A0F9C">
        <w:rPr>
          <w:rFonts w:ascii="Times New Roman" w:hAnsi="Times New Roman"/>
          <w:sz w:val="24"/>
          <w:szCs w:val="24"/>
        </w:rPr>
        <w:t xml:space="preserve">, but the Belarus Treasury is planning to have </w:t>
      </w:r>
      <w:r w:rsidR="0004336A">
        <w:rPr>
          <w:rFonts w:ascii="Times New Roman" w:hAnsi="Times New Roman"/>
          <w:sz w:val="24"/>
          <w:szCs w:val="24"/>
        </w:rPr>
        <w:t xml:space="preserve">the </w:t>
      </w:r>
      <w:r w:rsidR="00601991" w:rsidRPr="007A0F9C">
        <w:rPr>
          <w:rFonts w:ascii="Times New Roman" w:hAnsi="Times New Roman"/>
          <w:sz w:val="24"/>
          <w:szCs w:val="24"/>
        </w:rPr>
        <w:t>main</w:t>
      </w:r>
      <w:r w:rsidR="00F65E79" w:rsidRPr="007A0F9C">
        <w:rPr>
          <w:rFonts w:ascii="Times New Roman" w:hAnsi="Times New Roman"/>
          <w:sz w:val="24"/>
          <w:szCs w:val="24"/>
        </w:rPr>
        <w:t xml:space="preserve"> standards ready</w:t>
      </w:r>
      <w:r w:rsidR="00601991" w:rsidRPr="007A0F9C">
        <w:rPr>
          <w:rFonts w:ascii="Times New Roman" w:hAnsi="Times New Roman"/>
          <w:sz w:val="24"/>
          <w:szCs w:val="24"/>
        </w:rPr>
        <w:t xml:space="preserve"> by the time the U</w:t>
      </w:r>
      <w:r w:rsidR="00F74618">
        <w:rPr>
          <w:rFonts w:ascii="Times New Roman" w:hAnsi="Times New Roman"/>
          <w:sz w:val="24"/>
          <w:szCs w:val="24"/>
        </w:rPr>
        <w:t>C</w:t>
      </w:r>
      <w:r w:rsidR="00601991" w:rsidRPr="007A0F9C">
        <w:rPr>
          <w:rFonts w:ascii="Times New Roman" w:hAnsi="Times New Roman"/>
          <w:sz w:val="24"/>
          <w:szCs w:val="24"/>
        </w:rPr>
        <w:t xml:space="preserve">oA </w:t>
      </w:r>
      <w:r w:rsidR="002E6C98">
        <w:rPr>
          <w:rFonts w:ascii="Times New Roman" w:hAnsi="Times New Roman"/>
          <w:sz w:val="24"/>
          <w:szCs w:val="24"/>
        </w:rPr>
        <w:t>is</w:t>
      </w:r>
      <w:r w:rsidR="007A0F9C" w:rsidRPr="007A0F9C">
        <w:rPr>
          <w:rFonts w:ascii="Times New Roman" w:hAnsi="Times New Roman"/>
          <w:sz w:val="24"/>
          <w:szCs w:val="24"/>
        </w:rPr>
        <w:t xml:space="preserve"> approv</w:t>
      </w:r>
      <w:r w:rsidR="002E6C98">
        <w:rPr>
          <w:rFonts w:ascii="Times New Roman" w:hAnsi="Times New Roman"/>
          <w:sz w:val="24"/>
          <w:szCs w:val="24"/>
        </w:rPr>
        <w:t>ed</w:t>
      </w:r>
      <w:r w:rsidR="007A0F9C" w:rsidRPr="007A0F9C">
        <w:rPr>
          <w:rFonts w:ascii="Times New Roman" w:hAnsi="Times New Roman"/>
          <w:sz w:val="24"/>
          <w:szCs w:val="24"/>
        </w:rPr>
        <w:t xml:space="preserve"> after its piloting</w:t>
      </w:r>
      <w:r w:rsidR="00D74139" w:rsidRPr="007A0F9C">
        <w:rPr>
          <w:rFonts w:ascii="Times New Roman" w:hAnsi="Times New Roman"/>
          <w:sz w:val="24"/>
          <w:szCs w:val="24"/>
        </w:rPr>
        <w:t>.</w:t>
      </w:r>
    </w:p>
    <w:p w14:paraId="6CE11542" w14:textId="6E37BF26" w:rsidR="007A0F9C" w:rsidRDefault="00C169FF" w:rsidP="00C169FF">
      <w:pPr>
        <w:tabs>
          <w:tab w:val="left" w:pos="426"/>
        </w:tabs>
        <w:spacing w:after="120"/>
        <w:jc w:val="both"/>
        <w:rPr>
          <w:rFonts w:eastAsia="Calibri"/>
          <w:bCs/>
          <w:lang w:eastAsia="en-US"/>
        </w:rPr>
      </w:pPr>
      <w:r>
        <w:rPr>
          <w:rFonts w:eastAsia="Calibri"/>
          <w:bCs/>
          <w:lang w:eastAsia="en-US"/>
        </w:rPr>
        <w:t xml:space="preserve">Responding to </w:t>
      </w:r>
      <w:r w:rsidR="002E6C98">
        <w:rPr>
          <w:rFonts w:eastAsia="Calibri"/>
          <w:bCs/>
          <w:lang w:eastAsia="en-US"/>
        </w:rPr>
        <w:t xml:space="preserve">a </w:t>
      </w:r>
      <w:r>
        <w:rPr>
          <w:rFonts w:eastAsia="Calibri"/>
          <w:bCs/>
          <w:lang w:eastAsia="en-US"/>
        </w:rPr>
        <w:t xml:space="preserve">question from </w:t>
      </w:r>
      <w:r w:rsidR="006C021D" w:rsidRPr="00C169FF">
        <w:rPr>
          <w:rFonts w:eastAsia="Calibri"/>
          <w:bCs/>
          <w:lang w:eastAsia="en-US"/>
        </w:rPr>
        <w:t>Yelena</w:t>
      </w:r>
      <w:r>
        <w:rPr>
          <w:rFonts w:eastAsia="Calibri"/>
          <w:bCs/>
          <w:lang w:eastAsia="en-US"/>
        </w:rPr>
        <w:t xml:space="preserve"> Slizhevskaya, who was moderating the discussion,</w:t>
      </w:r>
      <w:r w:rsidR="0044782C">
        <w:rPr>
          <w:rFonts w:eastAsia="Calibri"/>
          <w:bCs/>
          <w:lang w:eastAsia="en-US"/>
        </w:rPr>
        <w:t xml:space="preserve"> Ludmila Gurianova shared that contrary to the initial expectations, there was a high interest from the ministries, </w:t>
      </w:r>
      <w:r w:rsidR="00E81BED" w:rsidRPr="00FA60A2">
        <w:rPr>
          <w:bCs/>
        </w:rPr>
        <w:t>departments</w:t>
      </w:r>
      <w:r w:rsidR="00E81BED">
        <w:rPr>
          <w:rFonts w:eastAsia="Calibri"/>
          <w:bCs/>
          <w:lang w:eastAsia="en-US"/>
        </w:rPr>
        <w:t>,</w:t>
      </w:r>
      <w:r w:rsidR="0044782C">
        <w:rPr>
          <w:rFonts w:eastAsia="Calibri"/>
          <w:bCs/>
          <w:lang w:eastAsia="en-US"/>
        </w:rPr>
        <w:t xml:space="preserve"> and agencies to participate in the pilot</w:t>
      </w:r>
      <w:r w:rsidR="00E81BED">
        <w:rPr>
          <w:rFonts w:eastAsia="Calibri"/>
          <w:bCs/>
          <w:lang w:eastAsia="en-US"/>
        </w:rPr>
        <w:t>. The</w:t>
      </w:r>
      <w:r w:rsidR="00B07532">
        <w:rPr>
          <w:rFonts w:eastAsia="Calibri"/>
          <w:bCs/>
          <w:lang w:eastAsia="en-US"/>
        </w:rPr>
        <w:t>se agencies we</w:t>
      </w:r>
      <w:r w:rsidR="00E83176">
        <w:rPr>
          <w:rFonts w:eastAsia="Calibri"/>
          <w:bCs/>
          <w:lang w:eastAsia="en-US"/>
        </w:rPr>
        <w:t>lcomed the opportunity to</w:t>
      </w:r>
      <w:r w:rsidR="00B07532">
        <w:rPr>
          <w:rFonts w:eastAsia="Calibri"/>
          <w:bCs/>
          <w:lang w:eastAsia="en-US"/>
        </w:rPr>
        <w:t xml:space="preserve"> test the</w:t>
      </w:r>
      <w:r w:rsidR="00E83176">
        <w:rPr>
          <w:rFonts w:eastAsia="Calibri"/>
          <w:bCs/>
          <w:lang w:eastAsia="en-US"/>
        </w:rPr>
        <w:t xml:space="preserve"> new UCoA at the pilot stage </w:t>
      </w:r>
      <w:r w:rsidR="00EC50BF">
        <w:rPr>
          <w:rFonts w:eastAsia="Calibri"/>
          <w:bCs/>
          <w:lang w:eastAsia="en-US"/>
        </w:rPr>
        <w:t xml:space="preserve">and provide their sectoral view and feedback to </w:t>
      </w:r>
      <w:r w:rsidR="007D7A17">
        <w:rPr>
          <w:rFonts w:eastAsia="Calibri"/>
          <w:bCs/>
          <w:lang w:eastAsia="en-US"/>
        </w:rPr>
        <w:t>inform the decision on the final</w:t>
      </w:r>
      <w:r w:rsidR="00EC50BF">
        <w:rPr>
          <w:rFonts w:eastAsia="Calibri"/>
          <w:bCs/>
          <w:lang w:eastAsia="en-US"/>
        </w:rPr>
        <w:t xml:space="preserve"> </w:t>
      </w:r>
      <w:r w:rsidR="00B760DD">
        <w:rPr>
          <w:rFonts w:eastAsia="Calibri"/>
          <w:bCs/>
          <w:lang w:eastAsia="en-US"/>
        </w:rPr>
        <w:t>chart of accounts structure.</w:t>
      </w:r>
      <w:r>
        <w:rPr>
          <w:rFonts w:eastAsia="Calibri"/>
          <w:bCs/>
          <w:lang w:eastAsia="en-US"/>
        </w:rPr>
        <w:t xml:space="preserve"> </w:t>
      </w:r>
    </w:p>
    <w:p w14:paraId="3941774D" w14:textId="77777777" w:rsidR="006410F9" w:rsidRDefault="006410F9" w:rsidP="00C169FF">
      <w:pPr>
        <w:tabs>
          <w:tab w:val="left" w:pos="426"/>
        </w:tabs>
        <w:spacing w:after="120"/>
        <w:jc w:val="both"/>
        <w:rPr>
          <w:rFonts w:eastAsia="Calibri"/>
          <w:bCs/>
          <w:lang w:eastAsia="en-US"/>
        </w:rPr>
      </w:pPr>
    </w:p>
    <w:p w14:paraId="761342DF" w14:textId="37F34237" w:rsidR="006410F9" w:rsidRPr="007A0F9C" w:rsidRDefault="006410F9" w:rsidP="00C169FF">
      <w:pPr>
        <w:tabs>
          <w:tab w:val="left" w:pos="426"/>
        </w:tabs>
        <w:spacing w:after="120"/>
        <w:jc w:val="both"/>
        <w:rPr>
          <w:rFonts w:eastAsia="Calibri"/>
          <w:bCs/>
          <w:lang w:eastAsia="en-US"/>
        </w:rPr>
      </w:pPr>
      <w:r>
        <w:rPr>
          <w:b/>
          <w:color w:val="2F5496" w:themeColor="accent1" w:themeShade="BF"/>
        </w:rPr>
        <w:t xml:space="preserve">Follow up discussion in small </w:t>
      </w:r>
      <w:r w:rsidR="008A3B6D">
        <w:rPr>
          <w:b/>
          <w:color w:val="2F5496" w:themeColor="accent1" w:themeShade="BF"/>
        </w:rPr>
        <w:t>groups</w:t>
      </w:r>
    </w:p>
    <w:p w14:paraId="02C26EB9" w14:textId="022284A8" w:rsidR="000513CB" w:rsidRDefault="00BF340C" w:rsidP="00DA54D4">
      <w:pPr>
        <w:tabs>
          <w:tab w:val="left" w:pos="426"/>
        </w:tabs>
        <w:spacing w:after="120"/>
        <w:jc w:val="both"/>
        <w:rPr>
          <w:rFonts w:eastAsia="Calibri"/>
          <w:bCs/>
          <w:lang w:eastAsia="en-US"/>
        </w:rPr>
      </w:pPr>
      <w:r>
        <w:rPr>
          <w:rFonts w:eastAsia="Calibri"/>
          <w:b/>
          <w:lang w:eastAsia="en-US"/>
        </w:rPr>
        <w:t>During the third part of the videoconference the</w:t>
      </w:r>
      <w:r w:rsidR="00B7632B" w:rsidRPr="008A3B6D">
        <w:rPr>
          <w:rFonts w:eastAsia="Calibri"/>
          <w:b/>
          <w:lang w:eastAsia="en-US"/>
        </w:rPr>
        <w:t xml:space="preserve"> participants were invited to </w:t>
      </w:r>
      <w:r>
        <w:rPr>
          <w:rFonts w:eastAsia="Calibri"/>
          <w:b/>
          <w:lang w:eastAsia="en-US"/>
        </w:rPr>
        <w:t xml:space="preserve">split into two groups for the follow up discussion </w:t>
      </w:r>
      <w:r w:rsidR="00E110EA">
        <w:rPr>
          <w:rFonts w:eastAsia="Calibri"/>
          <w:b/>
          <w:lang w:eastAsia="en-US"/>
        </w:rPr>
        <w:t>on the issues raised</w:t>
      </w:r>
      <w:r w:rsidR="00C74767" w:rsidRPr="008A3B6D">
        <w:rPr>
          <w:rFonts w:eastAsia="Calibri"/>
          <w:b/>
          <w:lang w:eastAsia="en-US"/>
        </w:rPr>
        <w:t>.</w:t>
      </w:r>
      <w:r w:rsidR="00E110EA">
        <w:rPr>
          <w:rFonts w:eastAsia="Calibri"/>
          <w:b/>
          <w:lang w:eastAsia="en-US"/>
        </w:rPr>
        <w:t xml:space="preserve"> </w:t>
      </w:r>
      <w:r w:rsidR="00C74767" w:rsidRPr="003E2968">
        <w:rPr>
          <w:rFonts w:eastAsia="Calibri"/>
          <w:b/>
          <w:lang w:eastAsia="en-US"/>
        </w:rPr>
        <w:t>Group 1</w:t>
      </w:r>
      <w:r w:rsidR="00C74767">
        <w:rPr>
          <w:rFonts w:eastAsia="Calibri"/>
          <w:bCs/>
          <w:lang w:eastAsia="en-US"/>
        </w:rPr>
        <w:t xml:space="preserve"> included</w:t>
      </w:r>
      <w:r w:rsidR="009134D0">
        <w:rPr>
          <w:rFonts w:eastAsia="Calibri"/>
          <w:bCs/>
          <w:lang w:eastAsia="en-US"/>
        </w:rPr>
        <w:t xml:space="preserve"> </w:t>
      </w:r>
      <w:r w:rsidR="00913ECE">
        <w:rPr>
          <w:rFonts w:eastAsia="Calibri"/>
          <w:bCs/>
          <w:lang w:eastAsia="en-US"/>
        </w:rPr>
        <w:t>re</w:t>
      </w:r>
      <w:r w:rsidR="009134D0">
        <w:rPr>
          <w:rFonts w:eastAsia="Calibri"/>
          <w:bCs/>
          <w:lang w:eastAsia="en-US"/>
        </w:rPr>
        <w:t xml:space="preserve">presentatives from </w:t>
      </w:r>
      <w:r w:rsidR="00E86509">
        <w:rPr>
          <w:rFonts w:eastAsia="Calibri"/>
          <w:bCs/>
          <w:lang w:eastAsia="en-US"/>
        </w:rPr>
        <w:t xml:space="preserve">Albania, Azerbaijan, </w:t>
      </w:r>
      <w:r w:rsidR="00F3417A">
        <w:rPr>
          <w:rFonts w:eastAsia="Calibri"/>
          <w:bCs/>
          <w:lang w:eastAsia="en-US"/>
        </w:rPr>
        <w:t xml:space="preserve">Belarus, </w:t>
      </w:r>
      <w:r w:rsidR="00725837">
        <w:rPr>
          <w:rFonts w:eastAsia="Calibri"/>
          <w:bCs/>
          <w:lang w:eastAsia="en-US"/>
        </w:rPr>
        <w:t xml:space="preserve">Croatia, </w:t>
      </w:r>
      <w:r w:rsidR="003C2EAA">
        <w:rPr>
          <w:rFonts w:eastAsia="Calibri"/>
          <w:bCs/>
          <w:lang w:eastAsia="en-US"/>
        </w:rPr>
        <w:t xml:space="preserve">Georgia, </w:t>
      </w:r>
      <w:r w:rsidR="00F3417A">
        <w:rPr>
          <w:rFonts w:eastAsia="Calibri"/>
          <w:bCs/>
          <w:lang w:eastAsia="en-US"/>
        </w:rPr>
        <w:t xml:space="preserve">Kazakhstan, </w:t>
      </w:r>
      <w:r w:rsidR="003C2EAA">
        <w:rPr>
          <w:rFonts w:eastAsia="Calibri"/>
          <w:bCs/>
          <w:lang w:eastAsia="en-US"/>
        </w:rPr>
        <w:t xml:space="preserve">Kosovo, </w:t>
      </w:r>
      <w:r w:rsidR="00A90B52">
        <w:rPr>
          <w:rFonts w:eastAsia="Calibri"/>
          <w:bCs/>
          <w:lang w:eastAsia="en-US"/>
        </w:rPr>
        <w:t xml:space="preserve">Kyrgyzstan, </w:t>
      </w:r>
      <w:r w:rsidR="00D034B9">
        <w:rPr>
          <w:rFonts w:eastAsia="Calibri"/>
          <w:bCs/>
          <w:lang w:eastAsia="en-US"/>
        </w:rPr>
        <w:t>Tajikistan,</w:t>
      </w:r>
      <w:r w:rsidR="006C021D">
        <w:rPr>
          <w:rFonts w:eastAsia="Calibri"/>
          <w:bCs/>
          <w:lang w:eastAsia="en-US"/>
        </w:rPr>
        <w:t xml:space="preserve"> and</w:t>
      </w:r>
      <w:r w:rsidR="008E5551">
        <w:rPr>
          <w:rFonts w:eastAsia="Calibri"/>
          <w:bCs/>
          <w:lang w:eastAsia="en-US"/>
        </w:rPr>
        <w:t xml:space="preserve"> Ukraine</w:t>
      </w:r>
      <w:r w:rsidR="00536D82">
        <w:rPr>
          <w:rFonts w:eastAsia="Calibri"/>
          <w:bCs/>
          <w:lang w:eastAsia="en-US"/>
        </w:rPr>
        <w:t>.</w:t>
      </w:r>
      <w:r w:rsidR="00E110EA">
        <w:rPr>
          <w:rFonts w:eastAsia="Calibri"/>
          <w:bCs/>
          <w:lang w:eastAsia="en-US"/>
        </w:rPr>
        <w:t xml:space="preserve"> </w:t>
      </w:r>
      <w:r w:rsidR="00C74767" w:rsidRPr="003E2968">
        <w:rPr>
          <w:rFonts w:eastAsia="Calibri"/>
          <w:b/>
          <w:lang w:eastAsia="en-US"/>
        </w:rPr>
        <w:t>Group 2</w:t>
      </w:r>
      <w:r w:rsidR="00C74767">
        <w:rPr>
          <w:rFonts w:eastAsia="Calibri"/>
          <w:bCs/>
          <w:lang w:eastAsia="en-US"/>
        </w:rPr>
        <w:t xml:space="preserve"> included </w:t>
      </w:r>
      <w:r w:rsidR="003C210C">
        <w:rPr>
          <w:rFonts w:eastAsia="Calibri"/>
          <w:bCs/>
          <w:lang w:eastAsia="en-US"/>
        </w:rPr>
        <w:t xml:space="preserve">representatives </w:t>
      </w:r>
      <w:r w:rsidR="009134D0">
        <w:rPr>
          <w:rFonts w:eastAsia="Calibri"/>
          <w:bCs/>
          <w:lang w:eastAsia="en-US"/>
        </w:rPr>
        <w:t xml:space="preserve">from </w:t>
      </w:r>
      <w:r w:rsidR="00C74767">
        <w:rPr>
          <w:rFonts w:eastAsia="Calibri"/>
          <w:bCs/>
          <w:lang w:eastAsia="en-US"/>
        </w:rPr>
        <w:t xml:space="preserve">Armenia, </w:t>
      </w:r>
      <w:r w:rsidR="00712BCC">
        <w:rPr>
          <w:rFonts w:eastAsia="Calibri"/>
          <w:bCs/>
          <w:lang w:eastAsia="en-US"/>
        </w:rPr>
        <w:t>Belarus,</w:t>
      </w:r>
      <w:r w:rsidR="00712BCC" w:rsidRPr="00712BCC">
        <w:rPr>
          <w:rFonts w:eastAsia="Calibri"/>
          <w:bCs/>
          <w:lang w:eastAsia="en-US"/>
        </w:rPr>
        <w:t xml:space="preserve"> </w:t>
      </w:r>
      <w:r w:rsidR="00712BCC">
        <w:rPr>
          <w:rFonts w:eastAsia="Calibri"/>
          <w:bCs/>
          <w:lang w:eastAsia="en-US"/>
        </w:rPr>
        <w:t xml:space="preserve">Kazakhstan, </w:t>
      </w:r>
      <w:r w:rsidR="00C74767">
        <w:rPr>
          <w:rFonts w:eastAsia="Calibri"/>
          <w:bCs/>
          <w:lang w:eastAsia="en-US"/>
        </w:rPr>
        <w:t xml:space="preserve">Moldova, </w:t>
      </w:r>
      <w:r w:rsidR="00712BCC">
        <w:rPr>
          <w:rFonts w:eastAsia="Calibri"/>
          <w:bCs/>
          <w:lang w:eastAsia="en-US"/>
        </w:rPr>
        <w:t>Russian Federation</w:t>
      </w:r>
      <w:r w:rsidR="00D034B9">
        <w:rPr>
          <w:rFonts w:eastAsia="Calibri"/>
          <w:bCs/>
          <w:lang w:eastAsia="en-US"/>
        </w:rPr>
        <w:t>,</w:t>
      </w:r>
      <w:r w:rsidR="00712BCC">
        <w:rPr>
          <w:rFonts w:eastAsia="Calibri"/>
          <w:bCs/>
          <w:lang w:eastAsia="en-US"/>
        </w:rPr>
        <w:t xml:space="preserve"> and </w:t>
      </w:r>
      <w:r w:rsidR="000513CB">
        <w:rPr>
          <w:rFonts w:eastAsia="Calibri"/>
          <w:bCs/>
          <w:lang w:eastAsia="en-US"/>
        </w:rPr>
        <w:t>Uzbekistan.</w:t>
      </w:r>
      <w:r w:rsidR="005D37FC">
        <w:rPr>
          <w:rFonts w:eastAsia="Calibri"/>
          <w:bCs/>
          <w:lang w:eastAsia="en-US"/>
        </w:rPr>
        <w:t xml:space="preserve"> </w:t>
      </w:r>
    </w:p>
    <w:p w14:paraId="69E9AA44" w14:textId="58641928" w:rsidR="00313075" w:rsidRDefault="002659D4" w:rsidP="00313075">
      <w:pPr>
        <w:tabs>
          <w:tab w:val="left" w:pos="426"/>
        </w:tabs>
        <w:spacing w:after="120"/>
        <w:jc w:val="both"/>
        <w:rPr>
          <w:bCs/>
        </w:rPr>
      </w:pPr>
      <w:r w:rsidRPr="00693EB0">
        <w:rPr>
          <w:rFonts w:eastAsia="Calibri"/>
          <w:b/>
          <w:lang w:eastAsia="en-US"/>
        </w:rPr>
        <w:t>Summary of discussion in group 1 was reported back to the videoconference</w:t>
      </w:r>
      <w:r w:rsidR="0051341A" w:rsidRPr="00693EB0">
        <w:rPr>
          <w:rFonts w:eastAsia="Calibri"/>
          <w:b/>
          <w:lang w:eastAsia="en-US"/>
        </w:rPr>
        <w:t xml:space="preserve"> participants by </w:t>
      </w:r>
      <w:r w:rsidR="003F6C6A" w:rsidRPr="00693EB0">
        <w:rPr>
          <w:rFonts w:eastAsia="Calibri"/>
          <w:b/>
          <w:lang w:eastAsia="en-US"/>
        </w:rPr>
        <w:t>Mark Silins</w:t>
      </w:r>
      <w:r w:rsidR="00C039AF">
        <w:rPr>
          <w:rFonts w:eastAsia="Calibri"/>
          <w:b/>
          <w:lang w:eastAsia="en-US"/>
        </w:rPr>
        <w:t>.</w:t>
      </w:r>
      <w:r w:rsidR="00585889" w:rsidRPr="00585889">
        <w:rPr>
          <w:rFonts w:eastAsia="Calibri"/>
          <w:b/>
          <w:lang w:eastAsia="en-US"/>
        </w:rPr>
        <w:t xml:space="preserve"> </w:t>
      </w:r>
      <w:r w:rsidR="00313075" w:rsidRPr="00AC6647">
        <w:rPr>
          <w:bCs/>
        </w:rPr>
        <w:t xml:space="preserve">Participants were impressed by the reforms in both countries which represent significant milestones </w:t>
      </w:r>
      <w:r w:rsidR="00313075">
        <w:rPr>
          <w:bCs/>
        </w:rPr>
        <w:t xml:space="preserve">and provide useful reference points for reforms of other PEMPAL countries. Azerbaijan discussed how it had undergone a similar process to Kazakhstan opting for a specific system beyond the core Treasury system for consolidation of the financial statements. Albania and Croatia were also able to closely relate to the Belarus experience in implementing a UCoA. While their specific </w:t>
      </w:r>
      <w:r w:rsidR="00467F7F">
        <w:rPr>
          <w:bCs/>
        </w:rPr>
        <w:t xml:space="preserve">UCoA </w:t>
      </w:r>
      <w:r w:rsidR="00313075">
        <w:rPr>
          <w:bCs/>
        </w:rPr>
        <w:t xml:space="preserve">structures may vary the main components are the same </w:t>
      </w:r>
      <w:r w:rsidR="00467F7F">
        <w:rPr>
          <w:bCs/>
        </w:rPr>
        <w:t xml:space="preserve">as are the objectives. </w:t>
      </w:r>
      <w:r w:rsidR="00191804">
        <w:rPr>
          <w:bCs/>
        </w:rPr>
        <w:t>Consensus</w:t>
      </w:r>
      <w:r w:rsidR="00467F7F">
        <w:rPr>
          <w:bCs/>
        </w:rPr>
        <w:t xml:space="preserve"> was that the presentations were extremely relevant and very practical providing an excellent base for future dialogue. It will be useful to revisit both countries in the future as they reach further milestones in their reform agenda.   </w:t>
      </w:r>
      <w:r w:rsidR="00313075">
        <w:rPr>
          <w:bCs/>
        </w:rPr>
        <w:t xml:space="preserve">   </w:t>
      </w:r>
    </w:p>
    <w:p w14:paraId="7C641A15" w14:textId="383BFDDF" w:rsidR="00467F7F" w:rsidRDefault="00232857" w:rsidP="003C3824">
      <w:pPr>
        <w:tabs>
          <w:tab w:val="left" w:pos="426"/>
        </w:tabs>
        <w:spacing w:after="120"/>
        <w:jc w:val="both"/>
        <w:rPr>
          <w:rFonts w:eastAsia="Calibri"/>
          <w:lang w:val="ro-RO" w:eastAsia="en-US"/>
        </w:rPr>
      </w:pPr>
      <w:r w:rsidRPr="00585889">
        <w:rPr>
          <w:rFonts w:eastAsia="Calibri"/>
          <w:b/>
          <w:lang w:eastAsia="en-US"/>
        </w:rPr>
        <w:t xml:space="preserve">Main takeaways from discussion in group 2 were presented by </w:t>
      </w:r>
      <w:r w:rsidR="003F6C6A" w:rsidRPr="00585889">
        <w:rPr>
          <w:rFonts w:eastAsia="Calibri"/>
          <w:b/>
          <w:lang w:eastAsia="en-US"/>
        </w:rPr>
        <w:t>Elena Nikulina</w:t>
      </w:r>
      <w:r w:rsidR="00075606" w:rsidRPr="00585889">
        <w:rPr>
          <w:rFonts w:eastAsia="Calibri"/>
          <w:b/>
          <w:lang w:eastAsia="en-US"/>
        </w:rPr>
        <w:t xml:space="preserve">. </w:t>
      </w:r>
      <w:r w:rsidR="004677C6" w:rsidRPr="00585889">
        <w:rPr>
          <w:rFonts w:eastAsia="Calibri"/>
          <w:bCs/>
          <w:lang w:eastAsia="en-US"/>
        </w:rPr>
        <w:t>T</w:t>
      </w:r>
      <w:r w:rsidR="00C00842" w:rsidRPr="00585889">
        <w:rPr>
          <w:rFonts w:eastAsia="Calibri"/>
          <w:bCs/>
          <w:lang w:eastAsia="en-US"/>
        </w:rPr>
        <w:t xml:space="preserve">he participants used </w:t>
      </w:r>
      <w:r w:rsidR="00846A08" w:rsidRPr="00585889">
        <w:rPr>
          <w:rFonts w:eastAsia="Calibri"/>
          <w:bCs/>
          <w:lang w:eastAsia="en-US"/>
        </w:rPr>
        <w:t xml:space="preserve">the time to clarify </w:t>
      </w:r>
      <w:r w:rsidR="003618C0" w:rsidRPr="00585889">
        <w:rPr>
          <w:rFonts w:eastAsia="Calibri"/>
          <w:bCs/>
          <w:lang w:eastAsia="en-US"/>
        </w:rPr>
        <w:t>additional</w:t>
      </w:r>
      <w:r w:rsidR="000B4862" w:rsidRPr="00585889">
        <w:rPr>
          <w:rFonts w:eastAsia="Calibri"/>
          <w:bCs/>
          <w:lang w:eastAsia="en-US"/>
        </w:rPr>
        <w:t xml:space="preserve"> aspects </w:t>
      </w:r>
      <w:r w:rsidR="00406121" w:rsidRPr="00585889">
        <w:rPr>
          <w:rFonts w:eastAsia="Calibri"/>
          <w:bCs/>
          <w:lang w:eastAsia="en-US"/>
        </w:rPr>
        <w:t>from the presenters and shared their countries’ experiences</w:t>
      </w:r>
      <w:r w:rsidR="00657FA8" w:rsidRPr="00585889">
        <w:rPr>
          <w:rFonts w:eastAsia="Calibri"/>
          <w:bCs/>
          <w:lang w:eastAsia="en-US"/>
        </w:rPr>
        <w:t>.</w:t>
      </w:r>
      <w:r w:rsidR="00585889" w:rsidRPr="00585889">
        <w:rPr>
          <w:rFonts w:eastAsia="Calibri"/>
          <w:bCs/>
          <w:lang w:eastAsia="en-US"/>
        </w:rPr>
        <w:t xml:space="preserve"> </w:t>
      </w:r>
      <w:r w:rsidR="006E0600" w:rsidRPr="00802C61">
        <w:rPr>
          <w:bCs/>
        </w:rPr>
        <w:t>Kazakhstan representative clarified</w:t>
      </w:r>
      <w:r w:rsidR="003618C0" w:rsidRPr="00802C61">
        <w:rPr>
          <w:bCs/>
        </w:rPr>
        <w:t xml:space="preserve"> </w:t>
      </w:r>
      <w:r w:rsidR="00E7220A" w:rsidRPr="00802C61">
        <w:rPr>
          <w:bCs/>
        </w:rPr>
        <w:t xml:space="preserve">that </w:t>
      </w:r>
      <w:r w:rsidR="006A38CC" w:rsidRPr="00802C61">
        <w:rPr>
          <w:bCs/>
        </w:rPr>
        <w:t xml:space="preserve">the </w:t>
      </w:r>
      <w:r w:rsidR="00E7220A" w:rsidRPr="00802C61">
        <w:rPr>
          <w:bCs/>
        </w:rPr>
        <w:t>UC</w:t>
      </w:r>
      <w:r w:rsidR="00467F7F" w:rsidRPr="00802C61">
        <w:rPr>
          <w:bCs/>
        </w:rPr>
        <w:t>o</w:t>
      </w:r>
      <w:r w:rsidR="00E7220A" w:rsidRPr="00802C61">
        <w:rPr>
          <w:bCs/>
        </w:rPr>
        <w:t>A is being developed</w:t>
      </w:r>
      <w:r w:rsidR="00467F7F" w:rsidRPr="00802C61">
        <w:rPr>
          <w:bCs/>
        </w:rPr>
        <w:t xml:space="preserve"> but </w:t>
      </w:r>
      <w:r w:rsidR="008A7C24" w:rsidRPr="00802C61">
        <w:rPr>
          <w:bCs/>
        </w:rPr>
        <w:t>does</w:t>
      </w:r>
      <w:r w:rsidR="00467F7F" w:rsidRPr="00802C61">
        <w:rPr>
          <w:bCs/>
        </w:rPr>
        <w:t xml:space="preserve"> </w:t>
      </w:r>
      <w:r w:rsidR="008A7C24" w:rsidRPr="00802C61">
        <w:rPr>
          <w:bCs/>
        </w:rPr>
        <w:t>n</w:t>
      </w:r>
      <w:r w:rsidR="00467F7F" w:rsidRPr="00802C61">
        <w:rPr>
          <w:bCs/>
        </w:rPr>
        <w:t>o</w:t>
      </w:r>
      <w:r w:rsidR="008A7C24" w:rsidRPr="00802C61">
        <w:rPr>
          <w:bCs/>
        </w:rPr>
        <w:t>t exist yet (</w:t>
      </w:r>
      <w:r w:rsidR="00467F7F" w:rsidRPr="00802C61">
        <w:rPr>
          <w:bCs/>
        </w:rPr>
        <w:t>integrated structure</w:t>
      </w:r>
      <w:r w:rsidR="008A7C24" w:rsidRPr="00802C61">
        <w:rPr>
          <w:bCs/>
        </w:rPr>
        <w:t xml:space="preserve"> covering both budget and accounting </w:t>
      </w:r>
      <w:r w:rsidR="00467F7F" w:rsidRPr="00802C61">
        <w:rPr>
          <w:bCs/>
        </w:rPr>
        <w:t>requirements</w:t>
      </w:r>
      <w:r w:rsidR="008A7C24" w:rsidRPr="00802C61">
        <w:rPr>
          <w:bCs/>
        </w:rPr>
        <w:t xml:space="preserve">); </w:t>
      </w:r>
      <w:r w:rsidR="0032446B" w:rsidRPr="00802C61">
        <w:rPr>
          <w:bCs/>
        </w:rPr>
        <w:t xml:space="preserve">consolidation is done </w:t>
      </w:r>
      <w:r w:rsidR="00D8544E" w:rsidRPr="00802C61">
        <w:rPr>
          <w:bCs/>
        </w:rPr>
        <w:t xml:space="preserve">using the financial reports from each organization rather than the accounting entries </w:t>
      </w:r>
      <w:r w:rsidR="0029683A" w:rsidRPr="00802C61">
        <w:rPr>
          <w:bCs/>
        </w:rPr>
        <w:t xml:space="preserve">directly in the system </w:t>
      </w:r>
      <w:r w:rsidR="00D8544E" w:rsidRPr="00802C61">
        <w:rPr>
          <w:bCs/>
        </w:rPr>
        <w:t>(</w:t>
      </w:r>
      <w:r w:rsidR="007C3CE6" w:rsidRPr="00802C61">
        <w:rPr>
          <w:bCs/>
        </w:rPr>
        <w:t xml:space="preserve">the budget reporting </w:t>
      </w:r>
      <w:r w:rsidR="00467F7F" w:rsidRPr="00802C61">
        <w:rPr>
          <w:bCs/>
        </w:rPr>
        <w:t>is undertaken</w:t>
      </w:r>
      <w:r w:rsidR="007C3CE6" w:rsidRPr="00802C61">
        <w:rPr>
          <w:bCs/>
        </w:rPr>
        <w:t xml:space="preserve"> by the Treasury</w:t>
      </w:r>
      <w:r w:rsidR="001C3D17" w:rsidRPr="00802C61">
        <w:rPr>
          <w:bCs/>
        </w:rPr>
        <w:t>, but not the financial reporting</w:t>
      </w:r>
      <w:r w:rsidR="00D62DD9" w:rsidRPr="00802C61">
        <w:rPr>
          <w:bCs/>
        </w:rPr>
        <w:t xml:space="preserve">); </w:t>
      </w:r>
      <w:r w:rsidR="00B447A0" w:rsidRPr="00802C61">
        <w:rPr>
          <w:bCs/>
        </w:rPr>
        <w:t xml:space="preserve">originally the plan was to </w:t>
      </w:r>
      <w:r w:rsidR="00894CD6" w:rsidRPr="00802C61">
        <w:rPr>
          <w:bCs/>
        </w:rPr>
        <w:t>have a unified accounting system similar to the budget system, but it proved too complicated</w:t>
      </w:r>
      <w:r w:rsidR="00C901AB" w:rsidRPr="00802C61">
        <w:rPr>
          <w:bCs/>
        </w:rPr>
        <w:t xml:space="preserve">; </w:t>
      </w:r>
      <w:r w:rsidR="00F16F7A" w:rsidRPr="00802C61">
        <w:rPr>
          <w:bCs/>
        </w:rPr>
        <w:t xml:space="preserve">there is no single software package for accounting; </w:t>
      </w:r>
      <w:r w:rsidR="002B1617" w:rsidRPr="00802C61">
        <w:rPr>
          <w:bCs/>
        </w:rPr>
        <w:t xml:space="preserve">the consolidated financial statements for </w:t>
      </w:r>
      <w:r w:rsidR="00467F7F" w:rsidRPr="00802C61">
        <w:rPr>
          <w:bCs/>
        </w:rPr>
        <w:t xml:space="preserve">three </w:t>
      </w:r>
      <w:r w:rsidR="002B1617" w:rsidRPr="00802C61">
        <w:rPr>
          <w:bCs/>
        </w:rPr>
        <w:t xml:space="preserve">years are prepared using the </w:t>
      </w:r>
      <w:r w:rsidR="002239E5" w:rsidRPr="00802C61">
        <w:rPr>
          <w:bCs/>
        </w:rPr>
        <w:t xml:space="preserve">forecasted </w:t>
      </w:r>
      <w:r w:rsidR="00804EB6" w:rsidRPr="00802C61">
        <w:rPr>
          <w:bCs/>
        </w:rPr>
        <w:t>data (originally cash, but adjusted for accrual)</w:t>
      </w:r>
      <w:r w:rsidR="003B107D" w:rsidRPr="00802C61">
        <w:rPr>
          <w:bCs/>
        </w:rPr>
        <w:t xml:space="preserve">; the internal auditors </w:t>
      </w:r>
      <w:r w:rsidR="00BD1649" w:rsidRPr="00802C61">
        <w:rPr>
          <w:bCs/>
        </w:rPr>
        <w:t xml:space="preserve">carry out continuous audit </w:t>
      </w:r>
      <w:r w:rsidR="00467F7F" w:rsidRPr="00802C61">
        <w:rPr>
          <w:bCs/>
        </w:rPr>
        <w:t xml:space="preserve">reviews </w:t>
      </w:r>
      <w:r w:rsidR="00BD1649" w:rsidRPr="00802C61">
        <w:rPr>
          <w:bCs/>
        </w:rPr>
        <w:t xml:space="preserve">throughout the year and </w:t>
      </w:r>
      <w:r w:rsidR="00AA3DCA" w:rsidRPr="00802C61">
        <w:rPr>
          <w:bCs/>
        </w:rPr>
        <w:t xml:space="preserve">thus </w:t>
      </w:r>
      <w:r w:rsidR="00BD1649" w:rsidRPr="00802C61">
        <w:rPr>
          <w:bCs/>
        </w:rPr>
        <w:t xml:space="preserve">support the accountants </w:t>
      </w:r>
      <w:r w:rsidR="00AA3DCA" w:rsidRPr="00802C61">
        <w:rPr>
          <w:bCs/>
        </w:rPr>
        <w:t>in</w:t>
      </w:r>
      <w:r w:rsidR="00BD1649" w:rsidRPr="00802C61">
        <w:rPr>
          <w:bCs/>
        </w:rPr>
        <w:t xml:space="preserve"> </w:t>
      </w:r>
      <w:r w:rsidR="00A23614" w:rsidRPr="00802C61">
        <w:rPr>
          <w:bCs/>
        </w:rPr>
        <w:t>minimiz</w:t>
      </w:r>
      <w:r w:rsidR="00AA3DCA" w:rsidRPr="00802C61">
        <w:rPr>
          <w:bCs/>
        </w:rPr>
        <w:t>ing</w:t>
      </w:r>
      <w:r w:rsidR="00A23614" w:rsidRPr="00802C61">
        <w:rPr>
          <w:bCs/>
        </w:rPr>
        <w:t xml:space="preserve"> errors.</w:t>
      </w:r>
      <w:r w:rsidR="0012779D" w:rsidRPr="00802C61">
        <w:rPr>
          <w:bCs/>
        </w:rPr>
        <w:t xml:space="preserve"> </w:t>
      </w:r>
      <w:r w:rsidR="00BA41E2" w:rsidRPr="00802C61">
        <w:rPr>
          <w:bCs/>
        </w:rPr>
        <w:t xml:space="preserve">Moldova shared </w:t>
      </w:r>
      <w:r w:rsidR="00F17248" w:rsidRPr="00802C61">
        <w:rPr>
          <w:bCs/>
        </w:rPr>
        <w:t xml:space="preserve">their plans about implementing </w:t>
      </w:r>
      <w:r w:rsidR="006E0600" w:rsidRPr="00802C61">
        <w:rPr>
          <w:bCs/>
        </w:rPr>
        <w:t xml:space="preserve">a </w:t>
      </w:r>
      <w:r w:rsidR="00F17248" w:rsidRPr="00802C61">
        <w:rPr>
          <w:bCs/>
        </w:rPr>
        <w:t>standard product</w:t>
      </w:r>
      <w:r w:rsidR="00465866" w:rsidRPr="00802C61">
        <w:rPr>
          <w:bCs/>
        </w:rPr>
        <w:t xml:space="preserve"> for accounting at the level of budget organi</w:t>
      </w:r>
      <w:r w:rsidR="00B72D57" w:rsidRPr="00802C61">
        <w:rPr>
          <w:bCs/>
        </w:rPr>
        <w:t>z</w:t>
      </w:r>
      <w:r w:rsidR="00465866" w:rsidRPr="00802C61">
        <w:rPr>
          <w:bCs/>
        </w:rPr>
        <w:t xml:space="preserve">ations as well as how </w:t>
      </w:r>
      <w:r w:rsidR="00467F7F" w:rsidRPr="00802C61">
        <w:rPr>
          <w:bCs/>
        </w:rPr>
        <w:t xml:space="preserve">they plan </w:t>
      </w:r>
      <w:r w:rsidR="00465866" w:rsidRPr="00802C61">
        <w:rPr>
          <w:bCs/>
        </w:rPr>
        <w:t>to further improve the consolidation process</w:t>
      </w:r>
      <w:r w:rsidR="00B72D57" w:rsidRPr="00802C61">
        <w:rPr>
          <w:bCs/>
        </w:rPr>
        <w:t xml:space="preserve">. </w:t>
      </w:r>
      <w:r w:rsidR="00155DD0" w:rsidRPr="00802C61">
        <w:rPr>
          <w:bCs/>
        </w:rPr>
        <w:t xml:space="preserve"> </w:t>
      </w:r>
      <w:r w:rsidR="00AA3DCA" w:rsidRPr="00FA6604">
        <w:t xml:space="preserve">Armenia </w:t>
      </w:r>
      <w:r w:rsidR="00467F7F" w:rsidRPr="00FA6604">
        <w:t xml:space="preserve">indicated </w:t>
      </w:r>
      <w:r w:rsidR="00AA3DCA" w:rsidRPr="00FA6604">
        <w:t xml:space="preserve">that they </w:t>
      </w:r>
      <w:r w:rsidR="002B3314" w:rsidRPr="00FA6604">
        <w:t xml:space="preserve">started to </w:t>
      </w:r>
      <w:r w:rsidR="00AA3DCA" w:rsidRPr="00FA6604">
        <w:t>consider how to do the consolidation</w:t>
      </w:r>
      <w:r w:rsidR="00A65BED" w:rsidRPr="00FA6604">
        <w:t xml:space="preserve"> and what the options may be</w:t>
      </w:r>
      <w:r w:rsidR="00F47A33" w:rsidRPr="00FA6604">
        <w:t xml:space="preserve"> towards a more integrated model of </w:t>
      </w:r>
      <w:r w:rsidR="002107AA" w:rsidRPr="00FA6604">
        <w:t xml:space="preserve">budget classification and </w:t>
      </w:r>
      <w:r w:rsidR="00F47A33" w:rsidRPr="00FA6604">
        <w:t>CoA</w:t>
      </w:r>
      <w:r w:rsidR="00AA3DCA" w:rsidRPr="00FA6604">
        <w:t>.</w:t>
      </w:r>
      <w:r w:rsidR="003C3824" w:rsidRPr="003C3824">
        <w:t xml:space="preserve"> </w:t>
      </w:r>
      <w:r w:rsidR="00A56B57" w:rsidRPr="003C3824">
        <w:rPr>
          <w:rFonts w:eastAsia="Calibri"/>
          <w:lang w:val="ro-RO" w:eastAsia="en-US"/>
        </w:rPr>
        <w:t>There were also</w:t>
      </w:r>
      <w:r w:rsidR="00FC5091" w:rsidRPr="003C3824">
        <w:rPr>
          <w:rFonts w:eastAsia="Calibri"/>
          <w:lang w:val="ro-RO" w:eastAsia="en-US"/>
        </w:rPr>
        <w:t xml:space="preserve"> words of appreciation </w:t>
      </w:r>
      <w:r w:rsidR="002A7643" w:rsidRPr="003C3824">
        <w:rPr>
          <w:rFonts w:eastAsia="Calibri"/>
          <w:lang w:val="ro-RO" w:eastAsia="en-US"/>
        </w:rPr>
        <w:t xml:space="preserve">from Kazakhstan </w:t>
      </w:r>
      <w:r w:rsidR="00781802" w:rsidRPr="003C3824">
        <w:rPr>
          <w:rFonts w:eastAsia="Calibri"/>
          <w:lang w:val="ro-RO" w:eastAsia="en-US"/>
        </w:rPr>
        <w:t>participants</w:t>
      </w:r>
      <w:r w:rsidR="002A7643" w:rsidRPr="003C3824">
        <w:rPr>
          <w:rFonts w:eastAsia="Calibri"/>
          <w:lang w:val="ro-RO" w:eastAsia="en-US"/>
        </w:rPr>
        <w:t xml:space="preserve"> </w:t>
      </w:r>
      <w:r w:rsidR="00FC5091" w:rsidRPr="003C3824">
        <w:rPr>
          <w:rFonts w:eastAsia="Calibri"/>
          <w:lang w:val="ro-RO" w:eastAsia="en-US"/>
        </w:rPr>
        <w:t xml:space="preserve">for the </w:t>
      </w:r>
      <w:r w:rsidR="002A7643" w:rsidRPr="003C3824">
        <w:rPr>
          <w:rFonts w:eastAsia="Calibri"/>
          <w:lang w:val="ro-RO" w:eastAsia="en-US"/>
        </w:rPr>
        <w:t xml:space="preserve">TCOP </w:t>
      </w:r>
      <w:r w:rsidR="00FC5091" w:rsidRPr="003C3824">
        <w:rPr>
          <w:rFonts w:eastAsia="Calibri"/>
          <w:lang w:val="ro-RO" w:eastAsia="en-US"/>
        </w:rPr>
        <w:t xml:space="preserve">knowledge product </w:t>
      </w:r>
      <w:r w:rsidR="00E373DB" w:rsidRPr="003C3824">
        <w:rPr>
          <w:rFonts w:eastAsia="Calibri"/>
          <w:lang w:val="ro-RO" w:eastAsia="en-US"/>
        </w:rPr>
        <w:t xml:space="preserve">on consolidation </w:t>
      </w:r>
      <w:r w:rsidR="0068656C" w:rsidRPr="003C3824">
        <w:rPr>
          <w:rFonts w:eastAsia="Calibri"/>
          <w:lang w:val="ro-RO" w:eastAsia="en-US"/>
        </w:rPr>
        <w:t xml:space="preserve">developed </w:t>
      </w:r>
      <w:r w:rsidR="00E373DB" w:rsidRPr="003C3824">
        <w:rPr>
          <w:rFonts w:eastAsia="Calibri"/>
          <w:lang w:val="ro-RO" w:eastAsia="en-US"/>
        </w:rPr>
        <w:t xml:space="preserve">quite </w:t>
      </w:r>
      <w:r w:rsidR="0068656C" w:rsidRPr="003C3824">
        <w:rPr>
          <w:rFonts w:eastAsia="Calibri"/>
          <w:lang w:val="ro-RO" w:eastAsia="en-US"/>
        </w:rPr>
        <w:t>some time ago</w:t>
      </w:r>
      <w:r w:rsidR="002A7643" w:rsidRPr="003C3824">
        <w:rPr>
          <w:rFonts w:eastAsia="Calibri"/>
          <w:lang w:val="ro-RO" w:eastAsia="en-US"/>
        </w:rPr>
        <w:t xml:space="preserve">. </w:t>
      </w:r>
      <w:r w:rsidR="009E528B" w:rsidRPr="003C3824">
        <w:rPr>
          <w:rFonts w:eastAsia="Calibri"/>
          <w:lang w:val="ro-RO" w:eastAsia="en-US"/>
        </w:rPr>
        <w:t>Kazakhstan</w:t>
      </w:r>
      <w:r w:rsidR="007A5AD6" w:rsidRPr="003C3824">
        <w:rPr>
          <w:rFonts w:eastAsia="Calibri"/>
          <w:lang w:val="ro-RO" w:eastAsia="en-US"/>
        </w:rPr>
        <w:t xml:space="preserve"> </w:t>
      </w:r>
      <w:r w:rsidR="000F14D5" w:rsidRPr="003C3824">
        <w:rPr>
          <w:rFonts w:eastAsia="Calibri"/>
          <w:lang w:val="ro-RO" w:eastAsia="en-US"/>
        </w:rPr>
        <w:t>made good use of</w:t>
      </w:r>
      <w:r w:rsidR="007A5AD6" w:rsidRPr="003C3824">
        <w:rPr>
          <w:rFonts w:eastAsia="Calibri"/>
          <w:lang w:val="ro-RO" w:eastAsia="en-US"/>
        </w:rPr>
        <w:t xml:space="preserve"> it during the</w:t>
      </w:r>
      <w:r w:rsidR="005B268A" w:rsidRPr="003C3824">
        <w:rPr>
          <w:rFonts w:eastAsia="Calibri"/>
          <w:lang w:val="ro-RO" w:eastAsia="en-US"/>
        </w:rPr>
        <w:t>ir</w:t>
      </w:r>
      <w:r w:rsidR="007A5AD6" w:rsidRPr="003C3824">
        <w:rPr>
          <w:rFonts w:eastAsia="Calibri"/>
          <w:lang w:val="ro-RO" w:eastAsia="en-US"/>
        </w:rPr>
        <w:t xml:space="preserve"> work on the consolidation</w:t>
      </w:r>
      <w:r w:rsidR="000F14D5" w:rsidRPr="003C3824">
        <w:rPr>
          <w:rFonts w:eastAsia="Calibri"/>
          <w:lang w:val="ro-RO" w:eastAsia="en-US"/>
        </w:rPr>
        <w:t xml:space="preserve"> solution</w:t>
      </w:r>
      <w:r w:rsidR="007A5AD6" w:rsidRPr="003C3824">
        <w:rPr>
          <w:rFonts w:eastAsia="Calibri"/>
          <w:lang w:val="ro-RO" w:eastAsia="en-US"/>
        </w:rPr>
        <w:t xml:space="preserve">. </w:t>
      </w:r>
      <w:r w:rsidR="00944A55" w:rsidRPr="003C3824">
        <w:rPr>
          <w:rFonts w:eastAsia="Calibri"/>
          <w:lang w:val="ro-RO" w:eastAsia="en-US"/>
        </w:rPr>
        <w:t xml:space="preserve">Given that </w:t>
      </w:r>
      <w:r w:rsidR="00637151" w:rsidRPr="003C3824">
        <w:rPr>
          <w:rFonts w:eastAsia="Calibri"/>
          <w:lang w:val="ro-RO" w:eastAsia="en-US"/>
        </w:rPr>
        <w:t xml:space="preserve">they are </w:t>
      </w:r>
      <w:r w:rsidR="00467F7F" w:rsidRPr="003C3824">
        <w:rPr>
          <w:rFonts w:eastAsia="Calibri"/>
          <w:lang w:val="ro-RO" w:eastAsia="en-US"/>
        </w:rPr>
        <w:t xml:space="preserve">now </w:t>
      </w:r>
      <w:r w:rsidR="00637151" w:rsidRPr="003C3824">
        <w:rPr>
          <w:rFonts w:eastAsia="Calibri"/>
          <w:lang w:val="ro-RO" w:eastAsia="en-US"/>
        </w:rPr>
        <w:t>working on</w:t>
      </w:r>
      <w:r w:rsidR="00944A55" w:rsidRPr="003C3824">
        <w:rPr>
          <w:rFonts w:eastAsia="Calibri"/>
          <w:lang w:val="ro-RO" w:eastAsia="en-US"/>
        </w:rPr>
        <w:t xml:space="preserve"> the </w:t>
      </w:r>
      <w:r w:rsidR="002177AB" w:rsidRPr="003C3824">
        <w:rPr>
          <w:rFonts w:eastAsia="Calibri"/>
          <w:lang w:val="ro-RO" w:eastAsia="en-US"/>
        </w:rPr>
        <w:t>U</w:t>
      </w:r>
      <w:r w:rsidR="00AF2C53" w:rsidRPr="003C3824">
        <w:rPr>
          <w:rFonts w:eastAsia="Calibri"/>
          <w:lang w:val="ro-RO" w:eastAsia="en-US"/>
        </w:rPr>
        <w:t>C</w:t>
      </w:r>
      <w:r w:rsidR="00944A55" w:rsidRPr="003C3824">
        <w:rPr>
          <w:rFonts w:eastAsia="Calibri"/>
          <w:lang w:val="ro-RO" w:eastAsia="en-US"/>
        </w:rPr>
        <w:t>o</w:t>
      </w:r>
      <w:r w:rsidR="002177AB" w:rsidRPr="003C3824">
        <w:rPr>
          <w:rFonts w:eastAsia="Calibri"/>
          <w:lang w:val="ro-RO" w:eastAsia="en-US"/>
        </w:rPr>
        <w:t>A</w:t>
      </w:r>
      <w:r w:rsidR="00AF2C53" w:rsidRPr="003C3824">
        <w:rPr>
          <w:rFonts w:eastAsia="Calibri"/>
          <w:lang w:val="ro-RO" w:eastAsia="en-US"/>
        </w:rPr>
        <w:t xml:space="preserve"> </w:t>
      </w:r>
      <w:r w:rsidR="00467F7F" w:rsidRPr="003C3824">
        <w:rPr>
          <w:rFonts w:eastAsia="Calibri"/>
          <w:lang w:val="ro-RO" w:eastAsia="en-US"/>
        </w:rPr>
        <w:t xml:space="preserve">a timely </w:t>
      </w:r>
      <w:r w:rsidR="00467F7F" w:rsidRPr="003C3824">
        <w:rPr>
          <w:rFonts w:eastAsia="Calibri"/>
          <w:lang w:val="ro-RO" w:eastAsia="en-US"/>
        </w:rPr>
        <w:lastRenderedPageBreak/>
        <w:t xml:space="preserve">reminder was provided regarding </w:t>
      </w:r>
      <w:r w:rsidR="00AF2C53" w:rsidRPr="003C3824">
        <w:rPr>
          <w:rFonts w:eastAsia="Calibri"/>
          <w:lang w:val="ro-RO" w:eastAsia="en-US"/>
        </w:rPr>
        <w:t xml:space="preserve">the PEMPAL paper on the </w:t>
      </w:r>
      <w:r w:rsidR="00EA3B67" w:rsidRPr="003C3824">
        <w:rPr>
          <w:rFonts w:eastAsia="Calibri"/>
          <w:lang w:val="ro-RO" w:eastAsia="en-US"/>
        </w:rPr>
        <w:t>UC</w:t>
      </w:r>
      <w:r w:rsidR="007C4E03" w:rsidRPr="003C3824">
        <w:rPr>
          <w:rFonts w:eastAsia="Calibri"/>
          <w:lang w:val="ro-RO" w:eastAsia="en-US"/>
        </w:rPr>
        <w:t>o</w:t>
      </w:r>
      <w:r w:rsidR="00EA3B67" w:rsidRPr="003C3824">
        <w:rPr>
          <w:rFonts w:eastAsia="Calibri"/>
          <w:lang w:val="ro-RO" w:eastAsia="en-US"/>
        </w:rPr>
        <w:t>A design</w:t>
      </w:r>
      <w:r w:rsidR="00467F7F" w:rsidRPr="003C3824">
        <w:rPr>
          <w:rFonts w:eastAsia="Calibri"/>
          <w:lang w:val="ro-RO" w:eastAsia="en-US"/>
        </w:rPr>
        <w:t xml:space="preserve"> which was </w:t>
      </w:r>
      <w:r w:rsidR="00A8522F" w:rsidRPr="003C3824">
        <w:rPr>
          <w:rFonts w:eastAsia="Calibri"/>
          <w:lang w:val="ro-RO" w:eastAsia="en-US"/>
        </w:rPr>
        <w:t>published</w:t>
      </w:r>
      <w:r w:rsidR="00467F7F" w:rsidRPr="003C3824">
        <w:rPr>
          <w:rFonts w:eastAsia="Calibri"/>
          <w:lang w:val="ro-RO" w:eastAsia="en-US"/>
        </w:rPr>
        <w:t xml:space="preserve"> in December 2020.</w:t>
      </w:r>
      <w:r w:rsidR="005027B6" w:rsidRPr="003C3824">
        <w:rPr>
          <w:rStyle w:val="FootnoteReference"/>
          <w:rFonts w:eastAsia="Calibri"/>
          <w:bCs/>
          <w:lang w:val="ro-RO" w:eastAsia="en-US"/>
        </w:rPr>
        <w:footnoteReference w:id="2"/>
      </w:r>
      <w:r w:rsidR="00467F7F" w:rsidRPr="003C3824">
        <w:rPr>
          <w:rFonts w:eastAsia="Calibri"/>
          <w:lang w:val="ro-RO" w:eastAsia="en-US"/>
        </w:rPr>
        <w:t xml:space="preserve"> </w:t>
      </w:r>
      <w:r w:rsidR="005B268A" w:rsidRPr="003C3824">
        <w:rPr>
          <w:rFonts w:eastAsia="Calibri"/>
          <w:lang w:val="ro-RO" w:eastAsia="en-US"/>
        </w:rPr>
        <w:t xml:space="preserve"> </w:t>
      </w:r>
    </w:p>
    <w:p w14:paraId="70871499" w14:textId="77777777" w:rsidR="00793B2E" w:rsidRPr="00352252" w:rsidRDefault="00793B2E" w:rsidP="003C3824">
      <w:pPr>
        <w:tabs>
          <w:tab w:val="left" w:pos="426"/>
        </w:tabs>
        <w:spacing w:after="120"/>
        <w:jc w:val="both"/>
        <w:rPr>
          <w:rFonts w:eastAsia="Calibri"/>
          <w:lang w:val="ro-RO" w:eastAsia="en-US"/>
        </w:rPr>
      </w:pPr>
    </w:p>
    <w:p w14:paraId="191F1FC9" w14:textId="324AD426" w:rsidR="006A43F9" w:rsidRDefault="009D025D" w:rsidP="00467F7F">
      <w:pPr>
        <w:tabs>
          <w:tab w:val="left" w:pos="426"/>
        </w:tabs>
        <w:spacing w:after="120"/>
        <w:jc w:val="both"/>
        <w:rPr>
          <w:bCs/>
          <w:highlight w:val="lightGray"/>
        </w:rPr>
      </w:pPr>
      <w:r>
        <w:rPr>
          <w:noProof/>
        </w:rPr>
        <w:drawing>
          <wp:inline distT="0" distB="0" distL="0" distR="0" wp14:anchorId="7BB98A05" wp14:editId="4DCB7A9E">
            <wp:extent cx="5810250" cy="338529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0250" cy="3385295"/>
                    </a:xfrm>
                    <a:prstGeom prst="rect">
                      <a:avLst/>
                    </a:prstGeom>
                    <a:noFill/>
                    <a:ln>
                      <a:noFill/>
                    </a:ln>
                  </pic:spPr>
                </pic:pic>
              </a:graphicData>
            </a:graphic>
          </wp:inline>
        </w:drawing>
      </w:r>
    </w:p>
    <w:p w14:paraId="102BED22" w14:textId="77777777" w:rsidR="009D025D" w:rsidRDefault="009D025D" w:rsidP="006A43F9">
      <w:pPr>
        <w:tabs>
          <w:tab w:val="left" w:pos="426"/>
        </w:tabs>
        <w:spacing w:after="120"/>
        <w:jc w:val="both"/>
        <w:rPr>
          <w:b/>
          <w:color w:val="2F5496" w:themeColor="accent1" w:themeShade="BF"/>
        </w:rPr>
      </w:pPr>
    </w:p>
    <w:p w14:paraId="5F2E6EBA" w14:textId="56D3A348" w:rsidR="006A43F9" w:rsidRPr="007A0F9C" w:rsidRDefault="006A43F9" w:rsidP="006A43F9">
      <w:pPr>
        <w:tabs>
          <w:tab w:val="left" w:pos="426"/>
        </w:tabs>
        <w:spacing w:after="120"/>
        <w:jc w:val="both"/>
        <w:rPr>
          <w:rFonts w:eastAsia="Calibri"/>
          <w:bCs/>
          <w:lang w:eastAsia="en-US"/>
        </w:rPr>
      </w:pPr>
      <w:r>
        <w:rPr>
          <w:b/>
          <w:color w:val="2F5496" w:themeColor="accent1" w:themeShade="BF"/>
        </w:rPr>
        <w:t>Conclusions and wrap up</w:t>
      </w:r>
    </w:p>
    <w:bookmarkEnd w:id="0"/>
    <w:p w14:paraId="7E43A0C4" w14:textId="04E71209" w:rsidR="00741357" w:rsidRPr="001853C6" w:rsidRDefault="00FA2D61" w:rsidP="001853C6">
      <w:pPr>
        <w:tabs>
          <w:tab w:val="left" w:pos="426"/>
        </w:tabs>
        <w:spacing w:after="120"/>
        <w:jc w:val="both"/>
        <w:rPr>
          <w:bCs/>
        </w:rPr>
      </w:pPr>
      <w:r w:rsidRPr="001853C6">
        <w:rPr>
          <w:bCs/>
        </w:rPr>
        <w:t xml:space="preserve">Mark </w:t>
      </w:r>
      <w:r w:rsidR="00593871">
        <w:rPr>
          <w:bCs/>
        </w:rPr>
        <w:t xml:space="preserve">Silins </w:t>
      </w:r>
      <w:r w:rsidRPr="001853C6">
        <w:rPr>
          <w:bCs/>
        </w:rPr>
        <w:t>noted the significant progress in both countries and how their frank and honest sharing of experiences was useful for all participants embarking on similar reforms. A common theme from both countries is the importance of planning and testing major reforms where possible. Belarus will be very certain about the UCoA when it is fully implemented and the way in which they have directly engaged stakeholders has ensured that the structures are implementable in a real environment, not just a theoretical structure.   In Kazakhstan too, pilots for consolidation provided a lower risk method for ensuring the systems and processes were working. The benefits were also clear with new consolidated financial reports provided to a range of stakeholders at different levels of gove</w:t>
      </w:r>
      <w:r w:rsidR="009212B3" w:rsidRPr="001853C6">
        <w:rPr>
          <w:bCs/>
        </w:rPr>
        <w:t>r</w:t>
      </w:r>
      <w:r w:rsidRPr="001853C6">
        <w:rPr>
          <w:bCs/>
        </w:rPr>
        <w:t xml:space="preserve">nment – multiple reporting layers provided from the same single set of inputs by controlled entities. This is what effective use of technology can achieve. In </w:t>
      </w:r>
      <w:r w:rsidR="00060E4C" w:rsidRPr="001853C6">
        <w:rPr>
          <w:bCs/>
        </w:rPr>
        <w:t>addition,</w:t>
      </w:r>
      <w:r w:rsidRPr="001853C6">
        <w:rPr>
          <w:bCs/>
        </w:rPr>
        <w:t xml:space="preserve"> their decision to use financial reports to extrapolate the balance</w:t>
      </w:r>
      <w:r w:rsidR="00771AB8">
        <w:rPr>
          <w:bCs/>
        </w:rPr>
        <w:t xml:space="preserve"> </w:t>
      </w:r>
      <w:r w:rsidRPr="001853C6">
        <w:rPr>
          <w:bCs/>
        </w:rPr>
        <w:t xml:space="preserve">sheet forward is clever – decision-makers now see the impact of </w:t>
      </w:r>
      <w:proofErr w:type="gramStart"/>
      <w:r w:rsidRPr="001853C6">
        <w:rPr>
          <w:bCs/>
        </w:rPr>
        <w:t>all of</w:t>
      </w:r>
      <w:proofErr w:type="gramEnd"/>
      <w:r w:rsidRPr="001853C6">
        <w:rPr>
          <w:bCs/>
        </w:rPr>
        <w:t xml:space="preserve"> their policies on the balance</w:t>
      </w:r>
      <w:r w:rsidR="00771AB8">
        <w:rPr>
          <w:bCs/>
        </w:rPr>
        <w:t xml:space="preserve"> </w:t>
      </w:r>
      <w:r w:rsidRPr="001853C6">
        <w:rPr>
          <w:bCs/>
        </w:rPr>
        <w:t>sheet not just the cash</w:t>
      </w:r>
      <w:r w:rsidR="00771AB8">
        <w:rPr>
          <w:bCs/>
        </w:rPr>
        <w:t xml:space="preserve"> </w:t>
      </w:r>
      <w:r w:rsidRPr="001853C6">
        <w:rPr>
          <w:bCs/>
        </w:rPr>
        <w:t>flows. It will be dif</w:t>
      </w:r>
      <w:r w:rsidR="009212B3" w:rsidRPr="001853C6">
        <w:rPr>
          <w:bCs/>
        </w:rPr>
        <w:t>f</w:t>
      </w:r>
      <w:r w:rsidRPr="001853C6">
        <w:rPr>
          <w:bCs/>
        </w:rPr>
        <w:t xml:space="preserve">icult to ignore the financial impact of new policies </w:t>
      </w:r>
      <w:r w:rsidR="00741357" w:rsidRPr="001853C6">
        <w:rPr>
          <w:bCs/>
        </w:rPr>
        <w:t xml:space="preserve">with this type of information available, particuarly if it is made public. </w:t>
      </w:r>
      <w:r w:rsidRPr="001853C6">
        <w:rPr>
          <w:bCs/>
        </w:rPr>
        <w:t xml:space="preserve"> </w:t>
      </w:r>
      <w:r w:rsidR="00741357" w:rsidRPr="001853C6">
        <w:rPr>
          <w:bCs/>
        </w:rPr>
        <w:t>Few countries in the world</w:t>
      </w:r>
      <w:r w:rsidRPr="001853C6">
        <w:rPr>
          <w:bCs/>
        </w:rPr>
        <w:t xml:space="preserve">  </w:t>
      </w:r>
      <w:r w:rsidR="00741357" w:rsidRPr="001853C6">
        <w:rPr>
          <w:bCs/>
        </w:rPr>
        <w:t xml:space="preserve">take the consolidation forward to provide an outlook for govenrnment policy makers. This is probably an area for further discussion in PEMPAL, perhaps jointly with the BCOP. Looking beyond the forward estimates (three years) is also a possibility to see the intergenerational impact of current policies on future government balancesheets!  He also noted </w:t>
      </w:r>
      <w:r w:rsidR="00741357" w:rsidRPr="001853C6">
        <w:rPr>
          <w:bCs/>
        </w:rPr>
        <w:lastRenderedPageBreak/>
        <w:t>that Kazakhstan may like to examine the UCoA developed in Belarus in more detail</w:t>
      </w:r>
      <w:r w:rsidR="009212B3" w:rsidRPr="001853C6">
        <w:rPr>
          <w:bCs/>
        </w:rPr>
        <w:t xml:space="preserve"> </w:t>
      </w:r>
      <w:r w:rsidR="00741357" w:rsidRPr="001853C6">
        <w:rPr>
          <w:bCs/>
        </w:rPr>
        <w:t xml:space="preserve">given their plans to focus on this </w:t>
      </w:r>
      <w:r w:rsidR="009212B3" w:rsidRPr="001853C6">
        <w:rPr>
          <w:bCs/>
        </w:rPr>
        <w:t>in the future</w:t>
      </w:r>
      <w:r w:rsidR="00741357" w:rsidRPr="001853C6">
        <w:rPr>
          <w:bCs/>
        </w:rPr>
        <w:t>.</w:t>
      </w:r>
    </w:p>
    <w:p w14:paraId="6F4E9EA0" w14:textId="362CEE1F" w:rsidR="00FC59E3" w:rsidRPr="00B46E44" w:rsidRDefault="00741357" w:rsidP="00B46E44">
      <w:pPr>
        <w:tabs>
          <w:tab w:val="left" w:pos="426"/>
        </w:tabs>
        <w:spacing w:after="120"/>
        <w:jc w:val="both"/>
        <w:rPr>
          <w:bCs/>
        </w:rPr>
      </w:pPr>
      <w:r w:rsidRPr="006A43F9">
        <w:rPr>
          <w:bCs/>
        </w:rPr>
        <w:t>Mark further noted the contrasting pathways both countries have taken. Belarus red</w:t>
      </w:r>
      <w:r w:rsidR="009212B3" w:rsidRPr="006A43F9">
        <w:rPr>
          <w:bCs/>
        </w:rPr>
        <w:t>e</w:t>
      </w:r>
      <w:r w:rsidRPr="006A43F9">
        <w:rPr>
          <w:bCs/>
        </w:rPr>
        <w:t xml:space="preserve">veloped its UCoA first and next plans to implement IPSAS. In Kazakhstan the IPSAS process will be largely complete including the challenge of consolidation before the UCoA will be developed. Both have acheived success with their chosen </w:t>
      </w:r>
      <w:r w:rsidR="009212B3" w:rsidRPr="006A43F9">
        <w:rPr>
          <w:bCs/>
        </w:rPr>
        <w:t xml:space="preserve">reform </w:t>
      </w:r>
      <w:r w:rsidRPr="006A43F9">
        <w:rPr>
          <w:bCs/>
        </w:rPr>
        <w:t>sequence and both were the righ</w:t>
      </w:r>
      <w:r w:rsidR="009212B3" w:rsidRPr="006A43F9">
        <w:rPr>
          <w:bCs/>
        </w:rPr>
        <w:t>t</w:t>
      </w:r>
      <w:r w:rsidRPr="006A43F9">
        <w:rPr>
          <w:bCs/>
        </w:rPr>
        <w:t xml:space="preserve"> fit at the right time. Mark commended both countries for their impressive ach</w:t>
      </w:r>
      <w:r w:rsidR="009212B3" w:rsidRPr="006A43F9">
        <w:rPr>
          <w:bCs/>
        </w:rPr>
        <w:t>i</w:t>
      </w:r>
      <w:r w:rsidRPr="006A43F9">
        <w:rPr>
          <w:bCs/>
        </w:rPr>
        <w:t>evements and excellent presentations</w:t>
      </w:r>
      <w:r w:rsidR="009212B3" w:rsidRPr="006A43F9">
        <w:rPr>
          <w:bCs/>
        </w:rPr>
        <w:t xml:space="preserve">. He also </w:t>
      </w:r>
      <w:r w:rsidR="00311CCC" w:rsidRPr="006A43F9">
        <w:rPr>
          <w:bCs/>
        </w:rPr>
        <w:t>thanked participants</w:t>
      </w:r>
      <w:r w:rsidRPr="006A43F9">
        <w:rPr>
          <w:bCs/>
        </w:rPr>
        <w:t xml:space="preserve"> for the level of engagement and interesting questions and discussions during the broader session and small groups. </w:t>
      </w:r>
    </w:p>
    <w:p w14:paraId="20F2C90B" w14:textId="70CD999A" w:rsidR="005C609F" w:rsidRDefault="00183263" w:rsidP="00DA54D4">
      <w:pPr>
        <w:tabs>
          <w:tab w:val="left" w:pos="426"/>
        </w:tabs>
        <w:spacing w:after="120"/>
        <w:jc w:val="both"/>
      </w:pPr>
      <w:r>
        <w:rPr>
          <w:b/>
          <w:bCs/>
        </w:rPr>
        <w:t>Wrap</w:t>
      </w:r>
      <w:r w:rsidR="00B46E44">
        <w:rPr>
          <w:b/>
          <w:bCs/>
        </w:rPr>
        <w:t xml:space="preserve">ping up the </w:t>
      </w:r>
      <w:r w:rsidR="00B46E44" w:rsidRPr="00B46E44">
        <w:rPr>
          <w:b/>
          <w:bCs/>
        </w:rPr>
        <w:t>event Elena</w:t>
      </w:r>
      <w:r w:rsidR="009E0AE2" w:rsidRPr="00B46E44">
        <w:rPr>
          <w:b/>
          <w:bCs/>
        </w:rPr>
        <w:t xml:space="preserve"> Nikulina</w:t>
      </w:r>
      <w:r w:rsidR="000D4E69" w:rsidRPr="00C92A35">
        <w:rPr>
          <w:bCs/>
        </w:rPr>
        <w:t xml:space="preserve"> </w:t>
      </w:r>
      <w:r w:rsidR="00B55E55">
        <w:rPr>
          <w:bCs/>
        </w:rPr>
        <w:t xml:space="preserve">thanked </w:t>
      </w:r>
      <w:r w:rsidR="00396C6D">
        <w:rPr>
          <w:bCs/>
        </w:rPr>
        <w:t xml:space="preserve">the presenters and </w:t>
      </w:r>
      <w:r w:rsidR="008408A4">
        <w:rPr>
          <w:bCs/>
        </w:rPr>
        <w:t xml:space="preserve">participants </w:t>
      </w:r>
      <w:r w:rsidR="0053170B">
        <w:rPr>
          <w:bCs/>
        </w:rPr>
        <w:t xml:space="preserve">and </w:t>
      </w:r>
      <w:r w:rsidR="00C00842">
        <w:rPr>
          <w:bCs/>
        </w:rPr>
        <w:t xml:space="preserve">commented that the small group format worked well. She also </w:t>
      </w:r>
      <w:r w:rsidR="006B7D01">
        <w:rPr>
          <w:bCs/>
        </w:rPr>
        <w:t xml:space="preserve">announced the upcoming </w:t>
      </w:r>
      <w:r w:rsidR="001525A8">
        <w:rPr>
          <w:bCs/>
        </w:rPr>
        <w:t xml:space="preserve">TCOP plenary meeting, to be held as a series of virtual events in the first </w:t>
      </w:r>
      <w:r w:rsidR="005C609F">
        <w:rPr>
          <w:bCs/>
        </w:rPr>
        <w:t xml:space="preserve">2 weeks of June. The invitations together with the registration link and a concept note </w:t>
      </w:r>
      <w:r w:rsidR="00746115">
        <w:rPr>
          <w:bCs/>
        </w:rPr>
        <w:t xml:space="preserve">will </w:t>
      </w:r>
      <w:r w:rsidR="00152CE8">
        <w:rPr>
          <w:bCs/>
        </w:rPr>
        <w:t>b</w:t>
      </w:r>
      <w:r w:rsidR="00746115">
        <w:rPr>
          <w:bCs/>
        </w:rPr>
        <w:t xml:space="preserve">e send out shortly. </w:t>
      </w:r>
      <w:r w:rsidR="00152CE8">
        <w:rPr>
          <w:bCs/>
        </w:rPr>
        <w:t>TCOP Ex</w:t>
      </w:r>
      <w:r w:rsidR="00311CCC">
        <w:rPr>
          <w:bCs/>
        </w:rPr>
        <w:t xml:space="preserve">ecutive </w:t>
      </w:r>
      <w:r w:rsidR="00152CE8">
        <w:rPr>
          <w:bCs/>
        </w:rPr>
        <w:t>Com</w:t>
      </w:r>
      <w:r w:rsidR="00311CCC">
        <w:rPr>
          <w:bCs/>
        </w:rPr>
        <w:t xml:space="preserve">mittee </w:t>
      </w:r>
      <w:r w:rsidR="00152CE8">
        <w:rPr>
          <w:bCs/>
        </w:rPr>
        <w:t>and the resource team</w:t>
      </w:r>
      <w:r w:rsidR="00746115">
        <w:rPr>
          <w:bCs/>
        </w:rPr>
        <w:t xml:space="preserve"> count on everyone’s active partic</w:t>
      </w:r>
      <w:r w:rsidR="00565B7B">
        <w:rPr>
          <w:bCs/>
        </w:rPr>
        <w:t>i</w:t>
      </w:r>
      <w:r w:rsidR="00746115">
        <w:rPr>
          <w:bCs/>
        </w:rPr>
        <w:t>pation</w:t>
      </w:r>
      <w:r w:rsidR="00565B7B">
        <w:rPr>
          <w:bCs/>
        </w:rPr>
        <w:t xml:space="preserve"> in the plenary sessions. In addition to sharing </w:t>
      </w:r>
      <w:r w:rsidR="00C038FD">
        <w:rPr>
          <w:bCs/>
        </w:rPr>
        <w:t xml:space="preserve">countries’ </w:t>
      </w:r>
      <w:r w:rsidR="00C038FD" w:rsidRPr="00880800">
        <w:t xml:space="preserve">operational experiences from the COVID-19 pandemic </w:t>
      </w:r>
      <w:r w:rsidR="00311CCC" w:rsidRPr="00880800">
        <w:t>period and</w:t>
      </w:r>
      <w:r w:rsidR="00C038FD" w:rsidRPr="00880800">
        <w:t xml:space="preserve"> discuss</w:t>
      </w:r>
      <w:r w:rsidR="00880800" w:rsidRPr="00880800">
        <w:t>ing</w:t>
      </w:r>
      <w:r w:rsidR="00C038FD" w:rsidRPr="00880800">
        <w:t xml:space="preserve"> the implications for the further development of the treasury systems and processes</w:t>
      </w:r>
      <w:r w:rsidR="00880800">
        <w:t xml:space="preserve">, the plenary will also serve as a forum for </w:t>
      </w:r>
      <w:r w:rsidR="00C70D70" w:rsidRPr="00E971EB">
        <w:rPr>
          <w:rStyle w:val="Style1Char0"/>
        </w:rPr>
        <w:t>develop</w:t>
      </w:r>
      <w:r w:rsidR="00C70D70">
        <w:rPr>
          <w:rStyle w:val="Style1Char0"/>
        </w:rPr>
        <w:t>ing</w:t>
      </w:r>
      <w:r w:rsidR="00C70D70" w:rsidRPr="00E971EB">
        <w:rPr>
          <w:rStyle w:val="Style1Char0"/>
        </w:rPr>
        <w:t xml:space="preserve"> the </w:t>
      </w:r>
      <w:r w:rsidR="003A0722">
        <w:rPr>
          <w:rStyle w:val="Style1Char0"/>
        </w:rPr>
        <w:t>T</w:t>
      </w:r>
      <w:r w:rsidR="00C70D70" w:rsidRPr="00E971EB">
        <w:rPr>
          <w:rStyle w:val="Style1Char0"/>
        </w:rPr>
        <w:t>COP activity plan for the next year</w:t>
      </w:r>
      <w:r w:rsidR="00C70D70">
        <w:rPr>
          <w:rStyle w:val="Style1Char0"/>
        </w:rPr>
        <w:t>.</w:t>
      </w:r>
      <w:r w:rsidR="00880800">
        <w:t xml:space="preserve"> </w:t>
      </w:r>
    </w:p>
    <w:p w14:paraId="61992EE6" w14:textId="77777777" w:rsidR="00D76938" w:rsidRDefault="00D76938" w:rsidP="00DA54D4">
      <w:pPr>
        <w:tabs>
          <w:tab w:val="left" w:pos="426"/>
        </w:tabs>
        <w:spacing w:after="120"/>
        <w:jc w:val="both"/>
        <w:rPr>
          <w:bCs/>
        </w:rPr>
      </w:pPr>
    </w:p>
    <w:p w14:paraId="3C258F1B" w14:textId="0767C059" w:rsidR="00E16673" w:rsidRPr="00C92A35" w:rsidRDefault="00E16673" w:rsidP="00DA54D4">
      <w:pPr>
        <w:jc w:val="both"/>
      </w:pPr>
    </w:p>
    <w:sectPr w:rsidR="00E16673" w:rsidRPr="00C92A35" w:rsidSect="008B7ADD">
      <w:headerReference w:type="even" r:id="rId18"/>
      <w:headerReference w:type="default" r:id="rId19"/>
      <w:footerReference w:type="even" r:id="rId20"/>
      <w:footerReference w:type="default" r:id="rId21"/>
      <w:headerReference w:type="first" r:id="rId22"/>
      <w:footerReference w:type="first" r:id="rId23"/>
      <w:pgSz w:w="11906" w:h="16838"/>
      <w:pgMar w:top="1134" w:right="1196" w:bottom="1530" w:left="156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6488D" w14:textId="77777777" w:rsidR="000708D9" w:rsidRDefault="000708D9" w:rsidP="00AE0C84">
      <w:r>
        <w:separator/>
      </w:r>
    </w:p>
  </w:endnote>
  <w:endnote w:type="continuationSeparator" w:id="0">
    <w:p w14:paraId="43B79557" w14:textId="77777777" w:rsidR="000708D9" w:rsidRDefault="000708D9" w:rsidP="00AE0C84">
      <w:r>
        <w:continuationSeparator/>
      </w:r>
    </w:p>
  </w:endnote>
  <w:endnote w:type="continuationNotice" w:id="1">
    <w:p w14:paraId="2887D02B" w14:textId="77777777" w:rsidR="000708D9" w:rsidRDefault="00070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D1CBD" w14:textId="77777777" w:rsidR="00C13547" w:rsidRDefault="00C13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0480838"/>
      <w:docPartObj>
        <w:docPartGallery w:val="Page Numbers (Bottom of Page)"/>
        <w:docPartUnique/>
      </w:docPartObj>
    </w:sdtPr>
    <w:sdtEndPr>
      <w:rPr>
        <w:noProof/>
      </w:rPr>
    </w:sdtEndPr>
    <w:sdtContent>
      <w:p w14:paraId="22B6751F" w14:textId="1AC456DD" w:rsidR="002E0C4F" w:rsidRDefault="0079228B">
        <w:pPr>
          <w:pStyle w:val="Footer"/>
          <w:jc w:val="right"/>
        </w:pPr>
        <w:r>
          <w:rPr>
            <w:noProof/>
          </w:rPr>
          <w:drawing>
            <wp:inline distT="0" distB="0" distL="0" distR="0" wp14:anchorId="5FA08F77" wp14:editId="2DACAEBC">
              <wp:extent cx="1077340" cy="853440"/>
              <wp:effectExtent l="0" t="0" r="8890" b="381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108" cy="867516"/>
                      </a:xfrm>
                      <a:prstGeom prst="rect">
                        <a:avLst/>
                      </a:prstGeom>
                      <a:noFill/>
                    </pic:spPr>
                  </pic:pic>
                </a:graphicData>
              </a:graphic>
            </wp:inline>
          </w:drawing>
        </w:r>
        <w:r w:rsidR="002137E9">
          <w:t xml:space="preserve">                                                                                 </w:t>
        </w:r>
        <w:r w:rsidR="002E0C4F">
          <w:fldChar w:fldCharType="begin"/>
        </w:r>
        <w:r w:rsidR="002E0C4F">
          <w:instrText xml:space="preserve"> PAGE   \* MERGEFORMAT </w:instrText>
        </w:r>
        <w:r w:rsidR="002E0C4F">
          <w:fldChar w:fldCharType="separate"/>
        </w:r>
        <w:r w:rsidR="002E0C4F">
          <w:rPr>
            <w:noProof/>
          </w:rPr>
          <w:t>2</w:t>
        </w:r>
        <w:r w:rsidR="002E0C4F">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3059"/>
      <w:gridCol w:w="3046"/>
    </w:tblGrid>
    <w:tr w:rsidR="006F1EA9" w14:paraId="5FE2F704" w14:textId="77777777" w:rsidTr="00322FF6">
      <w:trPr>
        <w:trHeight w:val="1350"/>
        <w:jc w:val="center"/>
      </w:trPr>
      <w:tc>
        <w:tcPr>
          <w:tcW w:w="3067" w:type="dxa"/>
        </w:tcPr>
        <w:p w14:paraId="71CFF86E" w14:textId="33ABBF3D" w:rsidR="006F1EA9" w:rsidRDefault="006F1EA9">
          <w:pPr>
            <w:pStyle w:val="Footer"/>
          </w:pPr>
        </w:p>
      </w:tc>
      <w:tc>
        <w:tcPr>
          <w:tcW w:w="3068" w:type="dxa"/>
        </w:tcPr>
        <w:p w14:paraId="527A767E" w14:textId="7595F782" w:rsidR="006F1EA9" w:rsidRDefault="00732E79" w:rsidP="00AF7858">
          <w:pPr>
            <w:pStyle w:val="Footer"/>
            <w:jc w:val="center"/>
          </w:pPr>
          <w:r>
            <w:rPr>
              <w:noProof/>
            </w:rPr>
            <w:drawing>
              <wp:inline distT="0" distB="0" distL="0" distR="0" wp14:anchorId="15452A4B" wp14:editId="6D119F76">
                <wp:extent cx="1077340" cy="853440"/>
                <wp:effectExtent l="0" t="0" r="8890" b="381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108" cy="867516"/>
                        </a:xfrm>
                        <a:prstGeom prst="rect">
                          <a:avLst/>
                        </a:prstGeom>
                        <a:noFill/>
                      </pic:spPr>
                    </pic:pic>
                  </a:graphicData>
                </a:graphic>
              </wp:inline>
            </w:drawing>
          </w:r>
        </w:p>
      </w:tc>
      <w:tc>
        <w:tcPr>
          <w:tcW w:w="3068" w:type="dxa"/>
        </w:tcPr>
        <w:p w14:paraId="3F209438" w14:textId="402BCFF5" w:rsidR="006F1EA9" w:rsidRDefault="006F1EA9" w:rsidP="00AF7858">
          <w:pPr>
            <w:pStyle w:val="Footer"/>
            <w:jc w:val="right"/>
          </w:pPr>
        </w:p>
      </w:tc>
    </w:tr>
  </w:tbl>
  <w:p w14:paraId="5D1D2D48" w14:textId="5D849DA4" w:rsidR="00D73E79" w:rsidRDefault="00D73E79" w:rsidP="00322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0D61D" w14:textId="77777777" w:rsidR="000708D9" w:rsidRDefault="000708D9" w:rsidP="00AE0C84">
      <w:r>
        <w:separator/>
      </w:r>
    </w:p>
  </w:footnote>
  <w:footnote w:type="continuationSeparator" w:id="0">
    <w:p w14:paraId="5FEEA8D4" w14:textId="77777777" w:rsidR="000708D9" w:rsidRDefault="000708D9" w:rsidP="00AE0C84">
      <w:r>
        <w:continuationSeparator/>
      </w:r>
    </w:p>
  </w:footnote>
  <w:footnote w:type="continuationNotice" w:id="1">
    <w:p w14:paraId="7A518DE0" w14:textId="77777777" w:rsidR="000708D9" w:rsidRDefault="000708D9"/>
  </w:footnote>
  <w:footnote w:id="2">
    <w:p w14:paraId="78173641" w14:textId="56687C65" w:rsidR="005027B6" w:rsidRPr="005027B6" w:rsidRDefault="005027B6">
      <w:pPr>
        <w:pStyle w:val="FootnoteText"/>
        <w:rPr>
          <w:lang w:val="en-US"/>
        </w:rPr>
      </w:pPr>
      <w:r>
        <w:rPr>
          <w:rStyle w:val="FootnoteReference"/>
        </w:rPr>
        <w:footnoteRef/>
      </w:r>
      <w:r>
        <w:t xml:space="preserve"> </w:t>
      </w:r>
      <w:hyperlink r:id="rId1" w:history="1">
        <w:r w:rsidR="00694738" w:rsidRPr="00694738">
          <w:rPr>
            <w:rStyle w:val="Hyperlink"/>
            <w:rFonts w:ascii="Times New Roman" w:hAnsi="Times New Roman"/>
          </w:rPr>
          <w:t>https://www.pempal.org/knowledge-product/optimizing-unified-chart-accounts-ucoas-design-tips-public-financial-management</w:t>
        </w:r>
      </w:hyperlink>
      <w:r w:rsidR="0069473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66DEC" w14:textId="77777777" w:rsidR="00C13547" w:rsidRDefault="00C13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B6F48" w14:textId="77777777" w:rsidR="00C13547" w:rsidRDefault="00C135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FA8DA" w14:textId="264348CD" w:rsidR="00D73E79" w:rsidRDefault="00D73E79">
    <w:pPr>
      <w:pStyle w:val="Header"/>
    </w:pPr>
    <w:r>
      <w:rPr>
        <w:noProof/>
        <w:lang w:val="en-US" w:eastAsia="en-US"/>
      </w:rPr>
      <w:drawing>
        <wp:anchor distT="0" distB="0" distL="114300" distR="114300" simplePos="0" relativeHeight="251657728" behindDoc="0" locked="0" layoutInCell="1" allowOverlap="1" wp14:anchorId="7F193027" wp14:editId="1AAE280D">
          <wp:simplePos x="0" y="0"/>
          <wp:positionH relativeFrom="margin">
            <wp:posOffset>-48895</wp:posOffset>
          </wp:positionH>
          <wp:positionV relativeFrom="margin">
            <wp:posOffset>-509270</wp:posOffset>
          </wp:positionV>
          <wp:extent cx="5962650" cy="626110"/>
          <wp:effectExtent l="0" t="0" r="0" b="0"/>
          <wp:wrapSquare wrapText="bothSides"/>
          <wp:docPr id="10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626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2C8"/>
    <w:multiLevelType w:val="hybridMultilevel"/>
    <w:tmpl w:val="32E0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A676F"/>
    <w:multiLevelType w:val="hybridMultilevel"/>
    <w:tmpl w:val="9A58B152"/>
    <w:lvl w:ilvl="0" w:tplc="04090001">
      <w:start w:val="1"/>
      <w:numFmt w:val="bullet"/>
      <w:lvlText w:val=""/>
      <w:lvlJc w:val="left"/>
      <w:pPr>
        <w:ind w:left="720" w:hanging="360"/>
      </w:pPr>
      <w:rPr>
        <w:rFonts w:ascii="Symbol" w:hAnsi="Symbol" w:hint="default"/>
      </w:rPr>
    </w:lvl>
    <w:lvl w:ilvl="1" w:tplc="3D86889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14588"/>
    <w:multiLevelType w:val="hybridMultilevel"/>
    <w:tmpl w:val="833E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0033"/>
    <w:multiLevelType w:val="multilevel"/>
    <w:tmpl w:val="3CACFF8A"/>
    <w:lvl w:ilvl="0">
      <w:start w:val="1"/>
      <w:numFmt w:val="decimal"/>
      <w:lvlText w:val="%1."/>
      <w:lvlJc w:val="left"/>
      <w:pPr>
        <w:ind w:left="450" w:hanging="360"/>
      </w:pPr>
      <w:rPr>
        <w:rFonts w:hint="default"/>
        <w:b/>
        <w:lang w:val="ru-RU"/>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4" w15:restartNumberingAfterBreak="0">
    <w:nsid w:val="12A75196"/>
    <w:multiLevelType w:val="hybridMultilevel"/>
    <w:tmpl w:val="AE6A964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33A44"/>
    <w:multiLevelType w:val="hybridMultilevel"/>
    <w:tmpl w:val="A988338C"/>
    <w:lvl w:ilvl="0" w:tplc="F87EC190">
      <w:start w:val="1"/>
      <w:numFmt w:val="decimal"/>
      <w:lvlText w:val="%1."/>
      <w:lvlJc w:val="left"/>
      <w:pPr>
        <w:ind w:left="1080" w:hanging="360"/>
      </w:pPr>
      <w:rPr>
        <w:lang w:val="ro-RO"/>
      </w:r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6" w15:restartNumberingAfterBreak="0">
    <w:nsid w:val="134B65A7"/>
    <w:multiLevelType w:val="hybridMultilevel"/>
    <w:tmpl w:val="A5AEB714"/>
    <w:lvl w:ilvl="0" w:tplc="E20468D4">
      <w:start w:val="1"/>
      <w:numFmt w:val="decimal"/>
      <w:lvlText w:val="%1."/>
      <w:lvlJc w:val="left"/>
      <w:pPr>
        <w:ind w:left="45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5AC13D1"/>
    <w:multiLevelType w:val="multilevel"/>
    <w:tmpl w:val="F7BEF5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BD11CD"/>
    <w:multiLevelType w:val="hybridMultilevel"/>
    <w:tmpl w:val="7FBCC28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AB3927"/>
    <w:multiLevelType w:val="hybridMultilevel"/>
    <w:tmpl w:val="405ED53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089570B"/>
    <w:multiLevelType w:val="hybridMultilevel"/>
    <w:tmpl w:val="405ED53C"/>
    <w:lvl w:ilvl="0" w:tplc="E20468D4">
      <w:start w:val="1"/>
      <w:numFmt w:val="decimal"/>
      <w:lvlText w:val="%1."/>
      <w:lvlJc w:val="left"/>
      <w:pPr>
        <w:ind w:left="72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1" w15:restartNumberingAfterBreak="0">
    <w:nsid w:val="2255503F"/>
    <w:multiLevelType w:val="hybridMultilevel"/>
    <w:tmpl w:val="9DB814DA"/>
    <w:lvl w:ilvl="0" w:tplc="57C2213E">
      <w:start w:val="1"/>
      <w:numFmt w:val="bullet"/>
      <w:lvlText w:val="•"/>
      <w:lvlJc w:val="left"/>
      <w:pPr>
        <w:tabs>
          <w:tab w:val="num" w:pos="720"/>
        </w:tabs>
        <w:ind w:left="720" w:hanging="360"/>
      </w:pPr>
      <w:rPr>
        <w:rFonts w:ascii="Arial" w:hAnsi="Arial" w:hint="default"/>
      </w:rPr>
    </w:lvl>
    <w:lvl w:ilvl="1" w:tplc="9C12EC9E" w:tentative="1">
      <w:start w:val="1"/>
      <w:numFmt w:val="bullet"/>
      <w:lvlText w:val="•"/>
      <w:lvlJc w:val="left"/>
      <w:pPr>
        <w:tabs>
          <w:tab w:val="num" w:pos="1440"/>
        </w:tabs>
        <w:ind w:left="1440" w:hanging="360"/>
      </w:pPr>
      <w:rPr>
        <w:rFonts w:ascii="Arial" w:hAnsi="Arial" w:hint="default"/>
      </w:rPr>
    </w:lvl>
    <w:lvl w:ilvl="2" w:tplc="16CAB2B8" w:tentative="1">
      <w:start w:val="1"/>
      <w:numFmt w:val="bullet"/>
      <w:lvlText w:val="•"/>
      <w:lvlJc w:val="left"/>
      <w:pPr>
        <w:tabs>
          <w:tab w:val="num" w:pos="2160"/>
        </w:tabs>
        <w:ind w:left="2160" w:hanging="360"/>
      </w:pPr>
      <w:rPr>
        <w:rFonts w:ascii="Arial" w:hAnsi="Arial" w:hint="default"/>
      </w:rPr>
    </w:lvl>
    <w:lvl w:ilvl="3" w:tplc="BDF4D238" w:tentative="1">
      <w:start w:val="1"/>
      <w:numFmt w:val="bullet"/>
      <w:lvlText w:val="•"/>
      <w:lvlJc w:val="left"/>
      <w:pPr>
        <w:tabs>
          <w:tab w:val="num" w:pos="2880"/>
        </w:tabs>
        <w:ind w:left="2880" w:hanging="360"/>
      </w:pPr>
      <w:rPr>
        <w:rFonts w:ascii="Arial" w:hAnsi="Arial" w:hint="default"/>
      </w:rPr>
    </w:lvl>
    <w:lvl w:ilvl="4" w:tplc="6A0A92C2" w:tentative="1">
      <w:start w:val="1"/>
      <w:numFmt w:val="bullet"/>
      <w:lvlText w:val="•"/>
      <w:lvlJc w:val="left"/>
      <w:pPr>
        <w:tabs>
          <w:tab w:val="num" w:pos="3600"/>
        </w:tabs>
        <w:ind w:left="3600" w:hanging="360"/>
      </w:pPr>
      <w:rPr>
        <w:rFonts w:ascii="Arial" w:hAnsi="Arial" w:hint="default"/>
      </w:rPr>
    </w:lvl>
    <w:lvl w:ilvl="5" w:tplc="BF884E28" w:tentative="1">
      <w:start w:val="1"/>
      <w:numFmt w:val="bullet"/>
      <w:lvlText w:val="•"/>
      <w:lvlJc w:val="left"/>
      <w:pPr>
        <w:tabs>
          <w:tab w:val="num" w:pos="4320"/>
        </w:tabs>
        <w:ind w:left="4320" w:hanging="360"/>
      </w:pPr>
      <w:rPr>
        <w:rFonts w:ascii="Arial" w:hAnsi="Arial" w:hint="default"/>
      </w:rPr>
    </w:lvl>
    <w:lvl w:ilvl="6" w:tplc="E0F6F508" w:tentative="1">
      <w:start w:val="1"/>
      <w:numFmt w:val="bullet"/>
      <w:lvlText w:val="•"/>
      <w:lvlJc w:val="left"/>
      <w:pPr>
        <w:tabs>
          <w:tab w:val="num" w:pos="5040"/>
        </w:tabs>
        <w:ind w:left="5040" w:hanging="360"/>
      </w:pPr>
      <w:rPr>
        <w:rFonts w:ascii="Arial" w:hAnsi="Arial" w:hint="default"/>
      </w:rPr>
    </w:lvl>
    <w:lvl w:ilvl="7" w:tplc="CFA6B65C" w:tentative="1">
      <w:start w:val="1"/>
      <w:numFmt w:val="bullet"/>
      <w:lvlText w:val="•"/>
      <w:lvlJc w:val="left"/>
      <w:pPr>
        <w:tabs>
          <w:tab w:val="num" w:pos="5760"/>
        </w:tabs>
        <w:ind w:left="5760" w:hanging="360"/>
      </w:pPr>
      <w:rPr>
        <w:rFonts w:ascii="Arial" w:hAnsi="Arial" w:hint="default"/>
      </w:rPr>
    </w:lvl>
    <w:lvl w:ilvl="8" w:tplc="8DC2E9B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585430"/>
    <w:multiLevelType w:val="hybridMultilevel"/>
    <w:tmpl w:val="F6CECEEA"/>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13" w15:restartNumberingAfterBreak="0">
    <w:nsid w:val="2820170D"/>
    <w:multiLevelType w:val="hybridMultilevel"/>
    <w:tmpl w:val="667E6F38"/>
    <w:lvl w:ilvl="0" w:tplc="D65AF408">
      <w:start w:val="1"/>
      <w:numFmt w:val="decimal"/>
      <w:lvlText w:val="%1."/>
      <w:lvlJc w:val="left"/>
      <w:pPr>
        <w:ind w:left="720" w:hanging="360"/>
      </w:pPr>
      <w:rPr>
        <w:rFonts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BD1D2A"/>
    <w:multiLevelType w:val="hybridMultilevel"/>
    <w:tmpl w:val="E9F4C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F9F29DF"/>
    <w:multiLevelType w:val="hybridMultilevel"/>
    <w:tmpl w:val="1210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16DC3"/>
    <w:multiLevelType w:val="hybridMultilevel"/>
    <w:tmpl w:val="CFB03F8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53AD3"/>
    <w:multiLevelType w:val="hybridMultilevel"/>
    <w:tmpl w:val="B2FABB8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8BC4974"/>
    <w:multiLevelType w:val="hybridMultilevel"/>
    <w:tmpl w:val="6B7C0D1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15:restartNumberingAfterBreak="0">
    <w:nsid w:val="3D9417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724154"/>
    <w:multiLevelType w:val="hybridMultilevel"/>
    <w:tmpl w:val="E766E450"/>
    <w:lvl w:ilvl="0" w:tplc="9DECD1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3149B"/>
    <w:multiLevelType w:val="hybridMultilevel"/>
    <w:tmpl w:val="4C18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45AD5"/>
    <w:multiLevelType w:val="hybridMultilevel"/>
    <w:tmpl w:val="1350244E"/>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15:restartNumberingAfterBreak="0">
    <w:nsid w:val="494D6349"/>
    <w:multiLevelType w:val="hybridMultilevel"/>
    <w:tmpl w:val="15DCF654"/>
    <w:lvl w:ilvl="0" w:tplc="0409000D">
      <w:start w:val="1"/>
      <w:numFmt w:val="bullet"/>
      <w:lvlText w:val=""/>
      <w:lvlJc w:val="left"/>
      <w:pPr>
        <w:ind w:left="915" w:hanging="360"/>
      </w:pPr>
      <w:rPr>
        <w:rFonts w:ascii="Wingdings" w:hAnsi="Wingding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4" w15:restartNumberingAfterBreak="0">
    <w:nsid w:val="4DD241F6"/>
    <w:multiLevelType w:val="hybridMultilevel"/>
    <w:tmpl w:val="848433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1753B30"/>
    <w:multiLevelType w:val="hybridMultilevel"/>
    <w:tmpl w:val="095C62EC"/>
    <w:lvl w:ilvl="0" w:tplc="0409000B">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9161B7"/>
    <w:multiLevelType w:val="hybridMultilevel"/>
    <w:tmpl w:val="9E1071FC"/>
    <w:lvl w:ilvl="0" w:tplc="299A62BA">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61A45"/>
    <w:multiLevelType w:val="hybridMultilevel"/>
    <w:tmpl w:val="1F6A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45261"/>
    <w:multiLevelType w:val="hybridMultilevel"/>
    <w:tmpl w:val="405ED53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A761911"/>
    <w:multiLevelType w:val="hybridMultilevel"/>
    <w:tmpl w:val="3868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94F92"/>
    <w:multiLevelType w:val="hybridMultilevel"/>
    <w:tmpl w:val="A77E30A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5CAF663B"/>
    <w:multiLevelType w:val="hybridMultilevel"/>
    <w:tmpl w:val="9A3A0D9E"/>
    <w:lvl w:ilvl="0" w:tplc="63F88A2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28738B"/>
    <w:multiLevelType w:val="hybridMultilevel"/>
    <w:tmpl w:val="F1420A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7499F"/>
    <w:multiLevelType w:val="hybridMultilevel"/>
    <w:tmpl w:val="B094CBA8"/>
    <w:lvl w:ilvl="0" w:tplc="A44EEB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C261EE"/>
    <w:multiLevelType w:val="hybridMultilevel"/>
    <w:tmpl w:val="3C8AE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F21AFF"/>
    <w:multiLevelType w:val="hybridMultilevel"/>
    <w:tmpl w:val="405ED53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1F100C5"/>
    <w:multiLevelType w:val="hybridMultilevel"/>
    <w:tmpl w:val="6450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9970FE"/>
    <w:multiLevelType w:val="hybridMultilevel"/>
    <w:tmpl w:val="405ED53C"/>
    <w:lvl w:ilvl="0" w:tplc="E20468D4">
      <w:start w:val="1"/>
      <w:numFmt w:val="decimal"/>
      <w:lvlText w:val="%1."/>
      <w:lvlJc w:val="left"/>
      <w:pPr>
        <w:ind w:left="36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8" w15:restartNumberingAfterBreak="0">
    <w:nsid w:val="74EC4852"/>
    <w:multiLevelType w:val="hybridMultilevel"/>
    <w:tmpl w:val="4FD8A26C"/>
    <w:lvl w:ilvl="0" w:tplc="299A62BA">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946F96"/>
    <w:multiLevelType w:val="hybridMultilevel"/>
    <w:tmpl w:val="405ED53C"/>
    <w:lvl w:ilvl="0" w:tplc="E20468D4">
      <w:start w:val="1"/>
      <w:numFmt w:val="decimal"/>
      <w:lvlText w:val="%1."/>
      <w:lvlJc w:val="left"/>
      <w:pPr>
        <w:ind w:left="8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D8770C5"/>
    <w:multiLevelType w:val="hybridMultilevel"/>
    <w:tmpl w:val="06729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7115EA"/>
    <w:multiLevelType w:val="hybridMultilevel"/>
    <w:tmpl w:val="9E1071FC"/>
    <w:lvl w:ilvl="0" w:tplc="299A62BA">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37"/>
  </w:num>
  <w:num w:numId="4">
    <w:abstractNumId w:val="23"/>
  </w:num>
  <w:num w:numId="5">
    <w:abstractNumId w:val="25"/>
  </w:num>
  <w:num w:numId="6">
    <w:abstractNumId w:val="1"/>
  </w:num>
  <w:num w:numId="7">
    <w:abstractNumId w:val="2"/>
  </w:num>
  <w:num w:numId="8">
    <w:abstractNumId w:val="36"/>
  </w:num>
  <w:num w:numId="9">
    <w:abstractNumId w:val="21"/>
  </w:num>
  <w:num w:numId="10">
    <w:abstractNumId w:val="18"/>
  </w:num>
  <w:num w:numId="11">
    <w:abstractNumId w:val="29"/>
  </w:num>
  <w:num w:numId="12">
    <w:abstractNumId w:val="17"/>
  </w:num>
  <w:num w:numId="13">
    <w:abstractNumId w:val="6"/>
  </w:num>
  <w:num w:numId="14">
    <w:abstractNumId w:val="24"/>
  </w:num>
  <w:num w:numId="15">
    <w:abstractNumId w:val="9"/>
  </w:num>
  <w:num w:numId="16">
    <w:abstractNumId w:val="28"/>
  </w:num>
  <w:num w:numId="17">
    <w:abstractNumId w:val="39"/>
  </w:num>
  <w:num w:numId="18">
    <w:abstractNumId w:val="10"/>
  </w:num>
  <w:num w:numId="19">
    <w:abstractNumId w:val="35"/>
  </w:num>
  <w:num w:numId="20">
    <w:abstractNumId w:val="32"/>
  </w:num>
  <w:num w:numId="21">
    <w:abstractNumId w:val="5"/>
  </w:num>
  <w:num w:numId="22">
    <w:abstractNumId w:val="22"/>
  </w:num>
  <w:num w:numId="23">
    <w:abstractNumId w:val="13"/>
  </w:num>
  <w:num w:numId="24">
    <w:abstractNumId w:val="8"/>
  </w:num>
  <w:num w:numId="25">
    <w:abstractNumId w:val="40"/>
  </w:num>
  <w:num w:numId="26">
    <w:abstractNumId w:val="19"/>
  </w:num>
  <w:num w:numId="27">
    <w:abstractNumId w:val="30"/>
  </w:num>
  <w:num w:numId="28">
    <w:abstractNumId w:val="4"/>
  </w:num>
  <w:num w:numId="29">
    <w:abstractNumId w:val="27"/>
  </w:num>
  <w:num w:numId="30">
    <w:abstractNumId w:val="16"/>
  </w:num>
  <w:num w:numId="31">
    <w:abstractNumId w:val="15"/>
  </w:num>
  <w:num w:numId="32">
    <w:abstractNumId w:val="0"/>
  </w:num>
  <w:num w:numId="33">
    <w:abstractNumId w:val="34"/>
  </w:num>
  <w:num w:numId="34">
    <w:abstractNumId w:val="7"/>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8"/>
  </w:num>
  <w:num w:numId="38">
    <w:abstractNumId w:val="26"/>
  </w:num>
  <w:num w:numId="39">
    <w:abstractNumId w:val="41"/>
  </w:num>
  <w:num w:numId="40">
    <w:abstractNumId w:val="20"/>
  </w:num>
  <w:num w:numId="41">
    <w:abstractNumId w:val="33"/>
  </w:num>
  <w:num w:numId="42">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E1"/>
    <w:rsid w:val="000008C4"/>
    <w:rsid w:val="00000969"/>
    <w:rsid w:val="00001107"/>
    <w:rsid w:val="00001509"/>
    <w:rsid w:val="000018B0"/>
    <w:rsid w:val="00001C97"/>
    <w:rsid w:val="000025C9"/>
    <w:rsid w:val="0000339A"/>
    <w:rsid w:val="0000347D"/>
    <w:rsid w:val="0000373A"/>
    <w:rsid w:val="00003978"/>
    <w:rsid w:val="00005EB0"/>
    <w:rsid w:val="0000637E"/>
    <w:rsid w:val="00006F2E"/>
    <w:rsid w:val="000074B2"/>
    <w:rsid w:val="0000778A"/>
    <w:rsid w:val="00011611"/>
    <w:rsid w:val="000126BE"/>
    <w:rsid w:val="00012EDA"/>
    <w:rsid w:val="00013B8E"/>
    <w:rsid w:val="00014339"/>
    <w:rsid w:val="000144F7"/>
    <w:rsid w:val="0001455D"/>
    <w:rsid w:val="0001488D"/>
    <w:rsid w:val="00014A01"/>
    <w:rsid w:val="00014AE6"/>
    <w:rsid w:val="00014DE8"/>
    <w:rsid w:val="00014ED7"/>
    <w:rsid w:val="0001583E"/>
    <w:rsid w:val="00015996"/>
    <w:rsid w:val="00015CB7"/>
    <w:rsid w:val="00015D1A"/>
    <w:rsid w:val="00015F81"/>
    <w:rsid w:val="00016A82"/>
    <w:rsid w:val="00016C71"/>
    <w:rsid w:val="00016ED0"/>
    <w:rsid w:val="00016FAF"/>
    <w:rsid w:val="00017037"/>
    <w:rsid w:val="00017662"/>
    <w:rsid w:val="00017B40"/>
    <w:rsid w:val="00017EDD"/>
    <w:rsid w:val="00020C82"/>
    <w:rsid w:val="00020FF3"/>
    <w:rsid w:val="00021F37"/>
    <w:rsid w:val="0002216F"/>
    <w:rsid w:val="000227A8"/>
    <w:rsid w:val="00022AE9"/>
    <w:rsid w:val="00022FB5"/>
    <w:rsid w:val="0002311E"/>
    <w:rsid w:val="000241A7"/>
    <w:rsid w:val="000247BF"/>
    <w:rsid w:val="0002486E"/>
    <w:rsid w:val="0002501E"/>
    <w:rsid w:val="00026468"/>
    <w:rsid w:val="000265BC"/>
    <w:rsid w:val="00027CB9"/>
    <w:rsid w:val="00030546"/>
    <w:rsid w:val="000305DF"/>
    <w:rsid w:val="00030D87"/>
    <w:rsid w:val="0003197A"/>
    <w:rsid w:val="000327E8"/>
    <w:rsid w:val="00032AC1"/>
    <w:rsid w:val="00032B6C"/>
    <w:rsid w:val="00032F7B"/>
    <w:rsid w:val="0003392D"/>
    <w:rsid w:val="00034102"/>
    <w:rsid w:val="000349DA"/>
    <w:rsid w:val="00036377"/>
    <w:rsid w:val="00036442"/>
    <w:rsid w:val="00036C5F"/>
    <w:rsid w:val="00037090"/>
    <w:rsid w:val="00037AC9"/>
    <w:rsid w:val="00040AC7"/>
    <w:rsid w:val="00040BFB"/>
    <w:rsid w:val="000412F9"/>
    <w:rsid w:val="00042140"/>
    <w:rsid w:val="000423A2"/>
    <w:rsid w:val="000425D2"/>
    <w:rsid w:val="00042884"/>
    <w:rsid w:val="00042E3C"/>
    <w:rsid w:val="00042E40"/>
    <w:rsid w:val="0004336A"/>
    <w:rsid w:val="00044250"/>
    <w:rsid w:val="00044D66"/>
    <w:rsid w:val="00044E9B"/>
    <w:rsid w:val="00045FE4"/>
    <w:rsid w:val="00046412"/>
    <w:rsid w:val="00046463"/>
    <w:rsid w:val="00046D00"/>
    <w:rsid w:val="00047614"/>
    <w:rsid w:val="0005012B"/>
    <w:rsid w:val="000505BD"/>
    <w:rsid w:val="000513CB"/>
    <w:rsid w:val="000520AA"/>
    <w:rsid w:val="0005248A"/>
    <w:rsid w:val="00052540"/>
    <w:rsid w:val="0005276F"/>
    <w:rsid w:val="00053613"/>
    <w:rsid w:val="000548BD"/>
    <w:rsid w:val="00054FEF"/>
    <w:rsid w:val="000550FC"/>
    <w:rsid w:val="00055C53"/>
    <w:rsid w:val="000560D7"/>
    <w:rsid w:val="0005659F"/>
    <w:rsid w:val="000565DA"/>
    <w:rsid w:val="00056634"/>
    <w:rsid w:val="000573C4"/>
    <w:rsid w:val="0005773F"/>
    <w:rsid w:val="00060031"/>
    <w:rsid w:val="000602F4"/>
    <w:rsid w:val="00060E4C"/>
    <w:rsid w:val="000610AF"/>
    <w:rsid w:val="000614C3"/>
    <w:rsid w:val="00061C58"/>
    <w:rsid w:val="000628D7"/>
    <w:rsid w:val="00063536"/>
    <w:rsid w:val="00064315"/>
    <w:rsid w:val="00064E9A"/>
    <w:rsid w:val="00065119"/>
    <w:rsid w:val="000659EF"/>
    <w:rsid w:val="00066A1A"/>
    <w:rsid w:val="00066A7C"/>
    <w:rsid w:val="00066ED0"/>
    <w:rsid w:val="00067BB4"/>
    <w:rsid w:val="00067C26"/>
    <w:rsid w:val="00067F7E"/>
    <w:rsid w:val="00070437"/>
    <w:rsid w:val="000708D9"/>
    <w:rsid w:val="00070DF3"/>
    <w:rsid w:val="00071A5F"/>
    <w:rsid w:val="00071C9F"/>
    <w:rsid w:val="00071FF8"/>
    <w:rsid w:val="00073837"/>
    <w:rsid w:val="00073A87"/>
    <w:rsid w:val="00073CF3"/>
    <w:rsid w:val="00073EE6"/>
    <w:rsid w:val="000741FE"/>
    <w:rsid w:val="00074282"/>
    <w:rsid w:val="00075505"/>
    <w:rsid w:val="00075606"/>
    <w:rsid w:val="00075770"/>
    <w:rsid w:val="00076197"/>
    <w:rsid w:val="0007652A"/>
    <w:rsid w:val="00076E31"/>
    <w:rsid w:val="00076F65"/>
    <w:rsid w:val="000777B9"/>
    <w:rsid w:val="00077D7F"/>
    <w:rsid w:val="00081449"/>
    <w:rsid w:val="00081619"/>
    <w:rsid w:val="00081BE2"/>
    <w:rsid w:val="00081C44"/>
    <w:rsid w:val="000822C4"/>
    <w:rsid w:val="0008274A"/>
    <w:rsid w:val="00082F2D"/>
    <w:rsid w:val="00082F7B"/>
    <w:rsid w:val="00084D16"/>
    <w:rsid w:val="00085957"/>
    <w:rsid w:val="00085DE7"/>
    <w:rsid w:val="000864B1"/>
    <w:rsid w:val="000872C4"/>
    <w:rsid w:val="000875E6"/>
    <w:rsid w:val="00087B93"/>
    <w:rsid w:val="00087F32"/>
    <w:rsid w:val="00091145"/>
    <w:rsid w:val="0009151F"/>
    <w:rsid w:val="0009167E"/>
    <w:rsid w:val="00091B78"/>
    <w:rsid w:val="000923A5"/>
    <w:rsid w:val="00092A05"/>
    <w:rsid w:val="00092E90"/>
    <w:rsid w:val="000950F0"/>
    <w:rsid w:val="000955B0"/>
    <w:rsid w:val="00096CCF"/>
    <w:rsid w:val="00096E5F"/>
    <w:rsid w:val="000971D3"/>
    <w:rsid w:val="00097C29"/>
    <w:rsid w:val="00097C64"/>
    <w:rsid w:val="000A02DE"/>
    <w:rsid w:val="000A09AA"/>
    <w:rsid w:val="000A0B8B"/>
    <w:rsid w:val="000A1A1F"/>
    <w:rsid w:val="000A1BB4"/>
    <w:rsid w:val="000A23D6"/>
    <w:rsid w:val="000A267A"/>
    <w:rsid w:val="000A2A93"/>
    <w:rsid w:val="000A4899"/>
    <w:rsid w:val="000A4FAE"/>
    <w:rsid w:val="000A69CA"/>
    <w:rsid w:val="000A7AE1"/>
    <w:rsid w:val="000B01F6"/>
    <w:rsid w:val="000B0402"/>
    <w:rsid w:val="000B0998"/>
    <w:rsid w:val="000B1ED1"/>
    <w:rsid w:val="000B219B"/>
    <w:rsid w:val="000B3964"/>
    <w:rsid w:val="000B3B7B"/>
    <w:rsid w:val="000B3B7F"/>
    <w:rsid w:val="000B3FF9"/>
    <w:rsid w:val="000B45C8"/>
    <w:rsid w:val="000B4862"/>
    <w:rsid w:val="000B5B2B"/>
    <w:rsid w:val="000B6171"/>
    <w:rsid w:val="000B63CB"/>
    <w:rsid w:val="000B718C"/>
    <w:rsid w:val="000B7226"/>
    <w:rsid w:val="000B7B10"/>
    <w:rsid w:val="000B7CE9"/>
    <w:rsid w:val="000C0775"/>
    <w:rsid w:val="000C0FF3"/>
    <w:rsid w:val="000C26A4"/>
    <w:rsid w:val="000C27C9"/>
    <w:rsid w:val="000C2BB5"/>
    <w:rsid w:val="000C3315"/>
    <w:rsid w:val="000C3B8C"/>
    <w:rsid w:val="000C3C4D"/>
    <w:rsid w:val="000C42CF"/>
    <w:rsid w:val="000C453D"/>
    <w:rsid w:val="000C4752"/>
    <w:rsid w:val="000C4CE2"/>
    <w:rsid w:val="000C5BFC"/>
    <w:rsid w:val="000C7682"/>
    <w:rsid w:val="000C778E"/>
    <w:rsid w:val="000C7A0F"/>
    <w:rsid w:val="000C7AC0"/>
    <w:rsid w:val="000D0011"/>
    <w:rsid w:val="000D0345"/>
    <w:rsid w:val="000D0721"/>
    <w:rsid w:val="000D1077"/>
    <w:rsid w:val="000D1219"/>
    <w:rsid w:val="000D14B0"/>
    <w:rsid w:val="000D158A"/>
    <w:rsid w:val="000D196A"/>
    <w:rsid w:val="000D21E7"/>
    <w:rsid w:val="000D27BE"/>
    <w:rsid w:val="000D2B62"/>
    <w:rsid w:val="000D2C7A"/>
    <w:rsid w:val="000D2CD7"/>
    <w:rsid w:val="000D2D37"/>
    <w:rsid w:val="000D2DFC"/>
    <w:rsid w:val="000D39FD"/>
    <w:rsid w:val="000D447A"/>
    <w:rsid w:val="000D4AC8"/>
    <w:rsid w:val="000D4E69"/>
    <w:rsid w:val="000D5152"/>
    <w:rsid w:val="000D5366"/>
    <w:rsid w:val="000D550E"/>
    <w:rsid w:val="000D6996"/>
    <w:rsid w:val="000D6DF7"/>
    <w:rsid w:val="000E008B"/>
    <w:rsid w:val="000E057F"/>
    <w:rsid w:val="000E0B5D"/>
    <w:rsid w:val="000E1471"/>
    <w:rsid w:val="000E1707"/>
    <w:rsid w:val="000E1A2E"/>
    <w:rsid w:val="000E224D"/>
    <w:rsid w:val="000E2EB7"/>
    <w:rsid w:val="000E342E"/>
    <w:rsid w:val="000E34B8"/>
    <w:rsid w:val="000E4066"/>
    <w:rsid w:val="000E4216"/>
    <w:rsid w:val="000E4E6B"/>
    <w:rsid w:val="000E57B8"/>
    <w:rsid w:val="000E5FDB"/>
    <w:rsid w:val="000E667D"/>
    <w:rsid w:val="000E6FB7"/>
    <w:rsid w:val="000E7D29"/>
    <w:rsid w:val="000E7DC6"/>
    <w:rsid w:val="000F0204"/>
    <w:rsid w:val="000F047C"/>
    <w:rsid w:val="000F08F2"/>
    <w:rsid w:val="000F096B"/>
    <w:rsid w:val="000F0D06"/>
    <w:rsid w:val="000F131B"/>
    <w:rsid w:val="000F14D5"/>
    <w:rsid w:val="000F2280"/>
    <w:rsid w:val="000F2713"/>
    <w:rsid w:val="000F2E3A"/>
    <w:rsid w:val="000F3261"/>
    <w:rsid w:val="000F4CA1"/>
    <w:rsid w:val="000F5A75"/>
    <w:rsid w:val="000F66F3"/>
    <w:rsid w:val="000F67E5"/>
    <w:rsid w:val="000F684C"/>
    <w:rsid w:val="000F6EDF"/>
    <w:rsid w:val="000F7266"/>
    <w:rsid w:val="000F7B78"/>
    <w:rsid w:val="000F7C84"/>
    <w:rsid w:val="00101A29"/>
    <w:rsid w:val="00101A35"/>
    <w:rsid w:val="00101A5A"/>
    <w:rsid w:val="00101F00"/>
    <w:rsid w:val="00101FEA"/>
    <w:rsid w:val="00102614"/>
    <w:rsid w:val="00102E5E"/>
    <w:rsid w:val="0010374D"/>
    <w:rsid w:val="001038CA"/>
    <w:rsid w:val="001038D4"/>
    <w:rsid w:val="00103F04"/>
    <w:rsid w:val="001046E2"/>
    <w:rsid w:val="0010477E"/>
    <w:rsid w:val="00104E0F"/>
    <w:rsid w:val="0010583C"/>
    <w:rsid w:val="00105847"/>
    <w:rsid w:val="00106B76"/>
    <w:rsid w:val="00106BBA"/>
    <w:rsid w:val="00111538"/>
    <w:rsid w:val="0011171D"/>
    <w:rsid w:val="00112351"/>
    <w:rsid w:val="0011246B"/>
    <w:rsid w:val="00112BA7"/>
    <w:rsid w:val="00113225"/>
    <w:rsid w:val="001132A3"/>
    <w:rsid w:val="00113B04"/>
    <w:rsid w:val="001142AA"/>
    <w:rsid w:val="00114704"/>
    <w:rsid w:val="00114A08"/>
    <w:rsid w:val="001157AC"/>
    <w:rsid w:val="00115DEE"/>
    <w:rsid w:val="0011695C"/>
    <w:rsid w:val="00116EE3"/>
    <w:rsid w:val="0011725A"/>
    <w:rsid w:val="001173CD"/>
    <w:rsid w:val="001178DE"/>
    <w:rsid w:val="00117A3D"/>
    <w:rsid w:val="00117B5A"/>
    <w:rsid w:val="00117E61"/>
    <w:rsid w:val="00117EAC"/>
    <w:rsid w:val="001222A2"/>
    <w:rsid w:val="00122790"/>
    <w:rsid w:val="00124186"/>
    <w:rsid w:val="00124273"/>
    <w:rsid w:val="00124A2D"/>
    <w:rsid w:val="00124FB4"/>
    <w:rsid w:val="001252B7"/>
    <w:rsid w:val="00125C49"/>
    <w:rsid w:val="001267F1"/>
    <w:rsid w:val="0012686F"/>
    <w:rsid w:val="00126E4F"/>
    <w:rsid w:val="00127540"/>
    <w:rsid w:val="0012779D"/>
    <w:rsid w:val="00127992"/>
    <w:rsid w:val="001300CD"/>
    <w:rsid w:val="001302CD"/>
    <w:rsid w:val="00130744"/>
    <w:rsid w:val="00130A8D"/>
    <w:rsid w:val="00131B09"/>
    <w:rsid w:val="001322E6"/>
    <w:rsid w:val="00132462"/>
    <w:rsid w:val="001327DF"/>
    <w:rsid w:val="00132ABC"/>
    <w:rsid w:val="00133093"/>
    <w:rsid w:val="0013385F"/>
    <w:rsid w:val="00133E0D"/>
    <w:rsid w:val="00135A92"/>
    <w:rsid w:val="00135C3A"/>
    <w:rsid w:val="0013653C"/>
    <w:rsid w:val="00136714"/>
    <w:rsid w:val="001367A2"/>
    <w:rsid w:val="00136850"/>
    <w:rsid w:val="001371B1"/>
    <w:rsid w:val="001377EA"/>
    <w:rsid w:val="00137BF5"/>
    <w:rsid w:val="00137EFC"/>
    <w:rsid w:val="0014068F"/>
    <w:rsid w:val="001408EC"/>
    <w:rsid w:val="0014125B"/>
    <w:rsid w:val="00141BD6"/>
    <w:rsid w:val="00142D62"/>
    <w:rsid w:val="001430C0"/>
    <w:rsid w:val="00143235"/>
    <w:rsid w:val="00143C56"/>
    <w:rsid w:val="00144362"/>
    <w:rsid w:val="001443AD"/>
    <w:rsid w:val="00145AE6"/>
    <w:rsid w:val="00146357"/>
    <w:rsid w:val="00146605"/>
    <w:rsid w:val="00146B12"/>
    <w:rsid w:val="00147718"/>
    <w:rsid w:val="00147837"/>
    <w:rsid w:val="00147AF1"/>
    <w:rsid w:val="00147C51"/>
    <w:rsid w:val="001501CF"/>
    <w:rsid w:val="00150FA7"/>
    <w:rsid w:val="00151BB6"/>
    <w:rsid w:val="00151C4E"/>
    <w:rsid w:val="001523FB"/>
    <w:rsid w:val="00152595"/>
    <w:rsid w:val="001525A8"/>
    <w:rsid w:val="0015264A"/>
    <w:rsid w:val="00152BE6"/>
    <w:rsid w:val="00152CE8"/>
    <w:rsid w:val="00153BFD"/>
    <w:rsid w:val="0015403E"/>
    <w:rsid w:val="00154598"/>
    <w:rsid w:val="00154AC5"/>
    <w:rsid w:val="00155176"/>
    <w:rsid w:val="00155DD0"/>
    <w:rsid w:val="00156795"/>
    <w:rsid w:val="001572F9"/>
    <w:rsid w:val="00157A78"/>
    <w:rsid w:val="00157ABE"/>
    <w:rsid w:val="00157B52"/>
    <w:rsid w:val="00157C7A"/>
    <w:rsid w:val="00160BFF"/>
    <w:rsid w:val="00160D5F"/>
    <w:rsid w:val="001610D2"/>
    <w:rsid w:val="00161166"/>
    <w:rsid w:val="001611FB"/>
    <w:rsid w:val="001619C9"/>
    <w:rsid w:val="00161B22"/>
    <w:rsid w:val="00162314"/>
    <w:rsid w:val="0016232D"/>
    <w:rsid w:val="00162752"/>
    <w:rsid w:val="00162BCC"/>
    <w:rsid w:val="001632EE"/>
    <w:rsid w:val="0016335E"/>
    <w:rsid w:val="00163441"/>
    <w:rsid w:val="00163625"/>
    <w:rsid w:val="0016454F"/>
    <w:rsid w:val="001649B6"/>
    <w:rsid w:val="00166AAC"/>
    <w:rsid w:val="00166C83"/>
    <w:rsid w:val="00166E3E"/>
    <w:rsid w:val="00166F18"/>
    <w:rsid w:val="001674E8"/>
    <w:rsid w:val="00167A7C"/>
    <w:rsid w:val="001707DF"/>
    <w:rsid w:val="00170C58"/>
    <w:rsid w:val="00170E56"/>
    <w:rsid w:val="00171391"/>
    <w:rsid w:val="00171900"/>
    <w:rsid w:val="00171DD0"/>
    <w:rsid w:val="001730C7"/>
    <w:rsid w:val="00175460"/>
    <w:rsid w:val="0017612E"/>
    <w:rsid w:val="00176514"/>
    <w:rsid w:val="00177027"/>
    <w:rsid w:val="0017713B"/>
    <w:rsid w:val="0017715F"/>
    <w:rsid w:val="00177313"/>
    <w:rsid w:val="00177395"/>
    <w:rsid w:val="0018017D"/>
    <w:rsid w:val="001801B6"/>
    <w:rsid w:val="00180435"/>
    <w:rsid w:val="001805F7"/>
    <w:rsid w:val="00180D5C"/>
    <w:rsid w:val="00181449"/>
    <w:rsid w:val="001817A6"/>
    <w:rsid w:val="00181BC2"/>
    <w:rsid w:val="001829B9"/>
    <w:rsid w:val="00182AB3"/>
    <w:rsid w:val="00183263"/>
    <w:rsid w:val="00183717"/>
    <w:rsid w:val="00183FFF"/>
    <w:rsid w:val="00184581"/>
    <w:rsid w:val="001853C6"/>
    <w:rsid w:val="00185B38"/>
    <w:rsid w:val="00185B97"/>
    <w:rsid w:val="00185C74"/>
    <w:rsid w:val="00185F93"/>
    <w:rsid w:val="00186091"/>
    <w:rsid w:val="0018661D"/>
    <w:rsid w:val="00186F52"/>
    <w:rsid w:val="001872B1"/>
    <w:rsid w:val="0018745C"/>
    <w:rsid w:val="00187903"/>
    <w:rsid w:val="00187B83"/>
    <w:rsid w:val="00187E6F"/>
    <w:rsid w:val="00190D2B"/>
    <w:rsid w:val="0019132D"/>
    <w:rsid w:val="00191675"/>
    <w:rsid w:val="001916EC"/>
    <w:rsid w:val="00191804"/>
    <w:rsid w:val="0019200E"/>
    <w:rsid w:val="0019214F"/>
    <w:rsid w:val="0019381E"/>
    <w:rsid w:val="0019398E"/>
    <w:rsid w:val="00194A9A"/>
    <w:rsid w:val="00194D3C"/>
    <w:rsid w:val="00194DF1"/>
    <w:rsid w:val="0019501B"/>
    <w:rsid w:val="001954B2"/>
    <w:rsid w:val="00196908"/>
    <w:rsid w:val="00197A48"/>
    <w:rsid w:val="001A0840"/>
    <w:rsid w:val="001A0E42"/>
    <w:rsid w:val="001A14E0"/>
    <w:rsid w:val="001A179F"/>
    <w:rsid w:val="001A1E0D"/>
    <w:rsid w:val="001A2244"/>
    <w:rsid w:val="001A224D"/>
    <w:rsid w:val="001A2AD5"/>
    <w:rsid w:val="001A2E80"/>
    <w:rsid w:val="001A433B"/>
    <w:rsid w:val="001A46C6"/>
    <w:rsid w:val="001A502D"/>
    <w:rsid w:val="001A5422"/>
    <w:rsid w:val="001A5B98"/>
    <w:rsid w:val="001A5E57"/>
    <w:rsid w:val="001A6821"/>
    <w:rsid w:val="001A68D5"/>
    <w:rsid w:val="001A6CA0"/>
    <w:rsid w:val="001A6CF4"/>
    <w:rsid w:val="001A75B2"/>
    <w:rsid w:val="001B00DA"/>
    <w:rsid w:val="001B03CB"/>
    <w:rsid w:val="001B05DC"/>
    <w:rsid w:val="001B2063"/>
    <w:rsid w:val="001B29DC"/>
    <w:rsid w:val="001B3210"/>
    <w:rsid w:val="001B3EA9"/>
    <w:rsid w:val="001B4389"/>
    <w:rsid w:val="001B4390"/>
    <w:rsid w:val="001B4B5F"/>
    <w:rsid w:val="001B4CE3"/>
    <w:rsid w:val="001B4D08"/>
    <w:rsid w:val="001B62AB"/>
    <w:rsid w:val="001B6B16"/>
    <w:rsid w:val="001B6D80"/>
    <w:rsid w:val="001B7148"/>
    <w:rsid w:val="001B7E52"/>
    <w:rsid w:val="001C0198"/>
    <w:rsid w:val="001C03CB"/>
    <w:rsid w:val="001C0479"/>
    <w:rsid w:val="001C0839"/>
    <w:rsid w:val="001C0930"/>
    <w:rsid w:val="001C0C14"/>
    <w:rsid w:val="001C0D78"/>
    <w:rsid w:val="001C22AA"/>
    <w:rsid w:val="001C2324"/>
    <w:rsid w:val="001C249A"/>
    <w:rsid w:val="001C2E96"/>
    <w:rsid w:val="001C37DB"/>
    <w:rsid w:val="001C3D17"/>
    <w:rsid w:val="001C3E40"/>
    <w:rsid w:val="001C5CCF"/>
    <w:rsid w:val="001C60EB"/>
    <w:rsid w:val="001C67D7"/>
    <w:rsid w:val="001C6880"/>
    <w:rsid w:val="001C6B5C"/>
    <w:rsid w:val="001C73F2"/>
    <w:rsid w:val="001C78E6"/>
    <w:rsid w:val="001D00E6"/>
    <w:rsid w:val="001D08E1"/>
    <w:rsid w:val="001D1152"/>
    <w:rsid w:val="001D1550"/>
    <w:rsid w:val="001D15FD"/>
    <w:rsid w:val="001D1EF7"/>
    <w:rsid w:val="001D3016"/>
    <w:rsid w:val="001D3142"/>
    <w:rsid w:val="001D34C0"/>
    <w:rsid w:val="001D48A3"/>
    <w:rsid w:val="001D62A8"/>
    <w:rsid w:val="001D6A29"/>
    <w:rsid w:val="001D7676"/>
    <w:rsid w:val="001D780D"/>
    <w:rsid w:val="001D7B7C"/>
    <w:rsid w:val="001D7E1B"/>
    <w:rsid w:val="001E055B"/>
    <w:rsid w:val="001E06BA"/>
    <w:rsid w:val="001E0A0F"/>
    <w:rsid w:val="001E0E1D"/>
    <w:rsid w:val="001E0F23"/>
    <w:rsid w:val="001E0F69"/>
    <w:rsid w:val="001E1344"/>
    <w:rsid w:val="001E1B53"/>
    <w:rsid w:val="001E2D82"/>
    <w:rsid w:val="001E2DEB"/>
    <w:rsid w:val="001E333C"/>
    <w:rsid w:val="001E3436"/>
    <w:rsid w:val="001E4283"/>
    <w:rsid w:val="001E4A02"/>
    <w:rsid w:val="001E4CBD"/>
    <w:rsid w:val="001E59B0"/>
    <w:rsid w:val="001E690A"/>
    <w:rsid w:val="001E6ED8"/>
    <w:rsid w:val="001E75CE"/>
    <w:rsid w:val="001E7B79"/>
    <w:rsid w:val="001F0ED0"/>
    <w:rsid w:val="001F282E"/>
    <w:rsid w:val="001F343A"/>
    <w:rsid w:val="001F3B30"/>
    <w:rsid w:val="001F41BA"/>
    <w:rsid w:val="001F4C9C"/>
    <w:rsid w:val="001F5345"/>
    <w:rsid w:val="001F5934"/>
    <w:rsid w:val="001F78FD"/>
    <w:rsid w:val="001F7B80"/>
    <w:rsid w:val="002007A9"/>
    <w:rsid w:val="00201016"/>
    <w:rsid w:val="0020156E"/>
    <w:rsid w:val="00201AE1"/>
    <w:rsid w:val="00201D13"/>
    <w:rsid w:val="00201FBF"/>
    <w:rsid w:val="002025F0"/>
    <w:rsid w:val="00203768"/>
    <w:rsid w:val="00203938"/>
    <w:rsid w:val="00203C5F"/>
    <w:rsid w:val="00204D06"/>
    <w:rsid w:val="00204E6F"/>
    <w:rsid w:val="00205861"/>
    <w:rsid w:val="002067B1"/>
    <w:rsid w:val="00206DE1"/>
    <w:rsid w:val="002105E7"/>
    <w:rsid w:val="002105FC"/>
    <w:rsid w:val="002107AA"/>
    <w:rsid w:val="00212B90"/>
    <w:rsid w:val="00213583"/>
    <w:rsid w:val="002137E9"/>
    <w:rsid w:val="00214D0A"/>
    <w:rsid w:val="002153FD"/>
    <w:rsid w:val="00215645"/>
    <w:rsid w:val="00215DFA"/>
    <w:rsid w:val="002162B4"/>
    <w:rsid w:val="002165AD"/>
    <w:rsid w:val="00216CB0"/>
    <w:rsid w:val="00216FDE"/>
    <w:rsid w:val="002177AB"/>
    <w:rsid w:val="00217B36"/>
    <w:rsid w:val="00217EB7"/>
    <w:rsid w:val="00220B56"/>
    <w:rsid w:val="002211F6"/>
    <w:rsid w:val="002212EE"/>
    <w:rsid w:val="00221EA3"/>
    <w:rsid w:val="00222049"/>
    <w:rsid w:val="00222305"/>
    <w:rsid w:val="0022385A"/>
    <w:rsid w:val="00223924"/>
    <w:rsid w:val="002239E5"/>
    <w:rsid w:val="00223E07"/>
    <w:rsid w:val="0022480D"/>
    <w:rsid w:val="00224AE3"/>
    <w:rsid w:val="002251E0"/>
    <w:rsid w:val="00226C27"/>
    <w:rsid w:val="002275C9"/>
    <w:rsid w:val="0023076A"/>
    <w:rsid w:val="00230BC1"/>
    <w:rsid w:val="0023122C"/>
    <w:rsid w:val="002324EA"/>
    <w:rsid w:val="00232857"/>
    <w:rsid w:val="00232DC1"/>
    <w:rsid w:val="00232DE0"/>
    <w:rsid w:val="0023401D"/>
    <w:rsid w:val="00234A30"/>
    <w:rsid w:val="00235B7D"/>
    <w:rsid w:val="00235E4D"/>
    <w:rsid w:val="00236C1C"/>
    <w:rsid w:val="00236E42"/>
    <w:rsid w:val="00237097"/>
    <w:rsid w:val="002376AB"/>
    <w:rsid w:val="00237B2D"/>
    <w:rsid w:val="002402A0"/>
    <w:rsid w:val="00240528"/>
    <w:rsid w:val="00240D30"/>
    <w:rsid w:val="002420DA"/>
    <w:rsid w:val="00242CFB"/>
    <w:rsid w:val="0024313F"/>
    <w:rsid w:val="002432B7"/>
    <w:rsid w:val="002439C6"/>
    <w:rsid w:val="00243A24"/>
    <w:rsid w:val="00244AC3"/>
    <w:rsid w:val="00244FEA"/>
    <w:rsid w:val="0024524B"/>
    <w:rsid w:val="002459D2"/>
    <w:rsid w:val="00245A70"/>
    <w:rsid w:val="0024672E"/>
    <w:rsid w:val="00247311"/>
    <w:rsid w:val="0025000D"/>
    <w:rsid w:val="0025014F"/>
    <w:rsid w:val="00250A57"/>
    <w:rsid w:val="00250F9F"/>
    <w:rsid w:val="0025113F"/>
    <w:rsid w:val="002522D3"/>
    <w:rsid w:val="002526F7"/>
    <w:rsid w:val="00252F17"/>
    <w:rsid w:val="002535E2"/>
    <w:rsid w:val="00253A59"/>
    <w:rsid w:val="00254615"/>
    <w:rsid w:val="002549AD"/>
    <w:rsid w:val="00254CA4"/>
    <w:rsid w:val="002559C7"/>
    <w:rsid w:val="002561BE"/>
    <w:rsid w:val="0025681C"/>
    <w:rsid w:val="002573AB"/>
    <w:rsid w:val="00260A84"/>
    <w:rsid w:val="00261BD5"/>
    <w:rsid w:val="00262064"/>
    <w:rsid w:val="002623BD"/>
    <w:rsid w:val="002624A0"/>
    <w:rsid w:val="00262531"/>
    <w:rsid w:val="00262654"/>
    <w:rsid w:val="002626A8"/>
    <w:rsid w:val="00262A5B"/>
    <w:rsid w:val="00262EFC"/>
    <w:rsid w:val="002633C4"/>
    <w:rsid w:val="00264DB3"/>
    <w:rsid w:val="002659D4"/>
    <w:rsid w:val="002659E0"/>
    <w:rsid w:val="00266202"/>
    <w:rsid w:val="002666A2"/>
    <w:rsid w:val="002671F2"/>
    <w:rsid w:val="002712F5"/>
    <w:rsid w:val="002714EC"/>
    <w:rsid w:val="00271598"/>
    <w:rsid w:val="00271C8E"/>
    <w:rsid w:val="00272090"/>
    <w:rsid w:val="00272CEB"/>
    <w:rsid w:val="0027322E"/>
    <w:rsid w:val="002739D9"/>
    <w:rsid w:val="002743BA"/>
    <w:rsid w:val="002753EA"/>
    <w:rsid w:val="002761F1"/>
    <w:rsid w:val="00276E63"/>
    <w:rsid w:val="002772D9"/>
    <w:rsid w:val="00280228"/>
    <w:rsid w:val="0028167D"/>
    <w:rsid w:val="00281D32"/>
    <w:rsid w:val="00281FBE"/>
    <w:rsid w:val="00282214"/>
    <w:rsid w:val="00282E3E"/>
    <w:rsid w:val="002832E1"/>
    <w:rsid w:val="0028369F"/>
    <w:rsid w:val="00283990"/>
    <w:rsid w:val="00283D74"/>
    <w:rsid w:val="002843B7"/>
    <w:rsid w:val="0028442E"/>
    <w:rsid w:val="002845ED"/>
    <w:rsid w:val="00284B4B"/>
    <w:rsid w:val="002859D1"/>
    <w:rsid w:val="00285A6D"/>
    <w:rsid w:val="00285EDC"/>
    <w:rsid w:val="0028648D"/>
    <w:rsid w:val="00286E6E"/>
    <w:rsid w:val="00287D6C"/>
    <w:rsid w:val="00290728"/>
    <w:rsid w:val="00291660"/>
    <w:rsid w:val="002919D2"/>
    <w:rsid w:val="00292422"/>
    <w:rsid w:val="002937A0"/>
    <w:rsid w:val="002937A3"/>
    <w:rsid w:val="002937D5"/>
    <w:rsid w:val="00294C85"/>
    <w:rsid w:val="00295779"/>
    <w:rsid w:val="00295E7C"/>
    <w:rsid w:val="00295E7F"/>
    <w:rsid w:val="0029623E"/>
    <w:rsid w:val="0029668D"/>
    <w:rsid w:val="0029683A"/>
    <w:rsid w:val="00296D7B"/>
    <w:rsid w:val="002974B8"/>
    <w:rsid w:val="0029796E"/>
    <w:rsid w:val="00297B43"/>
    <w:rsid w:val="00297D3D"/>
    <w:rsid w:val="002A0BA0"/>
    <w:rsid w:val="002A0E52"/>
    <w:rsid w:val="002A255E"/>
    <w:rsid w:val="002A39E0"/>
    <w:rsid w:val="002A3F2C"/>
    <w:rsid w:val="002A440E"/>
    <w:rsid w:val="002A4732"/>
    <w:rsid w:val="002A489B"/>
    <w:rsid w:val="002A4B72"/>
    <w:rsid w:val="002A4FCE"/>
    <w:rsid w:val="002A5131"/>
    <w:rsid w:val="002A57E5"/>
    <w:rsid w:val="002A5FFF"/>
    <w:rsid w:val="002A66C9"/>
    <w:rsid w:val="002A6C87"/>
    <w:rsid w:val="002A6F55"/>
    <w:rsid w:val="002A7643"/>
    <w:rsid w:val="002A7864"/>
    <w:rsid w:val="002A7F18"/>
    <w:rsid w:val="002B0837"/>
    <w:rsid w:val="002B0891"/>
    <w:rsid w:val="002B134F"/>
    <w:rsid w:val="002B13FD"/>
    <w:rsid w:val="002B14D8"/>
    <w:rsid w:val="002B1617"/>
    <w:rsid w:val="002B211E"/>
    <w:rsid w:val="002B2A8B"/>
    <w:rsid w:val="002B2D2D"/>
    <w:rsid w:val="002B3314"/>
    <w:rsid w:val="002B34D2"/>
    <w:rsid w:val="002B3B20"/>
    <w:rsid w:val="002B3BAB"/>
    <w:rsid w:val="002B4085"/>
    <w:rsid w:val="002B4A36"/>
    <w:rsid w:val="002B4F4E"/>
    <w:rsid w:val="002B5011"/>
    <w:rsid w:val="002B54AC"/>
    <w:rsid w:val="002B5FD8"/>
    <w:rsid w:val="002B647C"/>
    <w:rsid w:val="002B6616"/>
    <w:rsid w:val="002B6ADE"/>
    <w:rsid w:val="002B6F88"/>
    <w:rsid w:val="002C0471"/>
    <w:rsid w:val="002C0E52"/>
    <w:rsid w:val="002C1039"/>
    <w:rsid w:val="002C136B"/>
    <w:rsid w:val="002C17BB"/>
    <w:rsid w:val="002C1A57"/>
    <w:rsid w:val="002C21AF"/>
    <w:rsid w:val="002C2742"/>
    <w:rsid w:val="002C343D"/>
    <w:rsid w:val="002C3A9B"/>
    <w:rsid w:val="002C4AB5"/>
    <w:rsid w:val="002C52AE"/>
    <w:rsid w:val="002C61D3"/>
    <w:rsid w:val="002C64EA"/>
    <w:rsid w:val="002C6F13"/>
    <w:rsid w:val="002C703C"/>
    <w:rsid w:val="002C7384"/>
    <w:rsid w:val="002C7975"/>
    <w:rsid w:val="002D0236"/>
    <w:rsid w:val="002D0947"/>
    <w:rsid w:val="002D1335"/>
    <w:rsid w:val="002D15FA"/>
    <w:rsid w:val="002D2249"/>
    <w:rsid w:val="002D2FE3"/>
    <w:rsid w:val="002D3005"/>
    <w:rsid w:val="002D3A30"/>
    <w:rsid w:val="002D3C69"/>
    <w:rsid w:val="002D4264"/>
    <w:rsid w:val="002D4410"/>
    <w:rsid w:val="002D4756"/>
    <w:rsid w:val="002D50A4"/>
    <w:rsid w:val="002D52C1"/>
    <w:rsid w:val="002D56E4"/>
    <w:rsid w:val="002D5B04"/>
    <w:rsid w:val="002D61AD"/>
    <w:rsid w:val="002D67E8"/>
    <w:rsid w:val="002D6F76"/>
    <w:rsid w:val="002D7295"/>
    <w:rsid w:val="002D7970"/>
    <w:rsid w:val="002D7B68"/>
    <w:rsid w:val="002D7E28"/>
    <w:rsid w:val="002E0C4F"/>
    <w:rsid w:val="002E0C89"/>
    <w:rsid w:val="002E13D0"/>
    <w:rsid w:val="002E18FB"/>
    <w:rsid w:val="002E1D41"/>
    <w:rsid w:val="002E1E16"/>
    <w:rsid w:val="002E2768"/>
    <w:rsid w:val="002E2BE3"/>
    <w:rsid w:val="002E2EE7"/>
    <w:rsid w:val="002E317D"/>
    <w:rsid w:val="002E4725"/>
    <w:rsid w:val="002E566D"/>
    <w:rsid w:val="002E6765"/>
    <w:rsid w:val="002E6795"/>
    <w:rsid w:val="002E6C98"/>
    <w:rsid w:val="002E703D"/>
    <w:rsid w:val="002E7481"/>
    <w:rsid w:val="002F04D3"/>
    <w:rsid w:val="002F066F"/>
    <w:rsid w:val="002F070E"/>
    <w:rsid w:val="002F0ECE"/>
    <w:rsid w:val="002F22EF"/>
    <w:rsid w:val="002F2716"/>
    <w:rsid w:val="002F2739"/>
    <w:rsid w:val="002F2E2D"/>
    <w:rsid w:val="002F3536"/>
    <w:rsid w:val="002F3DCA"/>
    <w:rsid w:val="002F43CC"/>
    <w:rsid w:val="002F5803"/>
    <w:rsid w:val="002F5830"/>
    <w:rsid w:val="002F6270"/>
    <w:rsid w:val="002F6667"/>
    <w:rsid w:val="002F6746"/>
    <w:rsid w:val="002F7A8A"/>
    <w:rsid w:val="0030060F"/>
    <w:rsid w:val="00301115"/>
    <w:rsid w:val="00301B12"/>
    <w:rsid w:val="00301CFC"/>
    <w:rsid w:val="0030280F"/>
    <w:rsid w:val="00302CBD"/>
    <w:rsid w:val="00304E76"/>
    <w:rsid w:val="00304EBD"/>
    <w:rsid w:val="003059D4"/>
    <w:rsid w:val="00305B04"/>
    <w:rsid w:val="00305FB4"/>
    <w:rsid w:val="003063A3"/>
    <w:rsid w:val="003065A3"/>
    <w:rsid w:val="00307231"/>
    <w:rsid w:val="00310BE7"/>
    <w:rsid w:val="00311082"/>
    <w:rsid w:val="00311700"/>
    <w:rsid w:val="003117AC"/>
    <w:rsid w:val="00311CCC"/>
    <w:rsid w:val="00311E74"/>
    <w:rsid w:val="00313075"/>
    <w:rsid w:val="0031321C"/>
    <w:rsid w:val="003142E2"/>
    <w:rsid w:val="003148E2"/>
    <w:rsid w:val="00314A12"/>
    <w:rsid w:val="00315450"/>
    <w:rsid w:val="003154F4"/>
    <w:rsid w:val="0031554D"/>
    <w:rsid w:val="0031561A"/>
    <w:rsid w:val="00316871"/>
    <w:rsid w:val="00316C54"/>
    <w:rsid w:val="003171CF"/>
    <w:rsid w:val="0032039A"/>
    <w:rsid w:val="00320F93"/>
    <w:rsid w:val="00321822"/>
    <w:rsid w:val="00321BF1"/>
    <w:rsid w:val="00321C6B"/>
    <w:rsid w:val="003222BF"/>
    <w:rsid w:val="003227CF"/>
    <w:rsid w:val="00322FF6"/>
    <w:rsid w:val="00324146"/>
    <w:rsid w:val="0032446B"/>
    <w:rsid w:val="00324F26"/>
    <w:rsid w:val="00325BD5"/>
    <w:rsid w:val="00326D2F"/>
    <w:rsid w:val="00330763"/>
    <w:rsid w:val="00330920"/>
    <w:rsid w:val="003309E2"/>
    <w:rsid w:val="00330EAB"/>
    <w:rsid w:val="00330FCE"/>
    <w:rsid w:val="00331314"/>
    <w:rsid w:val="00331900"/>
    <w:rsid w:val="00331A32"/>
    <w:rsid w:val="00332ABA"/>
    <w:rsid w:val="003333AA"/>
    <w:rsid w:val="00333ADE"/>
    <w:rsid w:val="00334596"/>
    <w:rsid w:val="00334900"/>
    <w:rsid w:val="00334E98"/>
    <w:rsid w:val="0033563E"/>
    <w:rsid w:val="0033623F"/>
    <w:rsid w:val="0033696C"/>
    <w:rsid w:val="00337076"/>
    <w:rsid w:val="003370C1"/>
    <w:rsid w:val="003372DF"/>
    <w:rsid w:val="00337C64"/>
    <w:rsid w:val="00337D19"/>
    <w:rsid w:val="00337F6B"/>
    <w:rsid w:val="00340635"/>
    <w:rsid w:val="00340720"/>
    <w:rsid w:val="003407B7"/>
    <w:rsid w:val="003412C1"/>
    <w:rsid w:val="00342151"/>
    <w:rsid w:val="003425E7"/>
    <w:rsid w:val="00342752"/>
    <w:rsid w:val="00343340"/>
    <w:rsid w:val="003441E9"/>
    <w:rsid w:val="003443FC"/>
    <w:rsid w:val="003445CA"/>
    <w:rsid w:val="00345008"/>
    <w:rsid w:val="00345BCA"/>
    <w:rsid w:val="00345D3F"/>
    <w:rsid w:val="00345E14"/>
    <w:rsid w:val="003467C4"/>
    <w:rsid w:val="00346EAE"/>
    <w:rsid w:val="00347327"/>
    <w:rsid w:val="003479BD"/>
    <w:rsid w:val="003506C1"/>
    <w:rsid w:val="00350749"/>
    <w:rsid w:val="00351168"/>
    <w:rsid w:val="003516FF"/>
    <w:rsid w:val="0035180B"/>
    <w:rsid w:val="00352112"/>
    <w:rsid w:val="00352206"/>
    <w:rsid w:val="00352252"/>
    <w:rsid w:val="003525AF"/>
    <w:rsid w:val="0035361E"/>
    <w:rsid w:val="0035394A"/>
    <w:rsid w:val="00354136"/>
    <w:rsid w:val="00354407"/>
    <w:rsid w:val="0035449C"/>
    <w:rsid w:val="0035506F"/>
    <w:rsid w:val="00355591"/>
    <w:rsid w:val="003558A1"/>
    <w:rsid w:val="00355AEF"/>
    <w:rsid w:val="00356923"/>
    <w:rsid w:val="003569CB"/>
    <w:rsid w:val="00357083"/>
    <w:rsid w:val="0035753C"/>
    <w:rsid w:val="0035776B"/>
    <w:rsid w:val="00357EF6"/>
    <w:rsid w:val="00360088"/>
    <w:rsid w:val="00360A7A"/>
    <w:rsid w:val="003618C0"/>
    <w:rsid w:val="0036299B"/>
    <w:rsid w:val="003629EB"/>
    <w:rsid w:val="0036364E"/>
    <w:rsid w:val="00364944"/>
    <w:rsid w:val="00364E11"/>
    <w:rsid w:val="00364EF9"/>
    <w:rsid w:val="003654BD"/>
    <w:rsid w:val="003656FC"/>
    <w:rsid w:val="00365904"/>
    <w:rsid w:val="00366222"/>
    <w:rsid w:val="00366D27"/>
    <w:rsid w:val="00366F5D"/>
    <w:rsid w:val="00366FE3"/>
    <w:rsid w:val="003678E3"/>
    <w:rsid w:val="00367BEB"/>
    <w:rsid w:val="00367FA3"/>
    <w:rsid w:val="003708AC"/>
    <w:rsid w:val="00370FC7"/>
    <w:rsid w:val="00371AA3"/>
    <w:rsid w:val="00371E89"/>
    <w:rsid w:val="00371EAB"/>
    <w:rsid w:val="00372255"/>
    <w:rsid w:val="00373266"/>
    <w:rsid w:val="00374216"/>
    <w:rsid w:val="003753EA"/>
    <w:rsid w:val="003761AE"/>
    <w:rsid w:val="003761FF"/>
    <w:rsid w:val="003762C9"/>
    <w:rsid w:val="00377A99"/>
    <w:rsid w:val="00377BAC"/>
    <w:rsid w:val="00377FE4"/>
    <w:rsid w:val="003801C1"/>
    <w:rsid w:val="00380A93"/>
    <w:rsid w:val="00380E04"/>
    <w:rsid w:val="00381640"/>
    <w:rsid w:val="0038191E"/>
    <w:rsid w:val="00381B3C"/>
    <w:rsid w:val="00381CA9"/>
    <w:rsid w:val="00381F61"/>
    <w:rsid w:val="0038276F"/>
    <w:rsid w:val="00382B83"/>
    <w:rsid w:val="00383066"/>
    <w:rsid w:val="0038379D"/>
    <w:rsid w:val="003848A6"/>
    <w:rsid w:val="00384969"/>
    <w:rsid w:val="00386AC7"/>
    <w:rsid w:val="003903A2"/>
    <w:rsid w:val="003904E7"/>
    <w:rsid w:val="00390A03"/>
    <w:rsid w:val="00391629"/>
    <w:rsid w:val="003916D2"/>
    <w:rsid w:val="00391D16"/>
    <w:rsid w:val="00392579"/>
    <w:rsid w:val="003929A5"/>
    <w:rsid w:val="003937B0"/>
    <w:rsid w:val="00393875"/>
    <w:rsid w:val="00393ABC"/>
    <w:rsid w:val="003947E4"/>
    <w:rsid w:val="003952A0"/>
    <w:rsid w:val="00395CF1"/>
    <w:rsid w:val="003968ED"/>
    <w:rsid w:val="0039691B"/>
    <w:rsid w:val="00396C6D"/>
    <w:rsid w:val="00397332"/>
    <w:rsid w:val="00397872"/>
    <w:rsid w:val="003A0033"/>
    <w:rsid w:val="003A0722"/>
    <w:rsid w:val="003A073C"/>
    <w:rsid w:val="003A0C97"/>
    <w:rsid w:val="003A17BB"/>
    <w:rsid w:val="003A1981"/>
    <w:rsid w:val="003A1D89"/>
    <w:rsid w:val="003A2316"/>
    <w:rsid w:val="003A2730"/>
    <w:rsid w:val="003A2C21"/>
    <w:rsid w:val="003A3483"/>
    <w:rsid w:val="003A3719"/>
    <w:rsid w:val="003A378B"/>
    <w:rsid w:val="003A4750"/>
    <w:rsid w:val="003A4A16"/>
    <w:rsid w:val="003A581F"/>
    <w:rsid w:val="003A5F50"/>
    <w:rsid w:val="003A6540"/>
    <w:rsid w:val="003A6ADD"/>
    <w:rsid w:val="003A72B7"/>
    <w:rsid w:val="003B0C52"/>
    <w:rsid w:val="003B107D"/>
    <w:rsid w:val="003B12A0"/>
    <w:rsid w:val="003B14B6"/>
    <w:rsid w:val="003B199D"/>
    <w:rsid w:val="003B2834"/>
    <w:rsid w:val="003B4678"/>
    <w:rsid w:val="003B5174"/>
    <w:rsid w:val="003B58CB"/>
    <w:rsid w:val="003B5C32"/>
    <w:rsid w:val="003B682B"/>
    <w:rsid w:val="003B692D"/>
    <w:rsid w:val="003B7202"/>
    <w:rsid w:val="003B7441"/>
    <w:rsid w:val="003B7889"/>
    <w:rsid w:val="003C1125"/>
    <w:rsid w:val="003C15BE"/>
    <w:rsid w:val="003C171B"/>
    <w:rsid w:val="003C2017"/>
    <w:rsid w:val="003C204B"/>
    <w:rsid w:val="003C210C"/>
    <w:rsid w:val="003C289E"/>
    <w:rsid w:val="003C2EAA"/>
    <w:rsid w:val="003C3824"/>
    <w:rsid w:val="003C3F3D"/>
    <w:rsid w:val="003C5B9F"/>
    <w:rsid w:val="003C6043"/>
    <w:rsid w:val="003C6471"/>
    <w:rsid w:val="003C7867"/>
    <w:rsid w:val="003C7875"/>
    <w:rsid w:val="003C7B1D"/>
    <w:rsid w:val="003C7DE5"/>
    <w:rsid w:val="003D177E"/>
    <w:rsid w:val="003D1D2D"/>
    <w:rsid w:val="003D2986"/>
    <w:rsid w:val="003D3828"/>
    <w:rsid w:val="003D3AF8"/>
    <w:rsid w:val="003D4CF5"/>
    <w:rsid w:val="003D5C39"/>
    <w:rsid w:val="003D6577"/>
    <w:rsid w:val="003D6A83"/>
    <w:rsid w:val="003D7C09"/>
    <w:rsid w:val="003D7F28"/>
    <w:rsid w:val="003E05E1"/>
    <w:rsid w:val="003E0F5E"/>
    <w:rsid w:val="003E1190"/>
    <w:rsid w:val="003E1FAA"/>
    <w:rsid w:val="003E2968"/>
    <w:rsid w:val="003E2DE0"/>
    <w:rsid w:val="003E3E87"/>
    <w:rsid w:val="003E3EEA"/>
    <w:rsid w:val="003E3F0B"/>
    <w:rsid w:val="003E4713"/>
    <w:rsid w:val="003E5598"/>
    <w:rsid w:val="003E5643"/>
    <w:rsid w:val="003E6131"/>
    <w:rsid w:val="003E7D0A"/>
    <w:rsid w:val="003E7D8C"/>
    <w:rsid w:val="003F0FE2"/>
    <w:rsid w:val="003F1AF3"/>
    <w:rsid w:val="003F1C0F"/>
    <w:rsid w:val="003F245D"/>
    <w:rsid w:val="003F299C"/>
    <w:rsid w:val="003F374A"/>
    <w:rsid w:val="003F49C1"/>
    <w:rsid w:val="003F4A89"/>
    <w:rsid w:val="003F4C03"/>
    <w:rsid w:val="003F5BD2"/>
    <w:rsid w:val="003F62D8"/>
    <w:rsid w:val="003F6C6A"/>
    <w:rsid w:val="003F75DD"/>
    <w:rsid w:val="0040059A"/>
    <w:rsid w:val="004008DE"/>
    <w:rsid w:val="004010A2"/>
    <w:rsid w:val="00401260"/>
    <w:rsid w:val="004020EE"/>
    <w:rsid w:val="004020F8"/>
    <w:rsid w:val="00402AA0"/>
    <w:rsid w:val="00403F23"/>
    <w:rsid w:val="00404835"/>
    <w:rsid w:val="004052BE"/>
    <w:rsid w:val="00406121"/>
    <w:rsid w:val="00406D4B"/>
    <w:rsid w:val="00406E25"/>
    <w:rsid w:val="00407667"/>
    <w:rsid w:val="004076E9"/>
    <w:rsid w:val="00407901"/>
    <w:rsid w:val="0041087D"/>
    <w:rsid w:val="00410CB1"/>
    <w:rsid w:val="00410D4D"/>
    <w:rsid w:val="00410E7F"/>
    <w:rsid w:val="00411CD9"/>
    <w:rsid w:val="00411DB5"/>
    <w:rsid w:val="00411DFA"/>
    <w:rsid w:val="00411F8C"/>
    <w:rsid w:val="00412233"/>
    <w:rsid w:val="00412763"/>
    <w:rsid w:val="004135BB"/>
    <w:rsid w:val="00413B17"/>
    <w:rsid w:val="00414371"/>
    <w:rsid w:val="0041506F"/>
    <w:rsid w:val="00415229"/>
    <w:rsid w:val="00415534"/>
    <w:rsid w:val="00415F62"/>
    <w:rsid w:val="004162FC"/>
    <w:rsid w:val="004171B3"/>
    <w:rsid w:val="00417BFB"/>
    <w:rsid w:val="00420BD4"/>
    <w:rsid w:val="00421A40"/>
    <w:rsid w:val="0042202F"/>
    <w:rsid w:val="00422648"/>
    <w:rsid w:val="00424641"/>
    <w:rsid w:val="00424767"/>
    <w:rsid w:val="00424E58"/>
    <w:rsid w:val="00425753"/>
    <w:rsid w:val="00425F72"/>
    <w:rsid w:val="004260BA"/>
    <w:rsid w:val="00426197"/>
    <w:rsid w:val="0042627F"/>
    <w:rsid w:val="00426F8E"/>
    <w:rsid w:val="00427535"/>
    <w:rsid w:val="004279AC"/>
    <w:rsid w:val="00427CB1"/>
    <w:rsid w:val="00427EBA"/>
    <w:rsid w:val="00431DD0"/>
    <w:rsid w:val="00432C6A"/>
    <w:rsid w:val="004333E7"/>
    <w:rsid w:val="004340F9"/>
    <w:rsid w:val="004351BF"/>
    <w:rsid w:val="00435376"/>
    <w:rsid w:val="0043553C"/>
    <w:rsid w:val="00436052"/>
    <w:rsid w:val="0043612B"/>
    <w:rsid w:val="0043670D"/>
    <w:rsid w:val="004370F5"/>
    <w:rsid w:val="00437254"/>
    <w:rsid w:val="004376AC"/>
    <w:rsid w:val="00437AE5"/>
    <w:rsid w:val="00440018"/>
    <w:rsid w:val="00440127"/>
    <w:rsid w:val="004409B3"/>
    <w:rsid w:val="004412B5"/>
    <w:rsid w:val="0044130C"/>
    <w:rsid w:val="004416AC"/>
    <w:rsid w:val="00441824"/>
    <w:rsid w:val="0044183D"/>
    <w:rsid w:val="00441FAD"/>
    <w:rsid w:val="00442267"/>
    <w:rsid w:val="004427F0"/>
    <w:rsid w:val="00443369"/>
    <w:rsid w:val="00443632"/>
    <w:rsid w:val="00443C7B"/>
    <w:rsid w:val="00443D9A"/>
    <w:rsid w:val="004440A0"/>
    <w:rsid w:val="00444360"/>
    <w:rsid w:val="00444491"/>
    <w:rsid w:val="00444E40"/>
    <w:rsid w:val="00445311"/>
    <w:rsid w:val="004471EF"/>
    <w:rsid w:val="0044782C"/>
    <w:rsid w:val="004500E6"/>
    <w:rsid w:val="00450930"/>
    <w:rsid w:val="00450D14"/>
    <w:rsid w:val="00452468"/>
    <w:rsid w:val="00453248"/>
    <w:rsid w:val="00453A1F"/>
    <w:rsid w:val="00453B7F"/>
    <w:rsid w:val="004543D2"/>
    <w:rsid w:val="00454B10"/>
    <w:rsid w:val="00454BEF"/>
    <w:rsid w:val="00454DB0"/>
    <w:rsid w:val="00455486"/>
    <w:rsid w:val="00455B45"/>
    <w:rsid w:val="00455D0E"/>
    <w:rsid w:val="004567EA"/>
    <w:rsid w:val="00456BF2"/>
    <w:rsid w:val="0045738A"/>
    <w:rsid w:val="004577FB"/>
    <w:rsid w:val="00460647"/>
    <w:rsid w:val="004609EE"/>
    <w:rsid w:val="00461ACA"/>
    <w:rsid w:val="00461C13"/>
    <w:rsid w:val="00461C6D"/>
    <w:rsid w:val="00461E64"/>
    <w:rsid w:val="00462295"/>
    <w:rsid w:val="00463A3D"/>
    <w:rsid w:val="0046471C"/>
    <w:rsid w:val="00464B26"/>
    <w:rsid w:val="004650EE"/>
    <w:rsid w:val="00465866"/>
    <w:rsid w:val="004677C6"/>
    <w:rsid w:val="00467F7F"/>
    <w:rsid w:val="0047054C"/>
    <w:rsid w:val="00470F0D"/>
    <w:rsid w:val="004710FE"/>
    <w:rsid w:val="00471132"/>
    <w:rsid w:val="00471A15"/>
    <w:rsid w:val="00471EFD"/>
    <w:rsid w:val="00472739"/>
    <w:rsid w:val="00473E32"/>
    <w:rsid w:val="00474132"/>
    <w:rsid w:val="00474D8F"/>
    <w:rsid w:val="00474E2C"/>
    <w:rsid w:val="00474E7D"/>
    <w:rsid w:val="0047726E"/>
    <w:rsid w:val="004803F2"/>
    <w:rsid w:val="004808F0"/>
    <w:rsid w:val="0048149B"/>
    <w:rsid w:val="00481A76"/>
    <w:rsid w:val="00482056"/>
    <w:rsid w:val="00482517"/>
    <w:rsid w:val="0048268C"/>
    <w:rsid w:val="00482896"/>
    <w:rsid w:val="00482EBB"/>
    <w:rsid w:val="00483433"/>
    <w:rsid w:val="004838E4"/>
    <w:rsid w:val="00483CBE"/>
    <w:rsid w:val="004848D0"/>
    <w:rsid w:val="00485AA3"/>
    <w:rsid w:val="00486408"/>
    <w:rsid w:val="004864FE"/>
    <w:rsid w:val="00487793"/>
    <w:rsid w:val="00490720"/>
    <w:rsid w:val="00490A87"/>
    <w:rsid w:val="00491DB5"/>
    <w:rsid w:val="0049216A"/>
    <w:rsid w:val="0049255D"/>
    <w:rsid w:val="00492870"/>
    <w:rsid w:val="004933E5"/>
    <w:rsid w:val="00493597"/>
    <w:rsid w:val="00493B3E"/>
    <w:rsid w:val="004946B9"/>
    <w:rsid w:val="004953A6"/>
    <w:rsid w:val="004954CA"/>
    <w:rsid w:val="0049563E"/>
    <w:rsid w:val="00495D7F"/>
    <w:rsid w:val="00495E44"/>
    <w:rsid w:val="004960E0"/>
    <w:rsid w:val="00496219"/>
    <w:rsid w:val="00496356"/>
    <w:rsid w:val="00496815"/>
    <w:rsid w:val="00496E03"/>
    <w:rsid w:val="00497090"/>
    <w:rsid w:val="0049721F"/>
    <w:rsid w:val="00497C16"/>
    <w:rsid w:val="004A11D0"/>
    <w:rsid w:val="004A2148"/>
    <w:rsid w:val="004A468A"/>
    <w:rsid w:val="004A4AA9"/>
    <w:rsid w:val="004A52E9"/>
    <w:rsid w:val="004A766B"/>
    <w:rsid w:val="004A77C5"/>
    <w:rsid w:val="004A7BA9"/>
    <w:rsid w:val="004B05F2"/>
    <w:rsid w:val="004B0E69"/>
    <w:rsid w:val="004B16CA"/>
    <w:rsid w:val="004B1816"/>
    <w:rsid w:val="004B1B62"/>
    <w:rsid w:val="004B295F"/>
    <w:rsid w:val="004B2C3E"/>
    <w:rsid w:val="004B2D23"/>
    <w:rsid w:val="004B4D7D"/>
    <w:rsid w:val="004B4E7D"/>
    <w:rsid w:val="004B5824"/>
    <w:rsid w:val="004B67EE"/>
    <w:rsid w:val="004B6D4A"/>
    <w:rsid w:val="004B729F"/>
    <w:rsid w:val="004B73BD"/>
    <w:rsid w:val="004C07C6"/>
    <w:rsid w:val="004C0C73"/>
    <w:rsid w:val="004C10F6"/>
    <w:rsid w:val="004C1830"/>
    <w:rsid w:val="004C19DF"/>
    <w:rsid w:val="004C1F2C"/>
    <w:rsid w:val="004C3103"/>
    <w:rsid w:val="004C382F"/>
    <w:rsid w:val="004C55A0"/>
    <w:rsid w:val="004C5952"/>
    <w:rsid w:val="004C5BB0"/>
    <w:rsid w:val="004C600D"/>
    <w:rsid w:val="004C6287"/>
    <w:rsid w:val="004C6328"/>
    <w:rsid w:val="004C6F9D"/>
    <w:rsid w:val="004C7907"/>
    <w:rsid w:val="004C7D51"/>
    <w:rsid w:val="004D049C"/>
    <w:rsid w:val="004D0B47"/>
    <w:rsid w:val="004D152E"/>
    <w:rsid w:val="004D1FDE"/>
    <w:rsid w:val="004D275E"/>
    <w:rsid w:val="004D2F52"/>
    <w:rsid w:val="004D3E2E"/>
    <w:rsid w:val="004D42B5"/>
    <w:rsid w:val="004D45AD"/>
    <w:rsid w:val="004D4B7A"/>
    <w:rsid w:val="004D52AB"/>
    <w:rsid w:val="004D5954"/>
    <w:rsid w:val="004D616F"/>
    <w:rsid w:val="004D703D"/>
    <w:rsid w:val="004D72C7"/>
    <w:rsid w:val="004D7A06"/>
    <w:rsid w:val="004E0271"/>
    <w:rsid w:val="004E02A6"/>
    <w:rsid w:val="004E08EA"/>
    <w:rsid w:val="004E21C7"/>
    <w:rsid w:val="004E2DDA"/>
    <w:rsid w:val="004E31CD"/>
    <w:rsid w:val="004E5AB5"/>
    <w:rsid w:val="004E6A20"/>
    <w:rsid w:val="004E719A"/>
    <w:rsid w:val="004F12E3"/>
    <w:rsid w:val="004F1961"/>
    <w:rsid w:val="004F32F8"/>
    <w:rsid w:val="004F3E14"/>
    <w:rsid w:val="004F4A7C"/>
    <w:rsid w:val="004F4C5D"/>
    <w:rsid w:val="004F5111"/>
    <w:rsid w:val="004F603A"/>
    <w:rsid w:val="004F622C"/>
    <w:rsid w:val="004F642D"/>
    <w:rsid w:val="004F7CBD"/>
    <w:rsid w:val="005007FF"/>
    <w:rsid w:val="005008D3"/>
    <w:rsid w:val="00500AF4"/>
    <w:rsid w:val="005016D4"/>
    <w:rsid w:val="00501EFA"/>
    <w:rsid w:val="005024FB"/>
    <w:rsid w:val="00502533"/>
    <w:rsid w:val="00502576"/>
    <w:rsid w:val="005027B6"/>
    <w:rsid w:val="00503335"/>
    <w:rsid w:val="0050334B"/>
    <w:rsid w:val="00504511"/>
    <w:rsid w:val="005047EF"/>
    <w:rsid w:val="00504A1D"/>
    <w:rsid w:val="00504A5F"/>
    <w:rsid w:val="0050565E"/>
    <w:rsid w:val="00505A28"/>
    <w:rsid w:val="00505D8B"/>
    <w:rsid w:val="00505E4C"/>
    <w:rsid w:val="00506EA0"/>
    <w:rsid w:val="00506F71"/>
    <w:rsid w:val="0050725C"/>
    <w:rsid w:val="005075CD"/>
    <w:rsid w:val="005077D8"/>
    <w:rsid w:val="0051119F"/>
    <w:rsid w:val="00511CDC"/>
    <w:rsid w:val="005122F8"/>
    <w:rsid w:val="0051290D"/>
    <w:rsid w:val="00512DAF"/>
    <w:rsid w:val="0051341A"/>
    <w:rsid w:val="005135E4"/>
    <w:rsid w:val="005143F1"/>
    <w:rsid w:val="005153C8"/>
    <w:rsid w:val="005158EA"/>
    <w:rsid w:val="005163BC"/>
    <w:rsid w:val="00520342"/>
    <w:rsid w:val="00520AA9"/>
    <w:rsid w:val="00523A21"/>
    <w:rsid w:val="00523BFE"/>
    <w:rsid w:val="005243D0"/>
    <w:rsid w:val="005248EA"/>
    <w:rsid w:val="00525AA0"/>
    <w:rsid w:val="00526A07"/>
    <w:rsid w:val="00527748"/>
    <w:rsid w:val="00527CC4"/>
    <w:rsid w:val="005302F0"/>
    <w:rsid w:val="00530FD9"/>
    <w:rsid w:val="0053141E"/>
    <w:rsid w:val="00531452"/>
    <w:rsid w:val="0053170B"/>
    <w:rsid w:val="00531736"/>
    <w:rsid w:val="0053186B"/>
    <w:rsid w:val="00532173"/>
    <w:rsid w:val="0053217F"/>
    <w:rsid w:val="0053253F"/>
    <w:rsid w:val="00532F3A"/>
    <w:rsid w:val="00533131"/>
    <w:rsid w:val="0053391B"/>
    <w:rsid w:val="00533DAE"/>
    <w:rsid w:val="00533DD9"/>
    <w:rsid w:val="00534E78"/>
    <w:rsid w:val="005355A2"/>
    <w:rsid w:val="0053602C"/>
    <w:rsid w:val="00536D82"/>
    <w:rsid w:val="00536FB7"/>
    <w:rsid w:val="005374FB"/>
    <w:rsid w:val="005377C3"/>
    <w:rsid w:val="00537CC2"/>
    <w:rsid w:val="005400B3"/>
    <w:rsid w:val="00540B80"/>
    <w:rsid w:val="005413AA"/>
    <w:rsid w:val="00541D87"/>
    <w:rsid w:val="0054206C"/>
    <w:rsid w:val="005421AC"/>
    <w:rsid w:val="00542D4F"/>
    <w:rsid w:val="005439A4"/>
    <w:rsid w:val="00543ED3"/>
    <w:rsid w:val="00545052"/>
    <w:rsid w:val="00545783"/>
    <w:rsid w:val="0054589C"/>
    <w:rsid w:val="00545CD0"/>
    <w:rsid w:val="0054607B"/>
    <w:rsid w:val="005466CA"/>
    <w:rsid w:val="00547090"/>
    <w:rsid w:val="00550504"/>
    <w:rsid w:val="005515F1"/>
    <w:rsid w:val="00551AE2"/>
    <w:rsid w:val="00551EA1"/>
    <w:rsid w:val="00552F1E"/>
    <w:rsid w:val="00553783"/>
    <w:rsid w:val="0055529E"/>
    <w:rsid w:val="00556113"/>
    <w:rsid w:val="005561CF"/>
    <w:rsid w:val="005561FF"/>
    <w:rsid w:val="005569F2"/>
    <w:rsid w:val="005571EF"/>
    <w:rsid w:val="0055727C"/>
    <w:rsid w:val="00560872"/>
    <w:rsid w:val="00560A50"/>
    <w:rsid w:val="005615D9"/>
    <w:rsid w:val="005618BE"/>
    <w:rsid w:val="005625F5"/>
    <w:rsid w:val="0056280F"/>
    <w:rsid w:val="00562B10"/>
    <w:rsid w:val="00563198"/>
    <w:rsid w:val="00564929"/>
    <w:rsid w:val="0056503C"/>
    <w:rsid w:val="00565419"/>
    <w:rsid w:val="00565434"/>
    <w:rsid w:val="00565500"/>
    <w:rsid w:val="00565B7B"/>
    <w:rsid w:val="00566976"/>
    <w:rsid w:val="00567FD8"/>
    <w:rsid w:val="00570940"/>
    <w:rsid w:val="00570A26"/>
    <w:rsid w:val="00571160"/>
    <w:rsid w:val="00571676"/>
    <w:rsid w:val="00571D56"/>
    <w:rsid w:val="00572AE3"/>
    <w:rsid w:val="005733B8"/>
    <w:rsid w:val="00573A1E"/>
    <w:rsid w:val="00573B6E"/>
    <w:rsid w:val="0057434C"/>
    <w:rsid w:val="00575E77"/>
    <w:rsid w:val="00576D66"/>
    <w:rsid w:val="00576E95"/>
    <w:rsid w:val="00576F89"/>
    <w:rsid w:val="005801C7"/>
    <w:rsid w:val="0058040F"/>
    <w:rsid w:val="00580D06"/>
    <w:rsid w:val="00581349"/>
    <w:rsid w:val="0058197A"/>
    <w:rsid w:val="00581FF9"/>
    <w:rsid w:val="005821F9"/>
    <w:rsid w:val="00584734"/>
    <w:rsid w:val="00584F79"/>
    <w:rsid w:val="005853C9"/>
    <w:rsid w:val="00585776"/>
    <w:rsid w:val="00585889"/>
    <w:rsid w:val="00585AB0"/>
    <w:rsid w:val="00585BA8"/>
    <w:rsid w:val="00586231"/>
    <w:rsid w:val="005869BB"/>
    <w:rsid w:val="00586F8A"/>
    <w:rsid w:val="00587E3B"/>
    <w:rsid w:val="005902A4"/>
    <w:rsid w:val="00590483"/>
    <w:rsid w:val="00590742"/>
    <w:rsid w:val="0059083A"/>
    <w:rsid w:val="00590C37"/>
    <w:rsid w:val="00590F82"/>
    <w:rsid w:val="005914A4"/>
    <w:rsid w:val="00591A37"/>
    <w:rsid w:val="00591DCD"/>
    <w:rsid w:val="00591E0B"/>
    <w:rsid w:val="00592017"/>
    <w:rsid w:val="00592F86"/>
    <w:rsid w:val="00593871"/>
    <w:rsid w:val="005945D3"/>
    <w:rsid w:val="005946C6"/>
    <w:rsid w:val="00594BC1"/>
    <w:rsid w:val="005952FB"/>
    <w:rsid w:val="00595CC8"/>
    <w:rsid w:val="005963C6"/>
    <w:rsid w:val="00596B2D"/>
    <w:rsid w:val="00596C68"/>
    <w:rsid w:val="00596C7D"/>
    <w:rsid w:val="00597437"/>
    <w:rsid w:val="00597FBA"/>
    <w:rsid w:val="005A0288"/>
    <w:rsid w:val="005A02A2"/>
    <w:rsid w:val="005A1C4E"/>
    <w:rsid w:val="005A264D"/>
    <w:rsid w:val="005A2A00"/>
    <w:rsid w:val="005A3358"/>
    <w:rsid w:val="005A3739"/>
    <w:rsid w:val="005A431E"/>
    <w:rsid w:val="005A5266"/>
    <w:rsid w:val="005A734E"/>
    <w:rsid w:val="005A7433"/>
    <w:rsid w:val="005A773F"/>
    <w:rsid w:val="005B05B0"/>
    <w:rsid w:val="005B0EED"/>
    <w:rsid w:val="005B1405"/>
    <w:rsid w:val="005B18DD"/>
    <w:rsid w:val="005B1B6F"/>
    <w:rsid w:val="005B1BF9"/>
    <w:rsid w:val="005B1D7A"/>
    <w:rsid w:val="005B1F49"/>
    <w:rsid w:val="005B268A"/>
    <w:rsid w:val="005B28BF"/>
    <w:rsid w:val="005B2C24"/>
    <w:rsid w:val="005B2D11"/>
    <w:rsid w:val="005B32CE"/>
    <w:rsid w:val="005B3918"/>
    <w:rsid w:val="005B3AC1"/>
    <w:rsid w:val="005B42CB"/>
    <w:rsid w:val="005B42FF"/>
    <w:rsid w:val="005B4CC9"/>
    <w:rsid w:val="005B510E"/>
    <w:rsid w:val="005B5413"/>
    <w:rsid w:val="005B5639"/>
    <w:rsid w:val="005B59A8"/>
    <w:rsid w:val="005B5A07"/>
    <w:rsid w:val="005B5B30"/>
    <w:rsid w:val="005B63D8"/>
    <w:rsid w:val="005B6462"/>
    <w:rsid w:val="005B6741"/>
    <w:rsid w:val="005B6C30"/>
    <w:rsid w:val="005B7849"/>
    <w:rsid w:val="005B7F85"/>
    <w:rsid w:val="005C065B"/>
    <w:rsid w:val="005C14C5"/>
    <w:rsid w:val="005C36A6"/>
    <w:rsid w:val="005C3DD4"/>
    <w:rsid w:val="005C4260"/>
    <w:rsid w:val="005C4BE0"/>
    <w:rsid w:val="005C4C59"/>
    <w:rsid w:val="005C5334"/>
    <w:rsid w:val="005C609F"/>
    <w:rsid w:val="005C65C1"/>
    <w:rsid w:val="005C6DBA"/>
    <w:rsid w:val="005C7814"/>
    <w:rsid w:val="005C7B5F"/>
    <w:rsid w:val="005D062C"/>
    <w:rsid w:val="005D0CDE"/>
    <w:rsid w:val="005D0D74"/>
    <w:rsid w:val="005D1633"/>
    <w:rsid w:val="005D20C9"/>
    <w:rsid w:val="005D2C7F"/>
    <w:rsid w:val="005D37FC"/>
    <w:rsid w:val="005D3FBB"/>
    <w:rsid w:val="005D44D1"/>
    <w:rsid w:val="005D5897"/>
    <w:rsid w:val="005D599A"/>
    <w:rsid w:val="005D6291"/>
    <w:rsid w:val="005D6F49"/>
    <w:rsid w:val="005D7244"/>
    <w:rsid w:val="005D7823"/>
    <w:rsid w:val="005E037D"/>
    <w:rsid w:val="005E0A60"/>
    <w:rsid w:val="005E1799"/>
    <w:rsid w:val="005E17A9"/>
    <w:rsid w:val="005E2454"/>
    <w:rsid w:val="005E285E"/>
    <w:rsid w:val="005E2A53"/>
    <w:rsid w:val="005E2B44"/>
    <w:rsid w:val="005E2E5C"/>
    <w:rsid w:val="005E4256"/>
    <w:rsid w:val="005E4290"/>
    <w:rsid w:val="005E42EE"/>
    <w:rsid w:val="005E49B4"/>
    <w:rsid w:val="005E4F01"/>
    <w:rsid w:val="005E4F1C"/>
    <w:rsid w:val="005E5095"/>
    <w:rsid w:val="005E5C78"/>
    <w:rsid w:val="005E5DB1"/>
    <w:rsid w:val="005E6927"/>
    <w:rsid w:val="005E7A80"/>
    <w:rsid w:val="005F009E"/>
    <w:rsid w:val="005F057B"/>
    <w:rsid w:val="005F05E4"/>
    <w:rsid w:val="005F17EF"/>
    <w:rsid w:val="005F2746"/>
    <w:rsid w:val="005F3E8E"/>
    <w:rsid w:val="005F5014"/>
    <w:rsid w:val="005F52BC"/>
    <w:rsid w:val="005F54E2"/>
    <w:rsid w:val="005F5A9F"/>
    <w:rsid w:val="005F5E2C"/>
    <w:rsid w:val="005F743D"/>
    <w:rsid w:val="005F75B0"/>
    <w:rsid w:val="005F7896"/>
    <w:rsid w:val="005F7D93"/>
    <w:rsid w:val="00600F06"/>
    <w:rsid w:val="00601421"/>
    <w:rsid w:val="00601991"/>
    <w:rsid w:val="0060239D"/>
    <w:rsid w:val="006023D7"/>
    <w:rsid w:val="0060277E"/>
    <w:rsid w:val="00602A8B"/>
    <w:rsid w:val="00603572"/>
    <w:rsid w:val="00603EBB"/>
    <w:rsid w:val="00604570"/>
    <w:rsid w:val="0060491F"/>
    <w:rsid w:val="00604A9E"/>
    <w:rsid w:val="00605224"/>
    <w:rsid w:val="00606846"/>
    <w:rsid w:val="006073F6"/>
    <w:rsid w:val="00611E2B"/>
    <w:rsid w:val="0061244A"/>
    <w:rsid w:val="006127AE"/>
    <w:rsid w:val="006128E5"/>
    <w:rsid w:val="00612A34"/>
    <w:rsid w:val="00612F36"/>
    <w:rsid w:val="006131CE"/>
    <w:rsid w:val="00614390"/>
    <w:rsid w:val="00615470"/>
    <w:rsid w:val="00616195"/>
    <w:rsid w:val="00616405"/>
    <w:rsid w:val="0061665F"/>
    <w:rsid w:val="00617DE0"/>
    <w:rsid w:val="006205F5"/>
    <w:rsid w:val="00620BCE"/>
    <w:rsid w:val="00620F30"/>
    <w:rsid w:val="006211DE"/>
    <w:rsid w:val="0062155B"/>
    <w:rsid w:val="00622AD2"/>
    <w:rsid w:val="006230AC"/>
    <w:rsid w:val="006230E7"/>
    <w:rsid w:val="00624453"/>
    <w:rsid w:val="006247B3"/>
    <w:rsid w:val="0062497D"/>
    <w:rsid w:val="0062540E"/>
    <w:rsid w:val="0062594A"/>
    <w:rsid w:val="006269C1"/>
    <w:rsid w:val="006272DD"/>
    <w:rsid w:val="006279B2"/>
    <w:rsid w:val="00627BE5"/>
    <w:rsid w:val="00627C63"/>
    <w:rsid w:val="00630E48"/>
    <w:rsid w:val="00631257"/>
    <w:rsid w:val="00631A85"/>
    <w:rsid w:val="00631B86"/>
    <w:rsid w:val="00631E9F"/>
    <w:rsid w:val="00631F7D"/>
    <w:rsid w:val="00632A9A"/>
    <w:rsid w:val="00632E53"/>
    <w:rsid w:val="00633124"/>
    <w:rsid w:val="00633223"/>
    <w:rsid w:val="0063344B"/>
    <w:rsid w:val="00633734"/>
    <w:rsid w:val="00633E64"/>
    <w:rsid w:val="00633E6C"/>
    <w:rsid w:val="0063438E"/>
    <w:rsid w:val="0063483D"/>
    <w:rsid w:val="0063521A"/>
    <w:rsid w:val="006355D0"/>
    <w:rsid w:val="00636925"/>
    <w:rsid w:val="00637151"/>
    <w:rsid w:val="00637A43"/>
    <w:rsid w:val="00637C3D"/>
    <w:rsid w:val="006410F9"/>
    <w:rsid w:val="006414A7"/>
    <w:rsid w:val="006432BC"/>
    <w:rsid w:val="00643752"/>
    <w:rsid w:val="006438F0"/>
    <w:rsid w:val="00643C7C"/>
    <w:rsid w:val="00643F9A"/>
    <w:rsid w:val="0064459B"/>
    <w:rsid w:val="00644A5C"/>
    <w:rsid w:val="00645396"/>
    <w:rsid w:val="00645521"/>
    <w:rsid w:val="00646127"/>
    <w:rsid w:val="006465B7"/>
    <w:rsid w:val="00646E21"/>
    <w:rsid w:val="00647333"/>
    <w:rsid w:val="00647E35"/>
    <w:rsid w:val="00650527"/>
    <w:rsid w:val="00650A63"/>
    <w:rsid w:val="0065127F"/>
    <w:rsid w:val="006526D6"/>
    <w:rsid w:val="00652D29"/>
    <w:rsid w:val="00652DA3"/>
    <w:rsid w:val="0065447F"/>
    <w:rsid w:val="00654EA2"/>
    <w:rsid w:val="0065577E"/>
    <w:rsid w:val="00655938"/>
    <w:rsid w:val="00655C91"/>
    <w:rsid w:val="00657041"/>
    <w:rsid w:val="006573E8"/>
    <w:rsid w:val="00657454"/>
    <w:rsid w:val="006579EC"/>
    <w:rsid w:val="00657FA8"/>
    <w:rsid w:val="00662058"/>
    <w:rsid w:val="00662A94"/>
    <w:rsid w:val="00662A98"/>
    <w:rsid w:val="00662CF9"/>
    <w:rsid w:val="00663861"/>
    <w:rsid w:val="00663E77"/>
    <w:rsid w:val="00663ED5"/>
    <w:rsid w:val="00664272"/>
    <w:rsid w:val="00664F89"/>
    <w:rsid w:val="006650A0"/>
    <w:rsid w:val="00665CCE"/>
    <w:rsid w:val="00666479"/>
    <w:rsid w:val="00666A79"/>
    <w:rsid w:val="00666B36"/>
    <w:rsid w:val="00667081"/>
    <w:rsid w:val="006674C6"/>
    <w:rsid w:val="00667740"/>
    <w:rsid w:val="0066798B"/>
    <w:rsid w:val="00667DAB"/>
    <w:rsid w:val="00670408"/>
    <w:rsid w:val="00670E3D"/>
    <w:rsid w:val="0067367A"/>
    <w:rsid w:val="0067380C"/>
    <w:rsid w:val="00673ABF"/>
    <w:rsid w:val="00673BBD"/>
    <w:rsid w:val="0067480D"/>
    <w:rsid w:val="00674FD7"/>
    <w:rsid w:val="00675102"/>
    <w:rsid w:val="00675146"/>
    <w:rsid w:val="00675668"/>
    <w:rsid w:val="00675DDB"/>
    <w:rsid w:val="006760FF"/>
    <w:rsid w:val="00676D9B"/>
    <w:rsid w:val="006770D5"/>
    <w:rsid w:val="00677362"/>
    <w:rsid w:val="00677470"/>
    <w:rsid w:val="00677FB6"/>
    <w:rsid w:val="0068016C"/>
    <w:rsid w:val="006802C6"/>
    <w:rsid w:val="0068089E"/>
    <w:rsid w:val="00680CDD"/>
    <w:rsid w:val="0068100D"/>
    <w:rsid w:val="006830BF"/>
    <w:rsid w:val="006830EB"/>
    <w:rsid w:val="00683172"/>
    <w:rsid w:val="00683403"/>
    <w:rsid w:val="00683498"/>
    <w:rsid w:val="0068354C"/>
    <w:rsid w:val="00684E7D"/>
    <w:rsid w:val="00685582"/>
    <w:rsid w:val="0068656C"/>
    <w:rsid w:val="00686937"/>
    <w:rsid w:val="006869E4"/>
    <w:rsid w:val="00687A3B"/>
    <w:rsid w:val="00687D37"/>
    <w:rsid w:val="00690C4A"/>
    <w:rsid w:val="00691347"/>
    <w:rsid w:val="006913F0"/>
    <w:rsid w:val="0069169A"/>
    <w:rsid w:val="00691C30"/>
    <w:rsid w:val="00692385"/>
    <w:rsid w:val="00692C36"/>
    <w:rsid w:val="006932C7"/>
    <w:rsid w:val="00693760"/>
    <w:rsid w:val="00693EB0"/>
    <w:rsid w:val="0069431C"/>
    <w:rsid w:val="006943E0"/>
    <w:rsid w:val="00694738"/>
    <w:rsid w:val="00695410"/>
    <w:rsid w:val="006967AE"/>
    <w:rsid w:val="00696A28"/>
    <w:rsid w:val="00696F22"/>
    <w:rsid w:val="006A01DA"/>
    <w:rsid w:val="006A04A3"/>
    <w:rsid w:val="006A0741"/>
    <w:rsid w:val="006A14E2"/>
    <w:rsid w:val="006A1635"/>
    <w:rsid w:val="006A2669"/>
    <w:rsid w:val="006A2A43"/>
    <w:rsid w:val="006A335C"/>
    <w:rsid w:val="006A370F"/>
    <w:rsid w:val="006A3739"/>
    <w:rsid w:val="006A38A4"/>
    <w:rsid w:val="006A38CC"/>
    <w:rsid w:val="006A43F9"/>
    <w:rsid w:val="006A4B47"/>
    <w:rsid w:val="006A4F3D"/>
    <w:rsid w:val="006A5B32"/>
    <w:rsid w:val="006A5DA9"/>
    <w:rsid w:val="006A5EB1"/>
    <w:rsid w:val="006A6CC4"/>
    <w:rsid w:val="006A7472"/>
    <w:rsid w:val="006A7CE3"/>
    <w:rsid w:val="006B1BEC"/>
    <w:rsid w:val="006B2D38"/>
    <w:rsid w:val="006B36E4"/>
    <w:rsid w:val="006B39E9"/>
    <w:rsid w:val="006B3A51"/>
    <w:rsid w:val="006B3BAA"/>
    <w:rsid w:val="006B3D0D"/>
    <w:rsid w:val="006B3D33"/>
    <w:rsid w:val="006B4572"/>
    <w:rsid w:val="006B4754"/>
    <w:rsid w:val="006B4EC9"/>
    <w:rsid w:val="006B5DC8"/>
    <w:rsid w:val="006B635F"/>
    <w:rsid w:val="006B6EC2"/>
    <w:rsid w:val="006B7594"/>
    <w:rsid w:val="006B7D01"/>
    <w:rsid w:val="006C021D"/>
    <w:rsid w:val="006C1434"/>
    <w:rsid w:val="006C1B83"/>
    <w:rsid w:val="006C1C9A"/>
    <w:rsid w:val="006C30CA"/>
    <w:rsid w:val="006C3C7C"/>
    <w:rsid w:val="006C3FFC"/>
    <w:rsid w:val="006C6738"/>
    <w:rsid w:val="006C766C"/>
    <w:rsid w:val="006D1B4D"/>
    <w:rsid w:val="006D1DE1"/>
    <w:rsid w:val="006D263F"/>
    <w:rsid w:val="006D2D23"/>
    <w:rsid w:val="006D30CE"/>
    <w:rsid w:val="006D418D"/>
    <w:rsid w:val="006D4C30"/>
    <w:rsid w:val="006D4FFC"/>
    <w:rsid w:val="006D6731"/>
    <w:rsid w:val="006D6A33"/>
    <w:rsid w:val="006D7837"/>
    <w:rsid w:val="006D78B2"/>
    <w:rsid w:val="006E0600"/>
    <w:rsid w:val="006E09DA"/>
    <w:rsid w:val="006E0FF5"/>
    <w:rsid w:val="006E1015"/>
    <w:rsid w:val="006E13C7"/>
    <w:rsid w:val="006E18C8"/>
    <w:rsid w:val="006E1AA1"/>
    <w:rsid w:val="006E309F"/>
    <w:rsid w:val="006E3212"/>
    <w:rsid w:val="006E3554"/>
    <w:rsid w:val="006E3FE6"/>
    <w:rsid w:val="006E4574"/>
    <w:rsid w:val="006E473B"/>
    <w:rsid w:val="006E4AD8"/>
    <w:rsid w:val="006E567A"/>
    <w:rsid w:val="006E5C3A"/>
    <w:rsid w:val="006E5EF5"/>
    <w:rsid w:val="006E7305"/>
    <w:rsid w:val="006E79F5"/>
    <w:rsid w:val="006F083F"/>
    <w:rsid w:val="006F0D9E"/>
    <w:rsid w:val="006F1601"/>
    <w:rsid w:val="006F1EA9"/>
    <w:rsid w:val="006F2151"/>
    <w:rsid w:val="006F34EC"/>
    <w:rsid w:val="006F3A8E"/>
    <w:rsid w:val="006F3F2B"/>
    <w:rsid w:val="006F41CB"/>
    <w:rsid w:val="006F4267"/>
    <w:rsid w:val="006F456A"/>
    <w:rsid w:val="006F469F"/>
    <w:rsid w:val="006F53D7"/>
    <w:rsid w:val="006F5905"/>
    <w:rsid w:val="006F5A27"/>
    <w:rsid w:val="006F5B5A"/>
    <w:rsid w:val="006F5CCD"/>
    <w:rsid w:val="006F63C5"/>
    <w:rsid w:val="006F6A95"/>
    <w:rsid w:val="006F6D55"/>
    <w:rsid w:val="006F7EA3"/>
    <w:rsid w:val="007002E2"/>
    <w:rsid w:val="007004BF"/>
    <w:rsid w:val="007006D0"/>
    <w:rsid w:val="0070085B"/>
    <w:rsid w:val="00700AE5"/>
    <w:rsid w:val="00701DA5"/>
    <w:rsid w:val="007022F7"/>
    <w:rsid w:val="00702575"/>
    <w:rsid w:val="00702877"/>
    <w:rsid w:val="007028C0"/>
    <w:rsid w:val="00703719"/>
    <w:rsid w:val="0070439D"/>
    <w:rsid w:val="00704792"/>
    <w:rsid w:val="00704D2D"/>
    <w:rsid w:val="00706446"/>
    <w:rsid w:val="0070676B"/>
    <w:rsid w:val="00706A9E"/>
    <w:rsid w:val="00706AA7"/>
    <w:rsid w:val="00707414"/>
    <w:rsid w:val="007078F1"/>
    <w:rsid w:val="00707920"/>
    <w:rsid w:val="007079BB"/>
    <w:rsid w:val="00710AF2"/>
    <w:rsid w:val="00710C4E"/>
    <w:rsid w:val="0071231A"/>
    <w:rsid w:val="00712BCC"/>
    <w:rsid w:val="00713E2C"/>
    <w:rsid w:val="00713F68"/>
    <w:rsid w:val="0071496D"/>
    <w:rsid w:val="00715CE4"/>
    <w:rsid w:val="00716294"/>
    <w:rsid w:val="0071632B"/>
    <w:rsid w:val="007172AE"/>
    <w:rsid w:val="00717349"/>
    <w:rsid w:val="007175FA"/>
    <w:rsid w:val="00717A40"/>
    <w:rsid w:val="00717A96"/>
    <w:rsid w:val="00717B3B"/>
    <w:rsid w:val="00720282"/>
    <w:rsid w:val="00720FC5"/>
    <w:rsid w:val="007215EC"/>
    <w:rsid w:val="00721DF0"/>
    <w:rsid w:val="0072234A"/>
    <w:rsid w:val="007226A2"/>
    <w:rsid w:val="00722C52"/>
    <w:rsid w:val="00723441"/>
    <w:rsid w:val="00723AC9"/>
    <w:rsid w:val="00724DB8"/>
    <w:rsid w:val="00724DD2"/>
    <w:rsid w:val="007251E2"/>
    <w:rsid w:val="00725837"/>
    <w:rsid w:val="007262CF"/>
    <w:rsid w:val="007263B1"/>
    <w:rsid w:val="00726BB6"/>
    <w:rsid w:val="00726CB5"/>
    <w:rsid w:val="00730394"/>
    <w:rsid w:val="0073114C"/>
    <w:rsid w:val="00731540"/>
    <w:rsid w:val="00731949"/>
    <w:rsid w:val="007320EE"/>
    <w:rsid w:val="00732E79"/>
    <w:rsid w:val="007341B7"/>
    <w:rsid w:val="00734730"/>
    <w:rsid w:val="007364EA"/>
    <w:rsid w:val="00737577"/>
    <w:rsid w:val="00737C70"/>
    <w:rsid w:val="007403FC"/>
    <w:rsid w:val="0074126A"/>
    <w:rsid w:val="00741357"/>
    <w:rsid w:val="0074147C"/>
    <w:rsid w:val="0074181D"/>
    <w:rsid w:val="00741B41"/>
    <w:rsid w:val="007428EB"/>
    <w:rsid w:val="00743159"/>
    <w:rsid w:val="00746115"/>
    <w:rsid w:val="00746C2F"/>
    <w:rsid w:val="007470AA"/>
    <w:rsid w:val="0074763B"/>
    <w:rsid w:val="007477E5"/>
    <w:rsid w:val="0075140E"/>
    <w:rsid w:val="00751A07"/>
    <w:rsid w:val="0075310B"/>
    <w:rsid w:val="00753D9B"/>
    <w:rsid w:val="0075497F"/>
    <w:rsid w:val="00754D54"/>
    <w:rsid w:val="00754E52"/>
    <w:rsid w:val="007560D0"/>
    <w:rsid w:val="007564D8"/>
    <w:rsid w:val="007568CC"/>
    <w:rsid w:val="00756DA8"/>
    <w:rsid w:val="00757160"/>
    <w:rsid w:val="00757BF2"/>
    <w:rsid w:val="00757E56"/>
    <w:rsid w:val="007601DC"/>
    <w:rsid w:val="00760268"/>
    <w:rsid w:val="0076056A"/>
    <w:rsid w:val="00761022"/>
    <w:rsid w:val="007613FA"/>
    <w:rsid w:val="007619FC"/>
    <w:rsid w:val="00761CCE"/>
    <w:rsid w:val="00761EC9"/>
    <w:rsid w:val="00762A7E"/>
    <w:rsid w:val="00762B8E"/>
    <w:rsid w:val="00762F78"/>
    <w:rsid w:val="0076385B"/>
    <w:rsid w:val="007638D7"/>
    <w:rsid w:val="00763B63"/>
    <w:rsid w:val="00764A5B"/>
    <w:rsid w:val="00764E7A"/>
    <w:rsid w:val="007663FC"/>
    <w:rsid w:val="0076689C"/>
    <w:rsid w:val="0076713C"/>
    <w:rsid w:val="007673DC"/>
    <w:rsid w:val="00767B93"/>
    <w:rsid w:val="00767F9F"/>
    <w:rsid w:val="007708EF"/>
    <w:rsid w:val="00771AB8"/>
    <w:rsid w:val="00772841"/>
    <w:rsid w:val="00772BFB"/>
    <w:rsid w:val="00773499"/>
    <w:rsid w:val="00773E49"/>
    <w:rsid w:val="00774542"/>
    <w:rsid w:val="00775220"/>
    <w:rsid w:val="00775C8B"/>
    <w:rsid w:val="00776396"/>
    <w:rsid w:val="007764E1"/>
    <w:rsid w:val="00776707"/>
    <w:rsid w:val="00777646"/>
    <w:rsid w:val="007776DC"/>
    <w:rsid w:val="00777F16"/>
    <w:rsid w:val="0078016D"/>
    <w:rsid w:val="00780B97"/>
    <w:rsid w:val="00780BFB"/>
    <w:rsid w:val="00780F93"/>
    <w:rsid w:val="007815E3"/>
    <w:rsid w:val="00781802"/>
    <w:rsid w:val="00782755"/>
    <w:rsid w:val="00782EF7"/>
    <w:rsid w:val="00783248"/>
    <w:rsid w:val="007837DF"/>
    <w:rsid w:val="0078396E"/>
    <w:rsid w:val="00783D38"/>
    <w:rsid w:val="00783D4A"/>
    <w:rsid w:val="00783F05"/>
    <w:rsid w:val="007848DA"/>
    <w:rsid w:val="00785558"/>
    <w:rsid w:val="00786A10"/>
    <w:rsid w:val="00786D5F"/>
    <w:rsid w:val="00787160"/>
    <w:rsid w:val="007876D7"/>
    <w:rsid w:val="00787962"/>
    <w:rsid w:val="00787987"/>
    <w:rsid w:val="00790455"/>
    <w:rsid w:val="007911AE"/>
    <w:rsid w:val="00791B1C"/>
    <w:rsid w:val="00791B6C"/>
    <w:rsid w:val="007921C3"/>
    <w:rsid w:val="007921EE"/>
    <w:rsid w:val="0079228B"/>
    <w:rsid w:val="00792DC8"/>
    <w:rsid w:val="0079374D"/>
    <w:rsid w:val="00793B2E"/>
    <w:rsid w:val="007944CA"/>
    <w:rsid w:val="007944D2"/>
    <w:rsid w:val="00794D01"/>
    <w:rsid w:val="0079643E"/>
    <w:rsid w:val="007973D1"/>
    <w:rsid w:val="007A0185"/>
    <w:rsid w:val="007A041B"/>
    <w:rsid w:val="007A09C3"/>
    <w:rsid w:val="007A0F9C"/>
    <w:rsid w:val="007A11B6"/>
    <w:rsid w:val="007A1A55"/>
    <w:rsid w:val="007A243D"/>
    <w:rsid w:val="007A2463"/>
    <w:rsid w:val="007A25D7"/>
    <w:rsid w:val="007A357D"/>
    <w:rsid w:val="007A372B"/>
    <w:rsid w:val="007A3DD2"/>
    <w:rsid w:val="007A4081"/>
    <w:rsid w:val="007A47A7"/>
    <w:rsid w:val="007A4C6E"/>
    <w:rsid w:val="007A5AD6"/>
    <w:rsid w:val="007A5BD7"/>
    <w:rsid w:val="007A5FE8"/>
    <w:rsid w:val="007A6309"/>
    <w:rsid w:val="007A6580"/>
    <w:rsid w:val="007A6C2B"/>
    <w:rsid w:val="007A761A"/>
    <w:rsid w:val="007B027E"/>
    <w:rsid w:val="007B0C37"/>
    <w:rsid w:val="007B1082"/>
    <w:rsid w:val="007B10F5"/>
    <w:rsid w:val="007B183E"/>
    <w:rsid w:val="007B19B5"/>
    <w:rsid w:val="007B205B"/>
    <w:rsid w:val="007B25F4"/>
    <w:rsid w:val="007B2919"/>
    <w:rsid w:val="007B2BAB"/>
    <w:rsid w:val="007B2C30"/>
    <w:rsid w:val="007B32E6"/>
    <w:rsid w:val="007B333D"/>
    <w:rsid w:val="007B3730"/>
    <w:rsid w:val="007B3ACA"/>
    <w:rsid w:val="007B547C"/>
    <w:rsid w:val="007B5982"/>
    <w:rsid w:val="007B685F"/>
    <w:rsid w:val="007B6DF2"/>
    <w:rsid w:val="007B7876"/>
    <w:rsid w:val="007C02C5"/>
    <w:rsid w:val="007C0AF7"/>
    <w:rsid w:val="007C0C2B"/>
    <w:rsid w:val="007C2747"/>
    <w:rsid w:val="007C3238"/>
    <w:rsid w:val="007C3CE6"/>
    <w:rsid w:val="007C444B"/>
    <w:rsid w:val="007C4744"/>
    <w:rsid w:val="007C4E03"/>
    <w:rsid w:val="007C5932"/>
    <w:rsid w:val="007C62E0"/>
    <w:rsid w:val="007C6C02"/>
    <w:rsid w:val="007C6CED"/>
    <w:rsid w:val="007C72B1"/>
    <w:rsid w:val="007C739C"/>
    <w:rsid w:val="007C7B63"/>
    <w:rsid w:val="007D02FD"/>
    <w:rsid w:val="007D0E04"/>
    <w:rsid w:val="007D2E59"/>
    <w:rsid w:val="007D39E9"/>
    <w:rsid w:val="007D3AB9"/>
    <w:rsid w:val="007D3C69"/>
    <w:rsid w:val="007D4CDE"/>
    <w:rsid w:val="007D4E57"/>
    <w:rsid w:val="007D53C0"/>
    <w:rsid w:val="007D55D4"/>
    <w:rsid w:val="007D5A80"/>
    <w:rsid w:val="007D5AD8"/>
    <w:rsid w:val="007D6D5C"/>
    <w:rsid w:val="007D732F"/>
    <w:rsid w:val="007D7A17"/>
    <w:rsid w:val="007D7CBC"/>
    <w:rsid w:val="007E03C4"/>
    <w:rsid w:val="007E1415"/>
    <w:rsid w:val="007E17D1"/>
    <w:rsid w:val="007E20F1"/>
    <w:rsid w:val="007E2AB2"/>
    <w:rsid w:val="007E30DA"/>
    <w:rsid w:val="007E339D"/>
    <w:rsid w:val="007E408B"/>
    <w:rsid w:val="007E440F"/>
    <w:rsid w:val="007E55EB"/>
    <w:rsid w:val="007E5786"/>
    <w:rsid w:val="007E5DE6"/>
    <w:rsid w:val="007E6EE8"/>
    <w:rsid w:val="007E7149"/>
    <w:rsid w:val="007E7914"/>
    <w:rsid w:val="007F05AB"/>
    <w:rsid w:val="007F1662"/>
    <w:rsid w:val="007F1C47"/>
    <w:rsid w:val="007F1CCC"/>
    <w:rsid w:val="007F2108"/>
    <w:rsid w:val="007F2AFB"/>
    <w:rsid w:val="007F316B"/>
    <w:rsid w:val="007F3E32"/>
    <w:rsid w:val="007F446F"/>
    <w:rsid w:val="007F5A1D"/>
    <w:rsid w:val="007F5A51"/>
    <w:rsid w:val="007F5BB6"/>
    <w:rsid w:val="007F6136"/>
    <w:rsid w:val="007F68C4"/>
    <w:rsid w:val="007F6B82"/>
    <w:rsid w:val="007F7592"/>
    <w:rsid w:val="007F7733"/>
    <w:rsid w:val="00800782"/>
    <w:rsid w:val="008019A5"/>
    <w:rsid w:val="00801C6C"/>
    <w:rsid w:val="00801DE8"/>
    <w:rsid w:val="00801EF0"/>
    <w:rsid w:val="00801F11"/>
    <w:rsid w:val="0080208A"/>
    <w:rsid w:val="0080225E"/>
    <w:rsid w:val="00802BF5"/>
    <w:rsid w:val="00802C61"/>
    <w:rsid w:val="00802CC3"/>
    <w:rsid w:val="00803C40"/>
    <w:rsid w:val="00804EB6"/>
    <w:rsid w:val="00804F79"/>
    <w:rsid w:val="00806014"/>
    <w:rsid w:val="00807892"/>
    <w:rsid w:val="00807D6D"/>
    <w:rsid w:val="00807F8B"/>
    <w:rsid w:val="008102C0"/>
    <w:rsid w:val="00810412"/>
    <w:rsid w:val="00810BFF"/>
    <w:rsid w:val="008114D2"/>
    <w:rsid w:val="00811602"/>
    <w:rsid w:val="00811D67"/>
    <w:rsid w:val="00811DF3"/>
    <w:rsid w:val="0081205D"/>
    <w:rsid w:val="008123A3"/>
    <w:rsid w:val="0081355F"/>
    <w:rsid w:val="0081370A"/>
    <w:rsid w:val="00813993"/>
    <w:rsid w:val="00813DD7"/>
    <w:rsid w:val="00814113"/>
    <w:rsid w:val="008146FA"/>
    <w:rsid w:val="00815C79"/>
    <w:rsid w:val="00816401"/>
    <w:rsid w:val="00816528"/>
    <w:rsid w:val="0081741E"/>
    <w:rsid w:val="00817446"/>
    <w:rsid w:val="00817F84"/>
    <w:rsid w:val="00820207"/>
    <w:rsid w:val="008212D5"/>
    <w:rsid w:val="00821813"/>
    <w:rsid w:val="00821A80"/>
    <w:rsid w:val="00821AB4"/>
    <w:rsid w:val="00821B42"/>
    <w:rsid w:val="0082392E"/>
    <w:rsid w:val="00823E2C"/>
    <w:rsid w:val="00823EF0"/>
    <w:rsid w:val="00823FC4"/>
    <w:rsid w:val="00824D32"/>
    <w:rsid w:val="00825BDB"/>
    <w:rsid w:val="008267F7"/>
    <w:rsid w:val="00826DDA"/>
    <w:rsid w:val="00827645"/>
    <w:rsid w:val="00831563"/>
    <w:rsid w:val="00831795"/>
    <w:rsid w:val="00831871"/>
    <w:rsid w:val="00832A17"/>
    <w:rsid w:val="00833240"/>
    <w:rsid w:val="00834C27"/>
    <w:rsid w:val="00835263"/>
    <w:rsid w:val="00835A5F"/>
    <w:rsid w:val="00835A7E"/>
    <w:rsid w:val="0083726D"/>
    <w:rsid w:val="008374DF"/>
    <w:rsid w:val="0083751F"/>
    <w:rsid w:val="00837C14"/>
    <w:rsid w:val="008408A4"/>
    <w:rsid w:val="00841189"/>
    <w:rsid w:val="0084159C"/>
    <w:rsid w:val="008415AA"/>
    <w:rsid w:val="00842823"/>
    <w:rsid w:val="0084303E"/>
    <w:rsid w:val="00844019"/>
    <w:rsid w:val="008446E5"/>
    <w:rsid w:val="00844E64"/>
    <w:rsid w:val="008450C6"/>
    <w:rsid w:val="00845A82"/>
    <w:rsid w:val="00845D61"/>
    <w:rsid w:val="0084604D"/>
    <w:rsid w:val="00846A08"/>
    <w:rsid w:val="00846E86"/>
    <w:rsid w:val="00846EC7"/>
    <w:rsid w:val="00847C34"/>
    <w:rsid w:val="0085045E"/>
    <w:rsid w:val="008525AE"/>
    <w:rsid w:val="00853000"/>
    <w:rsid w:val="00853402"/>
    <w:rsid w:val="00853476"/>
    <w:rsid w:val="00853548"/>
    <w:rsid w:val="00853B32"/>
    <w:rsid w:val="00853B81"/>
    <w:rsid w:val="00853F6C"/>
    <w:rsid w:val="00854EDF"/>
    <w:rsid w:val="00855A48"/>
    <w:rsid w:val="00856518"/>
    <w:rsid w:val="00856676"/>
    <w:rsid w:val="00856D1B"/>
    <w:rsid w:val="00857230"/>
    <w:rsid w:val="008579AE"/>
    <w:rsid w:val="00857F7F"/>
    <w:rsid w:val="008603DB"/>
    <w:rsid w:val="00861936"/>
    <w:rsid w:val="00861CE3"/>
    <w:rsid w:val="00862426"/>
    <w:rsid w:val="00862C5A"/>
    <w:rsid w:val="00862D28"/>
    <w:rsid w:val="00863D2D"/>
    <w:rsid w:val="0086433B"/>
    <w:rsid w:val="008657D7"/>
    <w:rsid w:val="00866476"/>
    <w:rsid w:val="00866ED4"/>
    <w:rsid w:val="0086705A"/>
    <w:rsid w:val="00867E3F"/>
    <w:rsid w:val="0087048D"/>
    <w:rsid w:val="00871570"/>
    <w:rsid w:val="00871584"/>
    <w:rsid w:val="0087184C"/>
    <w:rsid w:val="00872008"/>
    <w:rsid w:val="0087216D"/>
    <w:rsid w:val="00872176"/>
    <w:rsid w:val="00872468"/>
    <w:rsid w:val="008725D1"/>
    <w:rsid w:val="0087273D"/>
    <w:rsid w:val="008734C5"/>
    <w:rsid w:val="008734CE"/>
    <w:rsid w:val="008739CB"/>
    <w:rsid w:val="008761E5"/>
    <w:rsid w:val="0087731E"/>
    <w:rsid w:val="00877332"/>
    <w:rsid w:val="0087786A"/>
    <w:rsid w:val="00880800"/>
    <w:rsid w:val="00880801"/>
    <w:rsid w:val="0088080B"/>
    <w:rsid w:val="0088132D"/>
    <w:rsid w:val="00881350"/>
    <w:rsid w:val="0088285C"/>
    <w:rsid w:val="008828AD"/>
    <w:rsid w:val="00883882"/>
    <w:rsid w:val="00883E0F"/>
    <w:rsid w:val="0088582F"/>
    <w:rsid w:val="00885FA0"/>
    <w:rsid w:val="008861ED"/>
    <w:rsid w:val="00887CB8"/>
    <w:rsid w:val="00890BA1"/>
    <w:rsid w:val="008918C7"/>
    <w:rsid w:val="00892440"/>
    <w:rsid w:val="00892DF9"/>
    <w:rsid w:val="00892E26"/>
    <w:rsid w:val="008935D0"/>
    <w:rsid w:val="0089409A"/>
    <w:rsid w:val="00894139"/>
    <w:rsid w:val="00894CD6"/>
    <w:rsid w:val="00894F04"/>
    <w:rsid w:val="008959C4"/>
    <w:rsid w:val="00896344"/>
    <w:rsid w:val="0089729B"/>
    <w:rsid w:val="0089785C"/>
    <w:rsid w:val="008A0870"/>
    <w:rsid w:val="008A13ED"/>
    <w:rsid w:val="008A16D4"/>
    <w:rsid w:val="008A1D03"/>
    <w:rsid w:val="008A23D6"/>
    <w:rsid w:val="008A2F46"/>
    <w:rsid w:val="008A3954"/>
    <w:rsid w:val="008A3AEA"/>
    <w:rsid w:val="008A3B6D"/>
    <w:rsid w:val="008A4DE9"/>
    <w:rsid w:val="008A509A"/>
    <w:rsid w:val="008A561F"/>
    <w:rsid w:val="008A5F9A"/>
    <w:rsid w:val="008A6EDF"/>
    <w:rsid w:val="008A720B"/>
    <w:rsid w:val="008A77FE"/>
    <w:rsid w:val="008A7C24"/>
    <w:rsid w:val="008B1EDE"/>
    <w:rsid w:val="008B21E4"/>
    <w:rsid w:val="008B24D1"/>
    <w:rsid w:val="008B25C6"/>
    <w:rsid w:val="008B2820"/>
    <w:rsid w:val="008B30B0"/>
    <w:rsid w:val="008B350F"/>
    <w:rsid w:val="008B3880"/>
    <w:rsid w:val="008B3EE5"/>
    <w:rsid w:val="008B441F"/>
    <w:rsid w:val="008B4923"/>
    <w:rsid w:val="008B4D39"/>
    <w:rsid w:val="008B6408"/>
    <w:rsid w:val="008B66B4"/>
    <w:rsid w:val="008B678A"/>
    <w:rsid w:val="008B7ADD"/>
    <w:rsid w:val="008C01AC"/>
    <w:rsid w:val="008C08EC"/>
    <w:rsid w:val="008C333C"/>
    <w:rsid w:val="008C3B34"/>
    <w:rsid w:val="008C436B"/>
    <w:rsid w:val="008C4C50"/>
    <w:rsid w:val="008C4CC7"/>
    <w:rsid w:val="008C501C"/>
    <w:rsid w:val="008C5880"/>
    <w:rsid w:val="008C58C1"/>
    <w:rsid w:val="008C5EBD"/>
    <w:rsid w:val="008C64AE"/>
    <w:rsid w:val="008C6787"/>
    <w:rsid w:val="008D02B9"/>
    <w:rsid w:val="008D0B78"/>
    <w:rsid w:val="008D0F8D"/>
    <w:rsid w:val="008D18C3"/>
    <w:rsid w:val="008D20E9"/>
    <w:rsid w:val="008D261C"/>
    <w:rsid w:val="008D2625"/>
    <w:rsid w:val="008D27C8"/>
    <w:rsid w:val="008D28FF"/>
    <w:rsid w:val="008D2A5E"/>
    <w:rsid w:val="008D2E0B"/>
    <w:rsid w:val="008D32E9"/>
    <w:rsid w:val="008D363E"/>
    <w:rsid w:val="008D3791"/>
    <w:rsid w:val="008D39F3"/>
    <w:rsid w:val="008D3B49"/>
    <w:rsid w:val="008D3D9C"/>
    <w:rsid w:val="008D4208"/>
    <w:rsid w:val="008D42AD"/>
    <w:rsid w:val="008D4600"/>
    <w:rsid w:val="008D4697"/>
    <w:rsid w:val="008D478A"/>
    <w:rsid w:val="008D4964"/>
    <w:rsid w:val="008D4FD8"/>
    <w:rsid w:val="008D57E9"/>
    <w:rsid w:val="008D5920"/>
    <w:rsid w:val="008D6133"/>
    <w:rsid w:val="008D6B47"/>
    <w:rsid w:val="008D7009"/>
    <w:rsid w:val="008E07C7"/>
    <w:rsid w:val="008E1607"/>
    <w:rsid w:val="008E19B5"/>
    <w:rsid w:val="008E1C42"/>
    <w:rsid w:val="008E1EF4"/>
    <w:rsid w:val="008E2ACC"/>
    <w:rsid w:val="008E2C44"/>
    <w:rsid w:val="008E2FEC"/>
    <w:rsid w:val="008E3A91"/>
    <w:rsid w:val="008E41E5"/>
    <w:rsid w:val="008E5551"/>
    <w:rsid w:val="008E5659"/>
    <w:rsid w:val="008E65FE"/>
    <w:rsid w:val="008E6B99"/>
    <w:rsid w:val="008E6C25"/>
    <w:rsid w:val="008E6E08"/>
    <w:rsid w:val="008E6EA6"/>
    <w:rsid w:val="008E6EF3"/>
    <w:rsid w:val="008E74D8"/>
    <w:rsid w:val="008E77B4"/>
    <w:rsid w:val="008E799B"/>
    <w:rsid w:val="008E7A7B"/>
    <w:rsid w:val="008F0C23"/>
    <w:rsid w:val="008F1091"/>
    <w:rsid w:val="008F2282"/>
    <w:rsid w:val="008F2446"/>
    <w:rsid w:val="008F268E"/>
    <w:rsid w:val="008F2A40"/>
    <w:rsid w:val="008F3DC6"/>
    <w:rsid w:val="008F3FF4"/>
    <w:rsid w:val="008F455A"/>
    <w:rsid w:val="008F4E95"/>
    <w:rsid w:val="008F61C7"/>
    <w:rsid w:val="008F7A6A"/>
    <w:rsid w:val="00900C70"/>
    <w:rsid w:val="00900EAE"/>
    <w:rsid w:val="00900ECD"/>
    <w:rsid w:val="00900FB8"/>
    <w:rsid w:val="0090172E"/>
    <w:rsid w:val="00901E4F"/>
    <w:rsid w:val="00902D4A"/>
    <w:rsid w:val="00902E7E"/>
    <w:rsid w:val="00903892"/>
    <w:rsid w:val="00903D1D"/>
    <w:rsid w:val="00903DAC"/>
    <w:rsid w:val="00904055"/>
    <w:rsid w:val="00905B6A"/>
    <w:rsid w:val="00905B87"/>
    <w:rsid w:val="00906282"/>
    <w:rsid w:val="0090641A"/>
    <w:rsid w:val="0090710C"/>
    <w:rsid w:val="009075A2"/>
    <w:rsid w:val="0090781E"/>
    <w:rsid w:val="00907DFF"/>
    <w:rsid w:val="00910DBB"/>
    <w:rsid w:val="00911709"/>
    <w:rsid w:val="00911C2E"/>
    <w:rsid w:val="00911E30"/>
    <w:rsid w:val="0091251B"/>
    <w:rsid w:val="009126D2"/>
    <w:rsid w:val="009129B3"/>
    <w:rsid w:val="009134D0"/>
    <w:rsid w:val="0091371C"/>
    <w:rsid w:val="00913984"/>
    <w:rsid w:val="00913ECE"/>
    <w:rsid w:val="00914FA5"/>
    <w:rsid w:val="00915641"/>
    <w:rsid w:val="00915712"/>
    <w:rsid w:val="009158E5"/>
    <w:rsid w:val="00915F87"/>
    <w:rsid w:val="00916C47"/>
    <w:rsid w:val="00916CAE"/>
    <w:rsid w:val="00917541"/>
    <w:rsid w:val="00917FC9"/>
    <w:rsid w:val="00920093"/>
    <w:rsid w:val="0092034C"/>
    <w:rsid w:val="00920962"/>
    <w:rsid w:val="0092108E"/>
    <w:rsid w:val="009210EA"/>
    <w:rsid w:val="009212B3"/>
    <w:rsid w:val="00921564"/>
    <w:rsid w:val="00922790"/>
    <w:rsid w:val="00922FBE"/>
    <w:rsid w:val="00923351"/>
    <w:rsid w:val="00923B04"/>
    <w:rsid w:val="00924242"/>
    <w:rsid w:val="00924DF9"/>
    <w:rsid w:val="009259B4"/>
    <w:rsid w:val="00927121"/>
    <w:rsid w:val="00927CB0"/>
    <w:rsid w:val="00930F07"/>
    <w:rsid w:val="009323CD"/>
    <w:rsid w:val="0093348F"/>
    <w:rsid w:val="0093360E"/>
    <w:rsid w:val="0093371B"/>
    <w:rsid w:val="009339B5"/>
    <w:rsid w:val="009339EC"/>
    <w:rsid w:val="00933ADF"/>
    <w:rsid w:val="00933EE4"/>
    <w:rsid w:val="00934796"/>
    <w:rsid w:val="00934858"/>
    <w:rsid w:val="009366E4"/>
    <w:rsid w:val="00936DE5"/>
    <w:rsid w:val="009374DF"/>
    <w:rsid w:val="009376A5"/>
    <w:rsid w:val="00937D2C"/>
    <w:rsid w:val="00940A14"/>
    <w:rsid w:val="00941B3E"/>
    <w:rsid w:val="00941CEE"/>
    <w:rsid w:val="00941DF5"/>
    <w:rsid w:val="0094258F"/>
    <w:rsid w:val="00942AA4"/>
    <w:rsid w:val="00942F26"/>
    <w:rsid w:val="009431E6"/>
    <w:rsid w:val="0094343D"/>
    <w:rsid w:val="00943727"/>
    <w:rsid w:val="0094437D"/>
    <w:rsid w:val="0094496A"/>
    <w:rsid w:val="00944A55"/>
    <w:rsid w:val="00944E83"/>
    <w:rsid w:val="00945280"/>
    <w:rsid w:val="009454B1"/>
    <w:rsid w:val="00946914"/>
    <w:rsid w:val="00947C41"/>
    <w:rsid w:val="00947D2B"/>
    <w:rsid w:val="00950280"/>
    <w:rsid w:val="009506F3"/>
    <w:rsid w:val="009509A3"/>
    <w:rsid w:val="00950D9B"/>
    <w:rsid w:val="0095228D"/>
    <w:rsid w:val="0095256A"/>
    <w:rsid w:val="009528E3"/>
    <w:rsid w:val="0095363A"/>
    <w:rsid w:val="0095395A"/>
    <w:rsid w:val="00953ED7"/>
    <w:rsid w:val="0095488D"/>
    <w:rsid w:val="00954F6A"/>
    <w:rsid w:val="00956FB2"/>
    <w:rsid w:val="0095700B"/>
    <w:rsid w:val="009573B0"/>
    <w:rsid w:val="0095791D"/>
    <w:rsid w:val="00960421"/>
    <w:rsid w:val="00961002"/>
    <w:rsid w:val="00961257"/>
    <w:rsid w:val="00962824"/>
    <w:rsid w:val="0096282B"/>
    <w:rsid w:val="00964028"/>
    <w:rsid w:val="0096482D"/>
    <w:rsid w:val="009657B3"/>
    <w:rsid w:val="00965FB2"/>
    <w:rsid w:val="00967002"/>
    <w:rsid w:val="00967020"/>
    <w:rsid w:val="00967235"/>
    <w:rsid w:val="00970EA4"/>
    <w:rsid w:val="00971247"/>
    <w:rsid w:val="00971316"/>
    <w:rsid w:val="0097154C"/>
    <w:rsid w:val="009717E6"/>
    <w:rsid w:val="00971D94"/>
    <w:rsid w:val="009729CB"/>
    <w:rsid w:val="00972F6C"/>
    <w:rsid w:val="00973035"/>
    <w:rsid w:val="009737A2"/>
    <w:rsid w:val="00973B04"/>
    <w:rsid w:val="009744EA"/>
    <w:rsid w:val="00974CB0"/>
    <w:rsid w:val="00974F41"/>
    <w:rsid w:val="00975A71"/>
    <w:rsid w:val="00975FE7"/>
    <w:rsid w:val="00976E01"/>
    <w:rsid w:val="00977096"/>
    <w:rsid w:val="009770F6"/>
    <w:rsid w:val="00980C75"/>
    <w:rsid w:val="009812B3"/>
    <w:rsid w:val="0098130D"/>
    <w:rsid w:val="00981E2D"/>
    <w:rsid w:val="00981FDC"/>
    <w:rsid w:val="0098329E"/>
    <w:rsid w:val="00983439"/>
    <w:rsid w:val="00983B0E"/>
    <w:rsid w:val="0098494E"/>
    <w:rsid w:val="00984E7B"/>
    <w:rsid w:val="009851FB"/>
    <w:rsid w:val="00985A15"/>
    <w:rsid w:val="00985AD9"/>
    <w:rsid w:val="009907CC"/>
    <w:rsid w:val="00991644"/>
    <w:rsid w:val="009916E1"/>
    <w:rsid w:val="009917FF"/>
    <w:rsid w:val="009927E3"/>
    <w:rsid w:val="0099532B"/>
    <w:rsid w:val="00995CE0"/>
    <w:rsid w:val="009960D3"/>
    <w:rsid w:val="00996325"/>
    <w:rsid w:val="009964B5"/>
    <w:rsid w:val="00996FAF"/>
    <w:rsid w:val="0099719D"/>
    <w:rsid w:val="0099723D"/>
    <w:rsid w:val="00997347"/>
    <w:rsid w:val="00997B5C"/>
    <w:rsid w:val="00997CCC"/>
    <w:rsid w:val="00997F46"/>
    <w:rsid w:val="009A0096"/>
    <w:rsid w:val="009A1262"/>
    <w:rsid w:val="009A1B86"/>
    <w:rsid w:val="009A20B7"/>
    <w:rsid w:val="009A2603"/>
    <w:rsid w:val="009A38CF"/>
    <w:rsid w:val="009A39C5"/>
    <w:rsid w:val="009A40CD"/>
    <w:rsid w:val="009A4436"/>
    <w:rsid w:val="009A480F"/>
    <w:rsid w:val="009A482E"/>
    <w:rsid w:val="009A4901"/>
    <w:rsid w:val="009A4DB7"/>
    <w:rsid w:val="009A4F2B"/>
    <w:rsid w:val="009A6219"/>
    <w:rsid w:val="009A726C"/>
    <w:rsid w:val="009A79A4"/>
    <w:rsid w:val="009A7BCB"/>
    <w:rsid w:val="009B012C"/>
    <w:rsid w:val="009B0903"/>
    <w:rsid w:val="009B1281"/>
    <w:rsid w:val="009B1B5C"/>
    <w:rsid w:val="009B1D40"/>
    <w:rsid w:val="009B309A"/>
    <w:rsid w:val="009B35B7"/>
    <w:rsid w:val="009B4323"/>
    <w:rsid w:val="009B43B3"/>
    <w:rsid w:val="009B43F2"/>
    <w:rsid w:val="009B45EF"/>
    <w:rsid w:val="009B47E7"/>
    <w:rsid w:val="009B49E5"/>
    <w:rsid w:val="009B4B1F"/>
    <w:rsid w:val="009B4BA8"/>
    <w:rsid w:val="009B4E5D"/>
    <w:rsid w:val="009B51ED"/>
    <w:rsid w:val="009B6282"/>
    <w:rsid w:val="009B638C"/>
    <w:rsid w:val="009B6473"/>
    <w:rsid w:val="009B6809"/>
    <w:rsid w:val="009B73A6"/>
    <w:rsid w:val="009B78B1"/>
    <w:rsid w:val="009C07AB"/>
    <w:rsid w:val="009C07BF"/>
    <w:rsid w:val="009C0913"/>
    <w:rsid w:val="009C104B"/>
    <w:rsid w:val="009C14E1"/>
    <w:rsid w:val="009C1709"/>
    <w:rsid w:val="009C2167"/>
    <w:rsid w:val="009C27F9"/>
    <w:rsid w:val="009C28FB"/>
    <w:rsid w:val="009C303C"/>
    <w:rsid w:val="009C3061"/>
    <w:rsid w:val="009C3519"/>
    <w:rsid w:val="009C3862"/>
    <w:rsid w:val="009C3BAC"/>
    <w:rsid w:val="009C3C7A"/>
    <w:rsid w:val="009C3CE1"/>
    <w:rsid w:val="009C401E"/>
    <w:rsid w:val="009C4A27"/>
    <w:rsid w:val="009C54C2"/>
    <w:rsid w:val="009C54FE"/>
    <w:rsid w:val="009C5976"/>
    <w:rsid w:val="009C5CD3"/>
    <w:rsid w:val="009C6401"/>
    <w:rsid w:val="009C649B"/>
    <w:rsid w:val="009C6F51"/>
    <w:rsid w:val="009D025D"/>
    <w:rsid w:val="009D096C"/>
    <w:rsid w:val="009D1115"/>
    <w:rsid w:val="009D13C1"/>
    <w:rsid w:val="009D1AEB"/>
    <w:rsid w:val="009D281E"/>
    <w:rsid w:val="009D2F25"/>
    <w:rsid w:val="009D33F7"/>
    <w:rsid w:val="009D3B9C"/>
    <w:rsid w:val="009D44E8"/>
    <w:rsid w:val="009D4F1B"/>
    <w:rsid w:val="009D63CE"/>
    <w:rsid w:val="009D6835"/>
    <w:rsid w:val="009E0884"/>
    <w:rsid w:val="009E0AE2"/>
    <w:rsid w:val="009E0C12"/>
    <w:rsid w:val="009E0E0A"/>
    <w:rsid w:val="009E1F95"/>
    <w:rsid w:val="009E2B29"/>
    <w:rsid w:val="009E31CE"/>
    <w:rsid w:val="009E44AD"/>
    <w:rsid w:val="009E48E8"/>
    <w:rsid w:val="009E528B"/>
    <w:rsid w:val="009E58C2"/>
    <w:rsid w:val="009E5D96"/>
    <w:rsid w:val="009E5DDD"/>
    <w:rsid w:val="009E632F"/>
    <w:rsid w:val="009E699A"/>
    <w:rsid w:val="009E6E13"/>
    <w:rsid w:val="009E72EE"/>
    <w:rsid w:val="009F0255"/>
    <w:rsid w:val="009F06A0"/>
    <w:rsid w:val="009F0B6B"/>
    <w:rsid w:val="009F0FFA"/>
    <w:rsid w:val="009F1FC8"/>
    <w:rsid w:val="009F22B8"/>
    <w:rsid w:val="009F3A6F"/>
    <w:rsid w:val="009F4B6E"/>
    <w:rsid w:val="009F4EB5"/>
    <w:rsid w:val="009F553A"/>
    <w:rsid w:val="009F649F"/>
    <w:rsid w:val="00A013CC"/>
    <w:rsid w:val="00A0149D"/>
    <w:rsid w:val="00A0268A"/>
    <w:rsid w:val="00A02A14"/>
    <w:rsid w:val="00A02A7D"/>
    <w:rsid w:val="00A039E8"/>
    <w:rsid w:val="00A03C74"/>
    <w:rsid w:val="00A04300"/>
    <w:rsid w:val="00A05F2A"/>
    <w:rsid w:val="00A06220"/>
    <w:rsid w:val="00A0637E"/>
    <w:rsid w:val="00A0794B"/>
    <w:rsid w:val="00A07C2D"/>
    <w:rsid w:val="00A07DFE"/>
    <w:rsid w:val="00A10B1D"/>
    <w:rsid w:val="00A116CB"/>
    <w:rsid w:val="00A12375"/>
    <w:rsid w:val="00A12971"/>
    <w:rsid w:val="00A13D00"/>
    <w:rsid w:val="00A13F9C"/>
    <w:rsid w:val="00A1444B"/>
    <w:rsid w:val="00A146BE"/>
    <w:rsid w:val="00A14C9F"/>
    <w:rsid w:val="00A153B0"/>
    <w:rsid w:val="00A1569B"/>
    <w:rsid w:val="00A15A91"/>
    <w:rsid w:val="00A15BE8"/>
    <w:rsid w:val="00A15ED6"/>
    <w:rsid w:val="00A15F89"/>
    <w:rsid w:val="00A16FD9"/>
    <w:rsid w:val="00A1715E"/>
    <w:rsid w:val="00A172FC"/>
    <w:rsid w:val="00A20889"/>
    <w:rsid w:val="00A20C4B"/>
    <w:rsid w:val="00A20F49"/>
    <w:rsid w:val="00A20F89"/>
    <w:rsid w:val="00A21388"/>
    <w:rsid w:val="00A21FDE"/>
    <w:rsid w:val="00A2258D"/>
    <w:rsid w:val="00A23042"/>
    <w:rsid w:val="00A23147"/>
    <w:rsid w:val="00A23614"/>
    <w:rsid w:val="00A24941"/>
    <w:rsid w:val="00A25A5C"/>
    <w:rsid w:val="00A26015"/>
    <w:rsid w:val="00A264B6"/>
    <w:rsid w:val="00A27155"/>
    <w:rsid w:val="00A27690"/>
    <w:rsid w:val="00A27AB7"/>
    <w:rsid w:val="00A30440"/>
    <w:rsid w:val="00A30735"/>
    <w:rsid w:val="00A307A9"/>
    <w:rsid w:val="00A31E07"/>
    <w:rsid w:val="00A31EF6"/>
    <w:rsid w:val="00A3220E"/>
    <w:rsid w:val="00A32DCF"/>
    <w:rsid w:val="00A3402A"/>
    <w:rsid w:val="00A34883"/>
    <w:rsid w:val="00A3497D"/>
    <w:rsid w:val="00A34A9E"/>
    <w:rsid w:val="00A3547B"/>
    <w:rsid w:val="00A358C1"/>
    <w:rsid w:val="00A360A9"/>
    <w:rsid w:val="00A362F1"/>
    <w:rsid w:val="00A36553"/>
    <w:rsid w:val="00A36825"/>
    <w:rsid w:val="00A3683F"/>
    <w:rsid w:val="00A378D7"/>
    <w:rsid w:val="00A37E80"/>
    <w:rsid w:val="00A400F6"/>
    <w:rsid w:val="00A40C95"/>
    <w:rsid w:val="00A40DE8"/>
    <w:rsid w:val="00A41112"/>
    <w:rsid w:val="00A42319"/>
    <w:rsid w:val="00A426B3"/>
    <w:rsid w:val="00A438A9"/>
    <w:rsid w:val="00A43B58"/>
    <w:rsid w:val="00A44DC0"/>
    <w:rsid w:val="00A44DE8"/>
    <w:rsid w:val="00A45604"/>
    <w:rsid w:val="00A46C13"/>
    <w:rsid w:val="00A47951"/>
    <w:rsid w:val="00A47CC4"/>
    <w:rsid w:val="00A50000"/>
    <w:rsid w:val="00A5022C"/>
    <w:rsid w:val="00A51B85"/>
    <w:rsid w:val="00A51EA3"/>
    <w:rsid w:val="00A52915"/>
    <w:rsid w:val="00A52BC6"/>
    <w:rsid w:val="00A53314"/>
    <w:rsid w:val="00A53A90"/>
    <w:rsid w:val="00A54474"/>
    <w:rsid w:val="00A54FAC"/>
    <w:rsid w:val="00A558BC"/>
    <w:rsid w:val="00A566DB"/>
    <w:rsid w:val="00A5695C"/>
    <w:rsid w:val="00A56B57"/>
    <w:rsid w:val="00A57293"/>
    <w:rsid w:val="00A577FA"/>
    <w:rsid w:val="00A57937"/>
    <w:rsid w:val="00A57D75"/>
    <w:rsid w:val="00A60308"/>
    <w:rsid w:val="00A60A79"/>
    <w:rsid w:val="00A63130"/>
    <w:rsid w:val="00A64F06"/>
    <w:rsid w:val="00A65BED"/>
    <w:rsid w:val="00A6632A"/>
    <w:rsid w:val="00A66CD6"/>
    <w:rsid w:val="00A674E3"/>
    <w:rsid w:val="00A67F81"/>
    <w:rsid w:val="00A70047"/>
    <w:rsid w:val="00A70217"/>
    <w:rsid w:val="00A72654"/>
    <w:rsid w:val="00A72965"/>
    <w:rsid w:val="00A730E5"/>
    <w:rsid w:val="00A74436"/>
    <w:rsid w:val="00A748E1"/>
    <w:rsid w:val="00A74D6C"/>
    <w:rsid w:val="00A75A4C"/>
    <w:rsid w:val="00A7675D"/>
    <w:rsid w:val="00A76D5F"/>
    <w:rsid w:val="00A77428"/>
    <w:rsid w:val="00A77B42"/>
    <w:rsid w:val="00A80C1D"/>
    <w:rsid w:val="00A80E2D"/>
    <w:rsid w:val="00A81E03"/>
    <w:rsid w:val="00A82171"/>
    <w:rsid w:val="00A82714"/>
    <w:rsid w:val="00A82BA3"/>
    <w:rsid w:val="00A82BAA"/>
    <w:rsid w:val="00A830BC"/>
    <w:rsid w:val="00A838DF"/>
    <w:rsid w:val="00A83C29"/>
    <w:rsid w:val="00A83D86"/>
    <w:rsid w:val="00A83EDC"/>
    <w:rsid w:val="00A8435A"/>
    <w:rsid w:val="00A8522F"/>
    <w:rsid w:val="00A858D9"/>
    <w:rsid w:val="00A8760D"/>
    <w:rsid w:val="00A90064"/>
    <w:rsid w:val="00A90539"/>
    <w:rsid w:val="00A909A0"/>
    <w:rsid w:val="00A90B52"/>
    <w:rsid w:val="00A90FE9"/>
    <w:rsid w:val="00A91214"/>
    <w:rsid w:val="00A92018"/>
    <w:rsid w:val="00A921B3"/>
    <w:rsid w:val="00A92DB4"/>
    <w:rsid w:val="00A92F79"/>
    <w:rsid w:val="00A934F6"/>
    <w:rsid w:val="00A93A6F"/>
    <w:rsid w:val="00A93A89"/>
    <w:rsid w:val="00A93CDD"/>
    <w:rsid w:val="00A94CB5"/>
    <w:rsid w:val="00A957F3"/>
    <w:rsid w:val="00A95849"/>
    <w:rsid w:val="00A95B89"/>
    <w:rsid w:val="00A961FA"/>
    <w:rsid w:val="00A96340"/>
    <w:rsid w:val="00A963F7"/>
    <w:rsid w:val="00A97188"/>
    <w:rsid w:val="00A9731A"/>
    <w:rsid w:val="00A97724"/>
    <w:rsid w:val="00A97AB0"/>
    <w:rsid w:val="00A97C3C"/>
    <w:rsid w:val="00A97E4E"/>
    <w:rsid w:val="00A97E64"/>
    <w:rsid w:val="00AA0210"/>
    <w:rsid w:val="00AA0BCB"/>
    <w:rsid w:val="00AA18A9"/>
    <w:rsid w:val="00AA233A"/>
    <w:rsid w:val="00AA25CC"/>
    <w:rsid w:val="00AA25E4"/>
    <w:rsid w:val="00AA2718"/>
    <w:rsid w:val="00AA2CAC"/>
    <w:rsid w:val="00AA2DE2"/>
    <w:rsid w:val="00AA3538"/>
    <w:rsid w:val="00AA37E4"/>
    <w:rsid w:val="00AA3A13"/>
    <w:rsid w:val="00AA3DCA"/>
    <w:rsid w:val="00AA477E"/>
    <w:rsid w:val="00AA479C"/>
    <w:rsid w:val="00AA4A77"/>
    <w:rsid w:val="00AA599A"/>
    <w:rsid w:val="00AA62C6"/>
    <w:rsid w:val="00AA683D"/>
    <w:rsid w:val="00AA6AF2"/>
    <w:rsid w:val="00AB00A9"/>
    <w:rsid w:val="00AB02B3"/>
    <w:rsid w:val="00AB0FFD"/>
    <w:rsid w:val="00AB14AC"/>
    <w:rsid w:val="00AB32E6"/>
    <w:rsid w:val="00AB3428"/>
    <w:rsid w:val="00AB3ABC"/>
    <w:rsid w:val="00AB3FEB"/>
    <w:rsid w:val="00AB4630"/>
    <w:rsid w:val="00AB47D9"/>
    <w:rsid w:val="00AB4E1C"/>
    <w:rsid w:val="00AB553A"/>
    <w:rsid w:val="00AB5766"/>
    <w:rsid w:val="00AB5793"/>
    <w:rsid w:val="00AB5904"/>
    <w:rsid w:val="00AB6835"/>
    <w:rsid w:val="00AB69D9"/>
    <w:rsid w:val="00AB6DEE"/>
    <w:rsid w:val="00AB77A2"/>
    <w:rsid w:val="00AC0BCD"/>
    <w:rsid w:val="00AC1B81"/>
    <w:rsid w:val="00AC2E95"/>
    <w:rsid w:val="00AC30BA"/>
    <w:rsid w:val="00AC34D0"/>
    <w:rsid w:val="00AC408F"/>
    <w:rsid w:val="00AC413F"/>
    <w:rsid w:val="00AC42BB"/>
    <w:rsid w:val="00AC45E0"/>
    <w:rsid w:val="00AC4AAF"/>
    <w:rsid w:val="00AC4B68"/>
    <w:rsid w:val="00AC5504"/>
    <w:rsid w:val="00AC6206"/>
    <w:rsid w:val="00AC6647"/>
    <w:rsid w:val="00AC759A"/>
    <w:rsid w:val="00AC75CC"/>
    <w:rsid w:val="00AD003C"/>
    <w:rsid w:val="00AD01B0"/>
    <w:rsid w:val="00AD0AAD"/>
    <w:rsid w:val="00AD0AD3"/>
    <w:rsid w:val="00AD15E1"/>
    <w:rsid w:val="00AD16C1"/>
    <w:rsid w:val="00AD3AF1"/>
    <w:rsid w:val="00AD41CE"/>
    <w:rsid w:val="00AD41D2"/>
    <w:rsid w:val="00AD4D2E"/>
    <w:rsid w:val="00AD561E"/>
    <w:rsid w:val="00AD640D"/>
    <w:rsid w:val="00AD6928"/>
    <w:rsid w:val="00AD694E"/>
    <w:rsid w:val="00AD6D58"/>
    <w:rsid w:val="00AD734C"/>
    <w:rsid w:val="00AE0388"/>
    <w:rsid w:val="00AE0C84"/>
    <w:rsid w:val="00AE1731"/>
    <w:rsid w:val="00AE19D5"/>
    <w:rsid w:val="00AE1B13"/>
    <w:rsid w:val="00AE1C8F"/>
    <w:rsid w:val="00AE24A5"/>
    <w:rsid w:val="00AE318A"/>
    <w:rsid w:val="00AE48B9"/>
    <w:rsid w:val="00AE4BF9"/>
    <w:rsid w:val="00AE5044"/>
    <w:rsid w:val="00AE6CA9"/>
    <w:rsid w:val="00AE76D9"/>
    <w:rsid w:val="00AE7E77"/>
    <w:rsid w:val="00AF0BD1"/>
    <w:rsid w:val="00AF1EF9"/>
    <w:rsid w:val="00AF240E"/>
    <w:rsid w:val="00AF2A33"/>
    <w:rsid w:val="00AF2C53"/>
    <w:rsid w:val="00AF2DCE"/>
    <w:rsid w:val="00AF3219"/>
    <w:rsid w:val="00AF3275"/>
    <w:rsid w:val="00AF36D5"/>
    <w:rsid w:val="00AF3738"/>
    <w:rsid w:val="00AF3BC0"/>
    <w:rsid w:val="00AF46A9"/>
    <w:rsid w:val="00AF5259"/>
    <w:rsid w:val="00AF54F7"/>
    <w:rsid w:val="00AF5FFE"/>
    <w:rsid w:val="00AF60C4"/>
    <w:rsid w:val="00AF62B0"/>
    <w:rsid w:val="00AF73DC"/>
    <w:rsid w:val="00AF7588"/>
    <w:rsid w:val="00AF7858"/>
    <w:rsid w:val="00AF7D0A"/>
    <w:rsid w:val="00B00EC0"/>
    <w:rsid w:val="00B01074"/>
    <w:rsid w:val="00B01569"/>
    <w:rsid w:val="00B01F09"/>
    <w:rsid w:val="00B02746"/>
    <w:rsid w:val="00B02924"/>
    <w:rsid w:val="00B03A4B"/>
    <w:rsid w:val="00B03BAB"/>
    <w:rsid w:val="00B05357"/>
    <w:rsid w:val="00B054E5"/>
    <w:rsid w:val="00B05D04"/>
    <w:rsid w:val="00B06741"/>
    <w:rsid w:val="00B06BD4"/>
    <w:rsid w:val="00B06D2B"/>
    <w:rsid w:val="00B071CA"/>
    <w:rsid w:val="00B07532"/>
    <w:rsid w:val="00B1054B"/>
    <w:rsid w:val="00B10E66"/>
    <w:rsid w:val="00B11815"/>
    <w:rsid w:val="00B11C9D"/>
    <w:rsid w:val="00B1229F"/>
    <w:rsid w:val="00B1293A"/>
    <w:rsid w:val="00B12EC7"/>
    <w:rsid w:val="00B13663"/>
    <w:rsid w:val="00B1454F"/>
    <w:rsid w:val="00B14956"/>
    <w:rsid w:val="00B15F35"/>
    <w:rsid w:val="00B160DB"/>
    <w:rsid w:val="00B16317"/>
    <w:rsid w:val="00B169DA"/>
    <w:rsid w:val="00B17366"/>
    <w:rsid w:val="00B20055"/>
    <w:rsid w:val="00B209F0"/>
    <w:rsid w:val="00B21206"/>
    <w:rsid w:val="00B2189E"/>
    <w:rsid w:val="00B21C4D"/>
    <w:rsid w:val="00B21CC7"/>
    <w:rsid w:val="00B2203C"/>
    <w:rsid w:val="00B22E96"/>
    <w:rsid w:val="00B231A2"/>
    <w:rsid w:val="00B2347E"/>
    <w:rsid w:val="00B236CC"/>
    <w:rsid w:val="00B24B07"/>
    <w:rsid w:val="00B24F1E"/>
    <w:rsid w:val="00B259AD"/>
    <w:rsid w:val="00B25A96"/>
    <w:rsid w:val="00B25D68"/>
    <w:rsid w:val="00B2742C"/>
    <w:rsid w:val="00B275B4"/>
    <w:rsid w:val="00B3040E"/>
    <w:rsid w:val="00B30EF1"/>
    <w:rsid w:val="00B31760"/>
    <w:rsid w:val="00B31F99"/>
    <w:rsid w:val="00B32197"/>
    <w:rsid w:val="00B321F7"/>
    <w:rsid w:val="00B32AC4"/>
    <w:rsid w:val="00B33434"/>
    <w:rsid w:val="00B33D6B"/>
    <w:rsid w:val="00B34DDF"/>
    <w:rsid w:val="00B358E2"/>
    <w:rsid w:val="00B35BFD"/>
    <w:rsid w:val="00B35F8A"/>
    <w:rsid w:val="00B36FDF"/>
    <w:rsid w:val="00B401E3"/>
    <w:rsid w:val="00B404E9"/>
    <w:rsid w:val="00B4089D"/>
    <w:rsid w:val="00B409B7"/>
    <w:rsid w:val="00B40A36"/>
    <w:rsid w:val="00B41EAB"/>
    <w:rsid w:val="00B4223B"/>
    <w:rsid w:val="00B4261A"/>
    <w:rsid w:val="00B434F3"/>
    <w:rsid w:val="00B4368B"/>
    <w:rsid w:val="00B43A7D"/>
    <w:rsid w:val="00B43C43"/>
    <w:rsid w:val="00B44224"/>
    <w:rsid w:val="00B445CE"/>
    <w:rsid w:val="00B447A0"/>
    <w:rsid w:val="00B44969"/>
    <w:rsid w:val="00B44D37"/>
    <w:rsid w:val="00B44FB4"/>
    <w:rsid w:val="00B45475"/>
    <w:rsid w:val="00B4551B"/>
    <w:rsid w:val="00B46909"/>
    <w:rsid w:val="00B46ADF"/>
    <w:rsid w:val="00B46E44"/>
    <w:rsid w:val="00B503C8"/>
    <w:rsid w:val="00B511A5"/>
    <w:rsid w:val="00B52B86"/>
    <w:rsid w:val="00B538BB"/>
    <w:rsid w:val="00B53DD1"/>
    <w:rsid w:val="00B54AE6"/>
    <w:rsid w:val="00B5515D"/>
    <w:rsid w:val="00B55E55"/>
    <w:rsid w:val="00B56233"/>
    <w:rsid w:val="00B565B2"/>
    <w:rsid w:val="00B56A69"/>
    <w:rsid w:val="00B57A16"/>
    <w:rsid w:val="00B60493"/>
    <w:rsid w:val="00B60B16"/>
    <w:rsid w:val="00B61056"/>
    <w:rsid w:val="00B621B2"/>
    <w:rsid w:val="00B623A0"/>
    <w:rsid w:val="00B624D5"/>
    <w:rsid w:val="00B62AC0"/>
    <w:rsid w:val="00B62EA3"/>
    <w:rsid w:val="00B63122"/>
    <w:rsid w:val="00B632A8"/>
    <w:rsid w:val="00B63614"/>
    <w:rsid w:val="00B636FB"/>
    <w:rsid w:val="00B63AEB"/>
    <w:rsid w:val="00B65F2F"/>
    <w:rsid w:val="00B66249"/>
    <w:rsid w:val="00B66607"/>
    <w:rsid w:val="00B667A6"/>
    <w:rsid w:val="00B67276"/>
    <w:rsid w:val="00B67693"/>
    <w:rsid w:val="00B678C3"/>
    <w:rsid w:val="00B67DE9"/>
    <w:rsid w:val="00B70475"/>
    <w:rsid w:val="00B7086C"/>
    <w:rsid w:val="00B72238"/>
    <w:rsid w:val="00B723A6"/>
    <w:rsid w:val="00B72676"/>
    <w:rsid w:val="00B729A4"/>
    <w:rsid w:val="00B72AF7"/>
    <w:rsid w:val="00B72D57"/>
    <w:rsid w:val="00B760DD"/>
    <w:rsid w:val="00B7632B"/>
    <w:rsid w:val="00B76BF6"/>
    <w:rsid w:val="00B80BA6"/>
    <w:rsid w:val="00B80C99"/>
    <w:rsid w:val="00B817D2"/>
    <w:rsid w:val="00B83844"/>
    <w:rsid w:val="00B845DD"/>
    <w:rsid w:val="00B84DD3"/>
    <w:rsid w:val="00B859B3"/>
    <w:rsid w:val="00B85A6A"/>
    <w:rsid w:val="00B870BA"/>
    <w:rsid w:val="00B87280"/>
    <w:rsid w:val="00B8743A"/>
    <w:rsid w:val="00B8786A"/>
    <w:rsid w:val="00B87962"/>
    <w:rsid w:val="00B902F9"/>
    <w:rsid w:val="00B907B1"/>
    <w:rsid w:val="00B91138"/>
    <w:rsid w:val="00B91D00"/>
    <w:rsid w:val="00B93475"/>
    <w:rsid w:val="00B93B45"/>
    <w:rsid w:val="00B940A4"/>
    <w:rsid w:val="00B943B9"/>
    <w:rsid w:val="00B94744"/>
    <w:rsid w:val="00B958F8"/>
    <w:rsid w:val="00B95E2A"/>
    <w:rsid w:val="00B95EDD"/>
    <w:rsid w:val="00B9608B"/>
    <w:rsid w:val="00B96646"/>
    <w:rsid w:val="00B96679"/>
    <w:rsid w:val="00B969D2"/>
    <w:rsid w:val="00B97675"/>
    <w:rsid w:val="00B97B45"/>
    <w:rsid w:val="00B97F05"/>
    <w:rsid w:val="00BA001F"/>
    <w:rsid w:val="00BA0059"/>
    <w:rsid w:val="00BA0733"/>
    <w:rsid w:val="00BA1245"/>
    <w:rsid w:val="00BA16FA"/>
    <w:rsid w:val="00BA18B6"/>
    <w:rsid w:val="00BA1E54"/>
    <w:rsid w:val="00BA2EA8"/>
    <w:rsid w:val="00BA3B3A"/>
    <w:rsid w:val="00BA407F"/>
    <w:rsid w:val="00BA41E2"/>
    <w:rsid w:val="00BA41F7"/>
    <w:rsid w:val="00BA5B73"/>
    <w:rsid w:val="00BA60A7"/>
    <w:rsid w:val="00BA65D4"/>
    <w:rsid w:val="00BA723F"/>
    <w:rsid w:val="00BA77B4"/>
    <w:rsid w:val="00BA79F4"/>
    <w:rsid w:val="00BA7B8F"/>
    <w:rsid w:val="00BB14FC"/>
    <w:rsid w:val="00BB195D"/>
    <w:rsid w:val="00BB1DCC"/>
    <w:rsid w:val="00BB1F65"/>
    <w:rsid w:val="00BB364E"/>
    <w:rsid w:val="00BB4362"/>
    <w:rsid w:val="00BB4E73"/>
    <w:rsid w:val="00BB5B37"/>
    <w:rsid w:val="00BB5F96"/>
    <w:rsid w:val="00BB603C"/>
    <w:rsid w:val="00BB69AE"/>
    <w:rsid w:val="00BB6A19"/>
    <w:rsid w:val="00BB72F9"/>
    <w:rsid w:val="00BB76C7"/>
    <w:rsid w:val="00BB7E05"/>
    <w:rsid w:val="00BB7F4D"/>
    <w:rsid w:val="00BC042F"/>
    <w:rsid w:val="00BC050E"/>
    <w:rsid w:val="00BC0F76"/>
    <w:rsid w:val="00BC152D"/>
    <w:rsid w:val="00BC1B2F"/>
    <w:rsid w:val="00BC2D70"/>
    <w:rsid w:val="00BC30C1"/>
    <w:rsid w:val="00BC32AD"/>
    <w:rsid w:val="00BC390D"/>
    <w:rsid w:val="00BC3D1A"/>
    <w:rsid w:val="00BC4C35"/>
    <w:rsid w:val="00BC589B"/>
    <w:rsid w:val="00BC5A01"/>
    <w:rsid w:val="00BC5F78"/>
    <w:rsid w:val="00BC631F"/>
    <w:rsid w:val="00BD047B"/>
    <w:rsid w:val="00BD0680"/>
    <w:rsid w:val="00BD0E67"/>
    <w:rsid w:val="00BD1649"/>
    <w:rsid w:val="00BD16A8"/>
    <w:rsid w:val="00BD23E2"/>
    <w:rsid w:val="00BD40E3"/>
    <w:rsid w:val="00BD4421"/>
    <w:rsid w:val="00BD45B9"/>
    <w:rsid w:val="00BD45C7"/>
    <w:rsid w:val="00BD4944"/>
    <w:rsid w:val="00BD538F"/>
    <w:rsid w:val="00BD5635"/>
    <w:rsid w:val="00BD5B91"/>
    <w:rsid w:val="00BD6F2E"/>
    <w:rsid w:val="00BD73AC"/>
    <w:rsid w:val="00BD7898"/>
    <w:rsid w:val="00BD7C29"/>
    <w:rsid w:val="00BD7FEF"/>
    <w:rsid w:val="00BE0587"/>
    <w:rsid w:val="00BE0777"/>
    <w:rsid w:val="00BE0CBF"/>
    <w:rsid w:val="00BE1523"/>
    <w:rsid w:val="00BE1583"/>
    <w:rsid w:val="00BE1B37"/>
    <w:rsid w:val="00BE208C"/>
    <w:rsid w:val="00BE2318"/>
    <w:rsid w:val="00BE2DAC"/>
    <w:rsid w:val="00BE2FAF"/>
    <w:rsid w:val="00BE315D"/>
    <w:rsid w:val="00BE3503"/>
    <w:rsid w:val="00BE3580"/>
    <w:rsid w:val="00BE3D42"/>
    <w:rsid w:val="00BE3F77"/>
    <w:rsid w:val="00BE4E7E"/>
    <w:rsid w:val="00BE5201"/>
    <w:rsid w:val="00BE57B8"/>
    <w:rsid w:val="00BE5CA5"/>
    <w:rsid w:val="00BE5DD9"/>
    <w:rsid w:val="00BE62A4"/>
    <w:rsid w:val="00BE65A3"/>
    <w:rsid w:val="00BE689D"/>
    <w:rsid w:val="00BE7403"/>
    <w:rsid w:val="00BF018D"/>
    <w:rsid w:val="00BF0819"/>
    <w:rsid w:val="00BF266B"/>
    <w:rsid w:val="00BF33A9"/>
    <w:rsid w:val="00BF340C"/>
    <w:rsid w:val="00BF37AE"/>
    <w:rsid w:val="00BF65E7"/>
    <w:rsid w:val="00BF6697"/>
    <w:rsid w:val="00BF7133"/>
    <w:rsid w:val="00BF7BF0"/>
    <w:rsid w:val="00C00842"/>
    <w:rsid w:val="00C0230B"/>
    <w:rsid w:val="00C0262A"/>
    <w:rsid w:val="00C028C4"/>
    <w:rsid w:val="00C030C0"/>
    <w:rsid w:val="00C037F2"/>
    <w:rsid w:val="00C038FD"/>
    <w:rsid w:val="00C039AF"/>
    <w:rsid w:val="00C03A88"/>
    <w:rsid w:val="00C03CF2"/>
    <w:rsid w:val="00C04437"/>
    <w:rsid w:val="00C0462E"/>
    <w:rsid w:val="00C047CC"/>
    <w:rsid w:val="00C04ECE"/>
    <w:rsid w:val="00C05B35"/>
    <w:rsid w:val="00C062E0"/>
    <w:rsid w:val="00C06F6E"/>
    <w:rsid w:val="00C07731"/>
    <w:rsid w:val="00C07E14"/>
    <w:rsid w:val="00C07E28"/>
    <w:rsid w:val="00C10404"/>
    <w:rsid w:val="00C1170D"/>
    <w:rsid w:val="00C125C2"/>
    <w:rsid w:val="00C13547"/>
    <w:rsid w:val="00C13D58"/>
    <w:rsid w:val="00C13E39"/>
    <w:rsid w:val="00C14230"/>
    <w:rsid w:val="00C146E9"/>
    <w:rsid w:val="00C148AB"/>
    <w:rsid w:val="00C15439"/>
    <w:rsid w:val="00C15467"/>
    <w:rsid w:val="00C1567F"/>
    <w:rsid w:val="00C15966"/>
    <w:rsid w:val="00C16271"/>
    <w:rsid w:val="00C16491"/>
    <w:rsid w:val="00C16611"/>
    <w:rsid w:val="00C169FF"/>
    <w:rsid w:val="00C16E43"/>
    <w:rsid w:val="00C20544"/>
    <w:rsid w:val="00C2192A"/>
    <w:rsid w:val="00C21A4D"/>
    <w:rsid w:val="00C21FBD"/>
    <w:rsid w:val="00C2228B"/>
    <w:rsid w:val="00C22C2E"/>
    <w:rsid w:val="00C235FA"/>
    <w:rsid w:val="00C24D9E"/>
    <w:rsid w:val="00C25314"/>
    <w:rsid w:val="00C25DC9"/>
    <w:rsid w:val="00C26124"/>
    <w:rsid w:val="00C265AF"/>
    <w:rsid w:val="00C26730"/>
    <w:rsid w:val="00C27100"/>
    <w:rsid w:val="00C275EB"/>
    <w:rsid w:val="00C27AC0"/>
    <w:rsid w:val="00C31167"/>
    <w:rsid w:val="00C326E9"/>
    <w:rsid w:val="00C32C21"/>
    <w:rsid w:val="00C32EF0"/>
    <w:rsid w:val="00C33820"/>
    <w:rsid w:val="00C34813"/>
    <w:rsid w:val="00C34B16"/>
    <w:rsid w:val="00C35053"/>
    <w:rsid w:val="00C35135"/>
    <w:rsid w:val="00C351FA"/>
    <w:rsid w:val="00C354C2"/>
    <w:rsid w:val="00C358A5"/>
    <w:rsid w:val="00C35C17"/>
    <w:rsid w:val="00C35F19"/>
    <w:rsid w:val="00C36459"/>
    <w:rsid w:val="00C36D5A"/>
    <w:rsid w:val="00C36F82"/>
    <w:rsid w:val="00C37F3F"/>
    <w:rsid w:val="00C40221"/>
    <w:rsid w:val="00C4216C"/>
    <w:rsid w:val="00C423A1"/>
    <w:rsid w:val="00C4248E"/>
    <w:rsid w:val="00C42D64"/>
    <w:rsid w:val="00C42E4A"/>
    <w:rsid w:val="00C43206"/>
    <w:rsid w:val="00C43D45"/>
    <w:rsid w:val="00C44533"/>
    <w:rsid w:val="00C44CCF"/>
    <w:rsid w:val="00C45B7C"/>
    <w:rsid w:val="00C45CC7"/>
    <w:rsid w:val="00C45F5F"/>
    <w:rsid w:val="00C46B70"/>
    <w:rsid w:val="00C46CDD"/>
    <w:rsid w:val="00C478DA"/>
    <w:rsid w:val="00C501C7"/>
    <w:rsid w:val="00C520BB"/>
    <w:rsid w:val="00C52B2F"/>
    <w:rsid w:val="00C52F26"/>
    <w:rsid w:val="00C5321C"/>
    <w:rsid w:val="00C5327C"/>
    <w:rsid w:val="00C53BA0"/>
    <w:rsid w:val="00C54B94"/>
    <w:rsid w:val="00C54FE4"/>
    <w:rsid w:val="00C55404"/>
    <w:rsid w:val="00C55645"/>
    <w:rsid w:val="00C5571D"/>
    <w:rsid w:val="00C5643A"/>
    <w:rsid w:val="00C570FA"/>
    <w:rsid w:val="00C5728A"/>
    <w:rsid w:val="00C57A89"/>
    <w:rsid w:val="00C57DE5"/>
    <w:rsid w:val="00C57EC5"/>
    <w:rsid w:val="00C6034C"/>
    <w:rsid w:val="00C60B0E"/>
    <w:rsid w:val="00C64036"/>
    <w:rsid w:val="00C64064"/>
    <w:rsid w:val="00C6419E"/>
    <w:rsid w:val="00C643EA"/>
    <w:rsid w:val="00C64FF6"/>
    <w:rsid w:val="00C656C4"/>
    <w:rsid w:val="00C6624D"/>
    <w:rsid w:val="00C66F29"/>
    <w:rsid w:val="00C7090A"/>
    <w:rsid w:val="00C70D70"/>
    <w:rsid w:val="00C70DC9"/>
    <w:rsid w:val="00C71570"/>
    <w:rsid w:val="00C723EB"/>
    <w:rsid w:val="00C72704"/>
    <w:rsid w:val="00C73580"/>
    <w:rsid w:val="00C73828"/>
    <w:rsid w:val="00C73C44"/>
    <w:rsid w:val="00C73DB3"/>
    <w:rsid w:val="00C74552"/>
    <w:rsid w:val="00C74767"/>
    <w:rsid w:val="00C747ED"/>
    <w:rsid w:val="00C75ACD"/>
    <w:rsid w:val="00C75B1E"/>
    <w:rsid w:val="00C764CC"/>
    <w:rsid w:val="00C768E3"/>
    <w:rsid w:val="00C7696E"/>
    <w:rsid w:val="00C76F2F"/>
    <w:rsid w:val="00C77869"/>
    <w:rsid w:val="00C77D92"/>
    <w:rsid w:val="00C802C6"/>
    <w:rsid w:val="00C80A4E"/>
    <w:rsid w:val="00C82DB5"/>
    <w:rsid w:val="00C82E65"/>
    <w:rsid w:val="00C83466"/>
    <w:rsid w:val="00C8346D"/>
    <w:rsid w:val="00C83727"/>
    <w:rsid w:val="00C83880"/>
    <w:rsid w:val="00C84AFB"/>
    <w:rsid w:val="00C85887"/>
    <w:rsid w:val="00C8647B"/>
    <w:rsid w:val="00C87269"/>
    <w:rsid w:val="00C873AB"/>
    <w:rsid w:val="00C901AB"/>
    <w:rsid w:val="00C90AB5"/>
    <w:rsid w:val="00C913AE"/>
    <w:rsid w:val="00C916D9"/>
    <w:rsid w:val="00C91F75"/>
    <w:rsid w:val="00C92A35"/>
    <w:rsid w:val="00C93532"/>
    <w:rsid w:val="00C93C77"/>
    <w:rsid w:val="00C944BD"/>
    <w:rsid w:val="00C9487D"/>
    <w:rsid w:val="00C94A02"/>
    <w:rsid w:val="00C94E57"/>
    <w:rsid w:val="00C95590"/>
    <w:rsid w:val="00C96108"/>
    <w:rsid w:val="00C96A63"/>
    <w:rsid w:val="00C9715B"/>
    <w:rsid w:val="00C97F33"/>
    <w:rsid w:val="00CA0403"/>
    <w:rsid w:val="00CA0762"/>
    <w:rsid w:val="00CA0B05"/>
    <w:rsid w:val="00CA0ED9"/>
    <w:rsid w:val="00CA1086"/>
    <w:rsid w:val="00CA19EC"/>
    <w:rsid w:val="00CA1ECC"/>
    <w:rsid w:val="00CA247D"/>
    <w:rsid w:val="00CA2D68"/>
    <w:rsid w:val="00CA3093"/>
    <w:rsid w:val="00CA347F"/>
    <w:rsid w:val="00CA34A5"/>
    <w:rsid w:val="00CA42F6"/>
    <w:rsid w:val="00CA4353"/>
    <w:rsid w:val="00CA4A74"/>
    <w:rsid w:val="00CA4B58"/>
    <w:rsid w:val="00CA53F2"/>
    <w:rsid w:val="00CA61AD"/>
    <w:rsid w:val="00CA67D1"/>
    <w:rsid w:val="00CA6FA5"/>
    <w:rsid w:val="00CA73D9"/>
    <w:rsid w:val="00CA7454"/>
    <w:rsid w:val="00CA7987"/>
    <w:rsid w:val="00CB0831"/>
    <w:rsid w:val="00CB0CAF"/>
    <w:rsid w:val="00CB1BB7"/>
    <w:rsid w:val="00CB23B2"/>
    <w:rsid w:val="00CB267E"/>
    <w:rsid w:val="00CB343E"/>
    <w:rsid w:val="00CB3957"/>
    <w:rsid w:val="00CB4628"/>
    <w:rsid w:val="00CB496D"/>
    <w:rsid w:val="00CB5694"/>
    <w:rsid w:val="00CB593D"/>
    <w:rsid w:val="00CB624B"/>
    <w:rsid w:val="00CB6527"/>
    <w:rsid w:val="00CB6AAC"/>
    <w:rsid w:val="00CB7152"/>
    <w:rsid w:val="00CB7F34"/>
    <w:rsid w:val="00CC008C"/>
    <w:rsid w:val="00CC102F"/>
    <w:rsid w:val="00CC1BF7"/>
    <w:rsid w:val="00CC2525"/>
    <w:rsid w:val="00CC3CFE"/>
    <w:rsid w:val="00CC3E3F"/>
    <w:rsid w:val="00CC5DFF"/>
    <w:rsid w:val="00CC675A"/>
    <w:rsid w:val="00CC7E67"/>
    <w:rsid w:val="00CD023A"/>
    <w:rsid w:val="00CD048A"/>
    <w:rsid w:val="00CD2D1B"/>
    <w:rsid w:val="00CD2E6E"/>
    <w:rsid w:val="00CD370E"/>
    <w:rsid w:val="00CD3D29"/>
    <w:rsid w:val="00CD3D3C"/>
    <w:rsid w:val="00CD430A"/>
    <w:rsid w:val="00CD507D"/>
    <w:rsid w:val="00CD551D"/>
    <w:rsid w:val="00CD5F12"/>
    <w:rsid w:val="00CD6707"/>
    <w:rsid w:val="00CD6BE8"/>
    <w:rsid w:val="00CD7823"/>
    <w:rsid w:val="00CD7DC3"/>
    <w:rsid w:val="00CE0BF7"/>
    <w:rsid w:val="00CE0C37"/>
    <w:rsid w:val="00CE0DD0"/>
    <w:rsid w:val="00CE0F0C"/>
    <w:rsid w:val="00CE10EC"/>
    <w:rsid w:val="00CE1361"/>
    <w:rsid w:val="00CE1988"/>
    <w:rsid w:val="00CE1A73"/>
    <w:rsid w:val="00CE22BA"/>
    <w:rsid w:val="00CE248A"/>
    <w:rsid w:val="00CE27B9"/>
    <w:rsid w:val="00CE27BB"/>
    <w:rsid w:val="00CE2D60"/>
    <w:rsid w:val="00CE3E17"/>
    <w:rsid w:val="00CE4012"/>
    <w:rsid w:val="00CE4304"/>
    <w:rsid w:val="00CE52EE"/>
    <w:rsid w:val="00CE5DCF"/>
    <w:rsid w:val="00CE5FFC"/>
    <w:rsid w:val="00CE629F"/>
    <w:rsid w:val="00CE63D8"/>
    <w:rsid w:val="00CE6817"/>
    <w:rsid w:val="00CE6A7D"/>
    <w:rsid w:val="00CE6B78"/>
    <w:rsid w:val="00CE6D2A"/>
    <w:rsid w:val="00CE6DD0"/>
    <w:rsid w:val="00CE7344"/>
    <w:rsid w:val="00CE7781"/>
    <w:rsid w:val="00CE7E0F"/>
    <w:rsid w:val="00CF01FB"/>
    <w:rsid w:val="00CF08C7"/>
    <w:rsid w:val="00CF152B"/>
    <w:rsid w:val="00CF287B"/>
    <w:rsid w:val="00CF2A48"/>
    <w:rsid w:val="00CF3CE0"/>
    <w:rsid w:val="00CF4AA0"/>
    <w:rsid w:val="00CF4B56"/>
    <w:rsid w:val="00CF510C"/>
    <w:rsid w:val="00CF53C8"/>
    <w:rsid w:val="00CF5B1E"/>
    <w:rsid w:val="00CF6CEE"/>
    <w:rsid w:val="00CF7373"/>
    <w:rsid w:val="00CF73F0"/>
    <w:rsid w:val="00CF78B7"/>
    <w:rsid w:val="00D0060C"/>
    <w:rsid w:val="00D00A56"/>
    <w:rsid w:val="00D00B53"/>
    <w:rsid w:val="00D00D61"/>
    <w:rsid w:val="00D00D88"/>
    <w:rsid w:val="00D01011"/>
    <w:rsid w:val="00D0126E"/>
    <w:rsid w:val="00D01282"/>
    <w:rsid w:val="00D0167E"/>
    <w:rsid w:val="00D01A7A"/>
    <w:rsid w:val="00D02499"/>
    <w:rsid w:val="00D0312E"/>
    <w:rsid w:val="00D0338A"/>
    <w:rsid w:val="00D034B9"/>
    <w:rsid w:val="00D03E93"/>
    <w:rsid w:val="00D03F9C"/>
    <w:rsid w:val="00D045CC"/>
    <w:rsid w:val="00D04902"/>
    <w:rsid w:val="00D04BDF"/>
    <w:rsid w:val="00D050C4"/>
    <w:rsid w:val="00D059AD"/>
    <w:rsid w:val="00D075E6"/>
    <w:rsid w:val="00D10D82"/>
    <w:rsid w:val="00D1127D"/>
    <w:rsid w:val="00D11A76"/>
    <w:rsid w:val="00D11FD8"/>
    <w:rsid w:val="00D130BC"/>
    <w:rsid w:val="00D13785"/>
    <w:rsid w:val="00D13C2F"/>
    <w:rsid w:val="00D14709"/>
    <w:rsid w:val="00D14D72"/>
    <w:rsid w:val="00D14DA5"/>
    <w:rsid w:val="00D15468"/>
    <w:rsid w:val="00D1577E"/>
    <w:rsid w:val="00D15B22"/>
    <w:rsid w:val="00D15CD8"/>
    <w:rsid w:val="00D15E87"/>
    <w:rsid w:val="00D166F8"/>
    <w:rsid w:val="00D16C39"/>
    <w:rsid w:val="00D16CB9"/>
    <w:rsid w:val="00D171B0"/>
    <w:rsid w:val="00D1788B"/>
    <w:rsid w:val="00D17A75"/>
    <w:rsid w:val="00D20B6A"/>
    <w:rsid w:val="00D21214"/>
    <w:rsid w:val="00D21E27"/>
    <w:rsid w:val="00D2241C"/>
    <w:rsid w:val="00D226E5"/>
    <w:rsid w:val="00D22717"/>
    <w:rsid w:val="00D22870"/>
    <w:rsid w:val="00D22C85"/>
    <w:rsid w:val="00D2367C"/>
    <w:rsid w:val="00D237D2"/>
    <w:rsid w:val="00D2436F"/>
    <w:rsid w:val="00D25AAA"/>
    <w:rsid w:val="00D25E52"/>
    <w:rsid w:val="00D261DB"/>
    <w:rsid w:val="00D26F01"/>
    <w:rsid w:val="00D27133"/>
    <w:rsid w:val="00D302A3"/>
    <w:rsid w:val="00D3049E"/>
    <w:rsid w:val="00D30638"/>
    <w:rsid w:val="00D30B83"/>
    <w:rsid w:val="00D30E94"/>
    <w:rsid w:val="00D3178D"/>
    <w:rsid w:val="00D31A8A"/>
    <w:rsid w:val="00D31E8F"/>
    <w:rsid w:val="00D3245E"/>
    <w:rsid w:val="00D328AE"/>
    <w:rsid w:val="00D32AB9"/>
    <w:rsid w:val="00D32F3E"/>
    <w:rsid w:val="00D32F7A"/>
    <w:rsid w:val="00D337A3"/>
    <w:rsid w:val="00D338F3"/>
    <w:rsid w:val="00D34B5C"/>
    <w:rsid w:val="00D351F4"/>
    <w:rsid w:val="00D35361"/>
    <w:rsid w:val="00D35A67"/>
    <w:rsid w:val="00D35B54"/>
    <w:rsid w:val="00D36712"/>
    <w:rsid w:val="00D3712A"/>
    <w:rsid w:val="00D37B97"/>
    <w:rsid w:val="00D37DA4"/>
    <w:rsid w:val="00D40AEA"/>
    <w:rsid w:val="00D4130E"/>
    <w:rsid w:val="00D4139A"/>
    <w:rsid w:val="00D433FE"/>
    <w:rsid w:val="00D43842"/>
    <w:rsid w:val="00D460F6"/>
    <w:rsid w:val="00D461FE"/>
    <w:rsid w:val="00D46553"/>
    <w:rsid w:val="00D465BE"/>
    <w:rsid w:val="00D46775"/>
    <w:rsid w:val="00D46F1A"/>
    <w:rsid w:val="00D47441"/>
    <w:rsid w:val="00D51E1A"/>
    <w:rsid w:val="00D52078"/>
    <w:rsid w:val="00D527AC"/>
    <w:rsid w:val="00D5364B"/>
    <w:rsid w:val="00D54F98"/>
    <w:rsid w:val="00D5529C"/>
    <w:rsid w:val="00D5683C"/>
    <w:rsid w:val="00D56F81"/>
    <w:rsid w:val="00D57D66"/>
    <w:rsid w:val="00D600D9"/>
    <w:rsid w:val="00D60AC1"/>
    <w:rsid w:val="00D616C9"/>
    <w:rsid w:val="00D61924"/>
    <w:rsid w:val="00D61E40"/>
    <w:rsid w:val="00D61EC6"/>
    <w:rsid w:val="00D62DD9"/>
    <w:rsid w:val="00D62E56"/>
    <w:rsid w:val="00D62FDC"/>
    <w:rsid w:val="00D632AD"/>
    <w:rsid w:val="00D64E06"/>
    <w:rsid w:val="00D658B1"/>
    <w:rsid w:val="00D65C6C"/>
    <w:rsid w:val="00D66921"/>
    <w:rsid w:val="00D66942"/>
    <w:rsid w:val="00D66E50"/>
    <w:rsid w:val="00D6718C"/>
    <w:rsid w:val="00D67CFC"/>
    <w:rsid w:val="00D71272"/>
    <w:rsid w:val="00D7147A"/>
    <w:rsid w:val="00D714DA"/>
    <w:rsid w:val="00D71601"/>
    <w:rsid w:val="00D718FB"/>
    <w:rsid w:val="00D71F1E"/>
    <w:rsid w:val="00D720E6"/>
    <w:rsid w:val="00D72984"/>
    <w:rsid w:val="00D72F40"/>
    <w:rsid w:val="00D7385D"/>
    <w:rsid w:val="00D73E79"/>
    <w:rsid w:val="00D740FC"/>
    <w:rsid w:val="00D74139"/>
    <w:rsid w:val="00D74151"/>
    <w:rsid w:val="00D74749"/>
    <w:rsid w:val="00D76132"/>
    <w:rsid w:val="00D76938"/>
    <w:rsid w:val="00D7696B"/>
    <w:rsid w:val="00D76A34"/>
    <w:rsid w:val="00D804F4"/>
    <w:rsid w:val="00D817FE"/>
    <w:rsid w:val="00D820EF"/>
    <w:rsid w:val="00D8289A"/>
    <w:rsid w:val="00D83124"/>
    <w:rsid w:val="00D84195"/>
    <w:rsid w:val="00D843D2"/>
    <w:rsid w:val="00D84915"/>
    <w:rsid w:val="00D84AFB"/>
    <w:rsid w:val="00D85256"/>
    <w:rsid w:val="00D8544E"/>
    <w:rsid w:val="00D85621"/>
    <w:rsid w:val="00D85BDA"/>
    <w:rsid w:val="00D85F48"/>
    <w:rsid w:val="00D86929"/>
    <w:rsid w:val="00D86960"/>
    <w:rsid w:val="00D90B73"/>
    <w:rsid w:val="00D90D79"/>
    <w:rsid w:val="00D90DF9"/>
    <w:rsid w:val="00D915CD"/>
    <w:rsid w:val="00D919F6"/>
    <w:rsid w:val="00D92BF8"/>
    <w:rsid w:val="00D939FA"/>
    <w:rsid w:val="00D93B4E"/>
    <w:rsid w:val="00D944EE"/>
    <w:rsid w:val="00D94C97"/>
    <w:rsid w:val="00D95FE4"/>
    <w:rsid w:val="00D964AF"/>
    <w:rsid w:val="00D97BDA"/>
    <w:rsid w:val="00D97BFE"/>
    <w:rsid w:val="00DA144F"/>
    <w:rsid w:val="00DA15D0"/>
    <w:rsid w:val="00DA1DB1"/>
    <w:rsid w:val="00DA1F7A"/>
    <w:rsid w:val="00DA2553"/>
    <w:rsid w:val="00DA2975"/>
    <w:rsid w:val="00DA2BAF"/>
    <w:rsid w:val="00DA340F"/>
    <w:rsid w:val="00DA48C1"/>
    <w:rsid w:val="00DA4FD8"/>
    <w:rsid w:val="00DA5090"/>
    <w:rsid w:val="00DA54D4"/>
    <w:rsid w:val="00DA62C2"/>
    <w:rsid w:val="00DA7D7E"/>
    <w:rsid w:val="00DB0245"/>
    <w:rsid w:val="00DB2202"/>
    <w:rsid w:val="00DB2FF2"/>
    <w:rsid w:val="00DB31D6"/>
    <w:rsid w:val="00DB3210"/>
    <w:rsid w:val="00DB3397"/>
    <w:rsid w:val="00DB39E8"/>
    <w:rsid w:val="00DB3EDD"/>
    <w:rsid w:val="00DB46FE"/>
    <w:rsid w:val="00DB5A7D"/>
    <w:rsid w:val="00DB5E0E"/>
    <w:rsid w:val="00DB6F36"/>
    <w:rsid w:val="00DB73EC"/>
    <w:rsid w:val="00DB7747"/>
    <w:rsid w:val="00DB78F7"/>
    <w:rsid w:val="00DC03C6"/>
    <w:rsid w:val="00DC343E"/>
    <w:rsid w:val="00DC3B05"/>
    <w:rsid w:val="00DC406F"/>
    <w:rsid w:val="00DC463D"/>
    <w:rsid w:val="00DC4861"/>
    <w:rsid w:val="00DC4CDF"/>
    <w:rsid w:val="00DC53B6"/>
    <w:rsid w:val="00DC633C"/>
    <w:rsid w:val="00DC6937"/>
    <w:rsid w:val="00DC7387"/>
    <w:rsid w:val="00DC73B5"/>
    <w:rsid w:val="00DC7CAB"/>
    <w:rsid w:val="00DC7E7B"/>
    <w:rsid w:val="00DD107A"/>
    <w:rsid w:val="00DD10C4"/>
    <w:rsid w:val="00DD1233"/>
    <w:rsid w:val="00DD1811"/>
    <w:rsid w:val="00DD327F"/>
    <w:rsid w:val="00DD4131"/>
    <w:rsid w:val="00DD54A0"/>
    <w:rsid w:val="00DD55B2"/>
    <w:rsid w:val="00DD5FD1"/>
    <w:rsid w:val="00DD62E8"/>
    <w:rsid w:val="00DD7D1E"/>
    <w:rsid w:val="00DD7EC0"/>
    <w:rsid w:val="00DE0606"/>
    <w:rsid w:val="00DE11C0"/>
    <w:rsid w:val="00DE12AB"/>
    <w:rsid w:val="00DE16B6"/>
    <w:rsid w:val="00DE1D7D"/>
    <w:rsid w:val="00DE2B32"/>
    <w:rsid w:val="00DE309B"/>
    <w:rsid w:val="00DE3AA7"/>
    <w:rsid w:val="00DE3B79"/>
    <w:rsid w:val="00DE3CFA"/>
    <w:rsid w:val="00DE42A6"/>
    <w:rsid w:val="00DE45A7"/>
    <w:rsid w:val="00DE4BD7"/>
    <w:rsid w:val="00DE5A0D"/>
    <w:rsid w:val="00DE5B75"/>
    <w:rsid w:val="00DE5C09"/>
    <w:rsid w:val="00DE6636"/>
    <w:rsid w:val="00DE6930"/>
    <w:rsid w:val="00DE7146"/>
    <w:rsid w:val="00DE73AA"/>
    <w:rsid w:val="00DE7A77"/>
    <w:rsid w:val="00DE7AB4"/>
    <w:rsid w:val="00DE7BA7"/>
    <w:rsid w:val="00DF0611"/>
    <w:rsid w:val="00DF1185"/>
    <w:rsid w:val="00DF1618"/>
    <w:rsid w:val="00DF305E"/>
    <w:rsid w:val="00DF341E"/>
    <w:rsid w:val="00DF38C3"/>
    <w:rsid w:val="00DF3A99"/>
    <w:rsid w:val="00DF4240"/>
    <w:rsid w:val="00DF55DE"/>
    <w:rsid w:val="00DF5900"/>
    <w:rsid w:val="00DF6255"/>
    <w:rsid w:val="00DF6589"/>
    <w:rsid w:val="00DF66FE"/>
    <w:rsid w:val="00DF69B9"/>
    <w:rsid w:val="00DF6B8B"/>
    <w:rsid w:val="00DF6B8C"/>
    <w:rsid w:val="00DF6E01"/>
    <w:rsid w:val="00DF6E33"/>
    <w:rsid w:val="00E0036E"/>
    <w:rsid w:val="00E01325"/>
    <w:rsid w:val="00E027DC"/>
    <w:rsid w:val="00E02AC2"/>
    <w:rsid w:val="00E02E2C"/>
    <w:rsid w:val="00E03363"/>
    <w:rsid w:val="00E0373C"/>
    <w:rsid w:val="00E03CDE"/>
    <w:rsid w:val="00E03F24"/>
    <w:rsid w:val="00E045A1"/>
    <w:rsid w:val="00E0526F"/>
    <w:rsid w:val="00E05876"/>
    <w:rsid w:val="00E059AC"/>
    <w:rsid w:val="00E06617"/>
    <w:rsid w:val="00E06E11"/>
    <w:rsid w:val="00E06E60"/>
    <w:rsid w:val="00E06F9B"/>
    <w:rsid w:val="00E07153"/>
    <w:rsid w:val="00E10A49"/>
    <w:rsid w:val="00E10EBD"/>
    <w:rsid w:val="00E110EA"/>
    <w:rsid w:val="00E115FA"/>
    <w:rsid w:val="00E12B5B"/>
    <w:rsid w:val="00E12F73"/>
    <w:rsid w:val="00E131D7"/>
    <w:rsid w:val="00E13277"/>
    <w:rsid w:val="00E13954"/>
    <w:rsid w:val="00E13F93"/>
    <w:rsid w:val="00E15F27"/>
    <w:rsid w:val="00E16450"/>
    <w:rsid w:val="00E16673"/>
    <w:rsid w:val="00E174CC"/>
    <w:rsid w:val="00E17760"/>
    <w:rsid w:val="00E17ADF"/>
    <w:rsid w:val="00E202B4"/>
    <w:rsid w:val="00E2065D"/>
    <w:rsid w:val="00E20BE5"/>
    <w:rsid w:val="00E20FEE"/>
    <w:rsid w:val="00E21309"/>
    <w:rsid w:val="00E22372"/>
    <w:rsid w:val="00E228FF"/>
    <w:rsid w:val="00E22D4B"/>
    <w:rsid w:val="00E239D3"/>
    <w:rsid w:val="00E24912"/>
    <w:rsid w:val="00E249FC"/>
    <w:rsid w:val="00E24AD1"/>
    <w:rsid w:val="00E25496"/>
    <w:rsid w:val="00E25C5E"/>
    <w:rsid w:val="00E267A4"/>
    <w:rsid w:val="00E2735E"/>
    <w:rsid w:val="00E27787"/>
    <w:rsid w:val="00E27D11"/>
    <w:rsid w:val="00E301AE"/>
    <w:rsid w:val="00E30743"/>
    <w:rsid w:val="00E30782"/>
    <w:rsid w:val="00E307F0"/>
    <w:rsid w:val="00E321DA"/>
    <w:rsid w:val="00E32F01"/>
    <w:rsid w:val="00E33E1C"/>
    <w:rsid w:val="00E345E5"/>
    <w:rsid w:val="00E3653D"/>
    <w:rsid w:val="00E36B96"/>
    <w:rsid w:val="00E373DB"/>
    <w:rsid w:val="00E3748C"/>
    <w:rsid w:val="00E37549"/>
    <w:rsid w:val="00E37599"/>
    <w:rsid w:val="00E37ECD"/>
    <w:rsid w:val="00E40EC3"/>
    <w:rsid w:val="00E40EEB"/>
    <w:rsid w:val="00E415F9"/>
    <w:rsid w:val="00E418DE"/>
    <w:rsid w:val="00E4256E"/>
    <w:rsid w:val="00E42F13"/>
    <w:rsid w:val="00E42F45"/>
    <w:rsid w:val="00E44743"/>
    <w:rsid w:val="00E448E2"/>
    <w:rsid w:val="00E44E4A"/>
    <w:rsid w:val="00E4593D"/>
    <w:rsid w:val="00E46037"/>
    <w:rsid w:val="00E473E3"/>
    <w:rsid w:val="00E4757D"/>
    <w:rsid w:val="00E47605"/>
    <w:rsid w:val="00E47B6C"/>
    <w:rsid w:val="00E47ED1"/>
    <w:rsid w:val="00E50F84"/>
    <w:rsid w:val="00E51783"/>
    <w:rsid w:val="00E532E3"/>
    <w:rsid w:val="00E538CD"/>
    <w:rsid w:val="00E54276"/>
    <w:rsid w:val="00E54E26"/>
    <w:rsid w:val="00E551DC"/>
    <w:rsid w:val="00E559DC"/>
    <w:rsid w:val="00E57A50"/>
    <w:rsid w:val="00E57C93"/>
    <w:rsid w:val="00E6144D"/>
    <w:rsid w:val="00E61776"/>
    <w:rsid w:val="00E61B78"/>
    <w:rsid w:val="00E62E89"/>
    <w:rsid w:val="00E63575"/>
    <w:rsid w:val="00E63644"/>
    <w:rsid w:val="00E63946"/>
    <w:rsid w:val="00E63DB0"/>
    <w:rsid w:val="00E649CB"/>
    <w:rsid w:val="00E64C8F"/>
    <w:rsid w:val="00E64D89"/>
    <w:rsid w:val="00E64E17"/>
    <w:rsid w:val="00E6580F"/>
    <w:rsid w:val="00E65DE5"/>
    <w:rsid w:val="00E65FFD"/>
    <w:rsid w:val="00E66765"/>
    <w:rsid w:val="00E66F88"/>
    <w:rsid w:val="00E67086"/>
    <w:rsid w:val="00E6794A"/>
    <w:rsid w:val="00E71536"/>
    <w:rsid w:val="00E719EA"/>
    <w:rsid w:val="00E71E8A"/>
    <w:rsid w:val="00E71FFD"/>
    <w:rsid w:val="00E721DA"/>
    <w:rsid w:val="00E7220A"/>
    <w:rsid w:val="00E72646"/>
    <w:rsid w:val="00E726EB"/>
    <w:rsid w:val="00E73AAA"/>
    <w:rsid w:val="00E73CA0"/>
    <w:rsid w:val="00E745C2"/>
    <w:rsid w:val="00E74966"/>
    <w:rsid w:val="00E74D2F"/>
    <w:rsid w:val="00E75587"/>
    <w:rsid w:val="00E75C23"/>
    <w:rsid w:val="00E760FC"/>
    <w:rsid w:val="00E76618"/>
    <w:rsid w:val="00E766E3"/>
    <w:rsid w:val="00E76843"/>
    <w:rsid w:val="00E76E08"/>
    <w:rsid w:val="00E777F5"/>
    <w:rsid w:val="00E80339"/>
    <w:rsid w:val="00E80895"/>
    <w:rsid w:val="00E818C5"/>
    <w:rsid w:val="00E81BED"/>
    <w:rsid w:val="00E822A8"/>
    <w:rsid w:val="00E8254D"/>
    <w:rsid w:val="00E82E06"/>
    <w:rsid w:val="00E83088"/>
    <w:rsid w:val="00E83176"/>
    <w:rsid w:val="00E83641"/>
    <w:rsid w:val="00E838DF"/>
    <w:rsid w:val="00E83C09"/>
    <w:rsid w:val="00E84D83"/>
    <w:rsid w:val="00E84FA0"/>
    <w:rsid w:val="00E85442"/>
    <w:rsid w:val="00E85DA8"/>
    <w:rsid w:val="00E85EAB"/>
    <w:rsid w:val="00E86224"/>
    <w:rsid w:val="00E86509"/>
    <w:rsid w:val="00E86B31"/>
    <w:rsid w:val="00E87008"/>
    <w:rsid w:val="00E8789C"/>
    <w:rsid w:val="00E92167"/>
    <w:rsid w:val="00E93405"/>
    <w:rsid w:val="00E93820"/>
    <w:rsid w:val="00E93F46"/>
    <w:rsid w:val="00E94299"/>
    <w:rsid w:val="00E94BDC"/>
    <w:rsid w:val="00E95E0D"/>
    <w:rsid w:val="00E97C8E"/>
    <w:rsid w:val="00EA03D7"/>
    <w:rsid w:val="00EA0D2B"/>
    <w:rsid w:val="00EA0FF4"/>
    <w:rsid w:val="00EA1230"/>
    <w:rsid w:val="00EA223F"/>
    <w:rsid w:val="00EA2D81"/>
    <w:rsid w:val="00EA2EFF"/>
    <w:rsid w:val="00EA3401"/>
    <w:rsid w:val="00EA382B"/>
    <w:rsid w:val="00EA3B67"/>
    <w:rsid w:val="00EA46D0"/>
    <w:rsid w:val="00EA4C01"/>
    <w:rsid w:val="00EA50DF"/>
    <w:rsid w:val="00EA595E"/>
    <w:rsid w:val="00EA5A30"/>
    <w:rsid w:val="00EA6718"/>
    <w:rsid w:val="00EA7C8D"/>
    <w:rsid w:val="00EB03FD"/>
    <w:rsid w:val="00EB0B04"/>
    <w:rsid w:val="00EB0BF0"/>
    <w:rsid w:val="00EB0D5F"/>
    <w:rsid w:val="00EB199F"/>
    <w:rsid w:val="00EB1D73"/>
    <w:rsid w:val="00EB33E6"/>
    <w:rsid w:val="00EB392C"/>
    <w:rsid w:val="00EB4633"/>
    <w:rsid w:val="00EB4726"/>
    <w:rsid w:val="00EB56D1"/>
    <w:rsid w:val="00EB61BA"/>
    <w:rsid w:val="00EB65E2"/>
    <w:rsid w:val="00EB6EDF"/>
    <w:rsid w:val="00EC1393"/>
    <w:rsid w:val="00EC1395"/>
    <w:rsid w:val="00EC1B2C"/>
    <w:rsid w:val="00EC1BC0"/>
    <w:rsid w:val="00EC20F7"/>
    <w:rsid w:val="00EC290A"/>
    <w:rsid w:val="00EC2E77"/>
    <w:rsid w:val="00EC35BE"/>
    <w:rsid w:val="00EC3C45"/>
    <w:rsid w:val="00EC3E75"/>
    <w:rsid w:val="00EC46F7"/>
    <w:rsid w:val="00EC4911"/>
    <w:rsid w:val="00EC4991"/>
    <w:rsid w:val="00EC50BF"/>
    <w:rsid w:val="00EC5D1F"/>
    <w:rsid w:val="00EC6F83"/>
    <w:rsid w:val="00EC7606"/>
    <w:rsid w:val="00ED012F"/>
    <w:rsid w:val="00ED0879"/>
    <w:rsid w:val="00ED10B3"/>
    <w:rsid w:val="00ED1C6A"/>
    <w:rsid w:val="00ED30F3"/>
    <w:rsid w:val="00ED3906"/>
    <w:rsid w:val="00ED4456"/>
    <w:rsid w:val="00ED55F7"/>
    <w:rsid w:val="00ED5649"/>
    <w:rsid w:val="00ED61E9"/>
    <w:rsid w:val="00ED625E"/>
    <w:rsid w:val="00ED78B3"/>
    <w:rsid w:val="00ED7962"/>
    <w:rsid w:val="00EE04D7"/>
    <w:rsid w:val="00EE0675"/>
    <w:rsid w:val="00EE086A"/>
    <w:rsid w:val="00EE134E"/>
    <w:rsid w:val="00EE13E2"/>
    <w:rsid w:val="00EE1A99"/>
    <w:rsid w:val="00EE1B4E"/>
    <w:rsid w:val="00EE1C21"/>
    <w:rsid w:val="00EE1F05"/>
    <w:rsid w:val="00EE225C"/>
    <w:rsid w:val="00EE237E"/>
    <w:rsid w:val="00EE464A"/>
    <w:rsid w:val="00EE4BFC"/>
    <w:rsid w:val="00EE51BB"/>
    <w:rsid w:val="00EE721F"/>
    <w:rsid w:val="00EF0250"/>
    <w:rsid w:val="00EF05B0"/>
    <w:rsid w:val="00EF0F93"/>
    <w:rsid w:val="00EF2586"/>
    <w:rsid w:val="00EF2F75"/>
    <w:rsid w:val="00EF3639"/>
    <w:rsid w:val="00EF367C"/>
    <w:rsid w:val="00EF3C6A"/>
    <w:rsid w:val="00EF41DC"/>
    <w:rsid w:val="00EF41DD"/>
    <w:rsid w:val="00EF4EA4"/>
    <w:rsid w:val="00EF536C"/>
    <w:rsid w:val="00EF6B47"/>
    <w:rsid w:val="00EF6F43"/>
    <w:rsid w:val="00F002C3"/>
    <w:rsid w:val="00F0051D"/>
    <w:rsid w:val="00F0112B"/>
    <w:rsid w:val="00F012B8"/>
    <w:rsid w:val="00F025DD"/>
    <w:rsid w:val="00F02C67"/>
    <w:rsid w:val="00F03075"/>
    <w:rsid w:val="00F0320D"/>
    <w:rsid w:val="00F0390E"/>
    <w:rsid w:val="00F04397"/>
    <w:rsid w:val="00F04840"/>
    <w:rsid w:val="00F04975"/>
    <w:rsid w:val="00F04AE3"/>
    <w:rsid w:val="00F05763"/>
    <w:rsid w:val="00F06644"/>
    <w:rsid w:val="00F07874"/>
    <w:rsid w:val="00F079C5"/>
    <w:rsid w:val="00F101AB"/>
    <w:rsid w:val="00F10927"/>
    <w:rsid w:val="00F10CE7"/>
    <w:rsid w:val="00F10DF1"/>
    <w:rsid w:val="00F11127"/>
    <w:rsid w:val="00F1114F"/>
    <w:rsid w:val="00F113B7"/>
    <w:rsid w:val="00F1170A"/>
    <w:rsid w:val="00F11AF7"/>
    <w:rsid w:val="00F12D55"/>
    <w:rsid w:val="00F12D7B"/>
    <w:rsid w:val="00F13027"/>
    <w:rsid w:val="00F13B7C"/>
    <w:rsid w:val="00F13E41"/>
    <w:rsid w:val="00F141AB"/>
    <w:rsid w:val="00F15248"/>
    <w:rsid w:val="00F157F1"/>
    <w:rsid w:val="00F15926"/>
    <w:rsid w:val="00F15B17"/>
    <w:rsid w:val="00F163BF"/>
    <w:rsid w:val="00F16F7A"/>
    <w:rsid w:val="00F16FCD"/>
    <w:rsid w:val="00F17248"/>
    <w:rsid w:val="00F17ACC"/>
    <w:rsid w:val="00F17B2A"/>
    <w:rsid w:val="00F17B86"/>
    <w:rsid w:val="00F21792"/>
    <w:rsid w:val="00F21B43"/>
    <w:rsid w:val="00F22444"/>
    <w:rsid w:val="00F22662"/>
    <w:rsid w:val="00F232E5"/>
    <w:rsid w:val="00F234E2"/>
    <w:rsid w:val="00F23565"/>
    <w:rsid w:val="00F2556C"/>
    <w:rsid w:val="00F25721"/>
    <w:rsid w:val="00F2687D"/>
    <w:rsid w:val="00F271AB"/>
    <w:rsid w:val="00F273D4"/>
    <w:rsid w:val="00F27A64"/>
    <w:rsid w:val="00F27E5C"/>
    <w:rsid w:val="00F30C00"/>
    <w:rsid w:val="00F315E2"/>
    <w:rsid w:val="00F3280F"/>
    <w:rsid w:val="00F33634"/>
    <w:rsid w:val="00F3417A"/>
    <w:rsid w:val="00F34394"/>
    <w:rsid w:val="00F344CE"/>
    <w:rsid w:val="00F34A88"/>
    <w:rsid w:val="00F352A6"/>
    <w:rsid w:val="00F352DC"/>
    <w:rsid w:val="00F35DA0"/>
    <w:rsid w:val="00F36393"/>
    <w:rsid w:val="00F37020"/>
    <w:rsid w:val="00F37FA2"/>
    <w:rsid w:val="00F40B53"/>
    <w:rsid w:val="00F40E36"/>
    <w:rsid w:val="00F4102C"/>
    <w:rsid w:val="00F42C13"/>
    <w:rsid w:val="00F43CE1"/>
    <w:rsid w:val="00F450E3"/>
    <w:rsid w:val="00F466D8"/>
    <w:rsid w:val="00F46F05"/>
    <w:rsid w:val="00F47782"/>
    <w:rsid w:val="00F47A33"/>
    <w:rsid w:val="00F47E59"/>
    <w:rsid w:val="00F504BA"/>
    <w:rsid w:val="00F51744"/>
    <w:rsid w:val="00F51CCB"/>
    <w:rsid w:val="00F51F87"/>
    <w:rsid w:val="00F52179"/>
    <w:rsid w:val="00F52280"/>
    <w:rsid w:val="00F52922"/>
    <w:rsid w:val="00F52D38"/>
    <w:rsid w:val="00F53100"/>
    <w:rsid w:val="00F53101"/>
    <w:rsid w:val="00F531E3"/>
    <w:rsid w:val="00F54081"/>
    <w:rsid w:val="00F547AB"/>
    <w:rsid w:val="00F548B9"/>
    <w:rsid w:val="00F54B87"/>
    <w:rsid w:val="00F54CFF"/>
    <w:rsid w:val="00F560DA"/>
    <w:rsid w:val="00F563AC"/>
    <w:rsid w:val="00F56471"/>
    <w:rsid w:val="00F569F3"/>
    <w:rsid w:val="00F5774A"/>
    <w:rsid w:val="00F57C66"/>
    <w:rsid w:val="00F57F10"/>
    <w:rsid w:val="00F604A1"/>
    <w:rsid w:val="00F61809"/>
    <w:rsid w:val="00F61B12"/>
    <w:rsid w:val="00F61D6C"/>
    <w:rsid w:val="00F6216A"/>
    <w:rsid w:val="00F62ECA"/>
    <w:rsid w:val="00F631F2"/>
    <w:rsid w:val="00F6383A"/>
    <w:rsid w:val="00F640A3"/>
    <w:rsid w:val="00F64FFB"/>
    <w:rsid w:val="00F65056"/>
    <w:rsid w:val="00F65687"/>
    <w:rsid w:val="00F65E41"/>
    <w:rsid w:val="00F65E79"/>
    <w:rsid w:val="00F65FEB"/>
    <w:rsid w:val="00F668F5"/>
    <w:rsid w:val="00F66F03"/>
    <w:rsid w:val="00F67090"/>
    <w:rsid w:val="00F67CCA"/>
    <w:rsid w:val="00F7066D"/>
    <w:rsid w:val="00F707F9"/>
    <w:rsid w:val="00F710C3"/>
    <w:rsid w:val="00F717F2"/>
    <w:rsid w:val="00F7195F"/>
    <w:rsid w:val="00F71C2A"/>
    <w:rsid w:val="00F725CC"/>
    <w:rsid w:val="00F7296D"/>
    <w:rsid w:val="00F72C8F"/>
    <w:rsid w:val="00F73741"/>
    <w:rsid w:val="00F7380B"/>
    <w:rsid w:val="00F73DE7"/>
    <w:rsid w:val="00F73FDD"/>
    <w:rsid w:val="00F74618"/>
    <w:rsid w:val="00F75839"/>
    <w:rsid w:val="00F75F9D"/>
    <w:rsid w:val="00F77C55"/>
    <w:rsid w:val="00F8078E"/>
    <w:rsid w:val="00F807CE"/>
    <w:rsid w:val="00F816CE"/>
    <w:rsid w:val="00F81723"/>
    <w:rsid w:val="00F8185A"/>
    <w:rsid w:val="00F8267C"/>
    <w:rsid w:val="00F83C1B"/>
    <w:rsid w:val="00F83D9F"/>
    <w:rsid w:val="00F84EF0"/>
    <w:rsid w:val="00F85131"/>
    <w:rsid w:val="00F855CE"/>
    <w:rsid w:val="00F85694"/>
    <w:rsid w:val="00F8598F"/>
    <w:rsid w:val="00F85B12"/>
    <w:rsid w:val="00F86873"/>
    <w:rsid w:val="00F873B5"/>
    <w:rsid w:val="00F87868"/>
    <w:rsid w:val="00F87BB3"/>
    <w:rsid w:val="00F90B0F"/>
    <w:rsid w:val="00F917FE"/>
    <w:rsid w:val="00F91C8D"/>
    <w:rsid w:val="00F92190"/>
    <w:rsid w:val="00F921D7"/>
    <w:rsid w:val="00F925A5"/>
    <w:rsid w:val="00F928E7"/>
    <w:rsid w:val="00F92920"/>
    <w:rsid w:val="00F9296A"/>
    <w:rsid w:val="00F938CB"/>
    <w:rsid w:val="00F9397C"/>
    <w:rsid w:val="00F93EA4"/>
    <w:rsid w:val="00F949C7"/>
    <w:rsid w:val="00F94CA8"/>
    <w:rsid w:val="00F94EC3"/>
    <w:rsid w:val="00F95DC9"/>
    <w:rsid w:val="00F95F33"/>
    <w:rsid w:val="00F9657E"/>
    <w:rsid w:val="00F96942"/>
    <w:rsid w:val="00F96B0E"/>
    <w:rsid w:val="00F97314"/>
    <w:rsid w:val="00F97656"/>
    <w:rsid w:val="00FA0B55"/>
    <w:rsid w:val="00FA10B2"/>
    <w:rsid w:val="00FA1696"/>
    <w:rsid w:val="00FA1F28"/>
    <w:rsid w:val="00FA24F8"/>
    <w:rsid w:val="00FA2D61"/>
    <w:rsid w:val="00FA3FA4"/>
    <w:rsid w:val="00FA4375"/>
    <w:rsid w:val="00FA492C"/>
    <w:rsid w:val="00FA5339"/>
    <w:rsid w:val="00FA60A2"/>
    <w:rsid w:val="00FA6438"/>
    <w:rsid w:val="00FA6604"/>
    <w:rsid w:val="00FA6C65"/>
    <w:rsid w:val="00FA7128"/>
    <w:rsid w:val="00FA73A7"/>
    <w:rsid w:val="00FB0886"/>
    <w:rsid w:val="00FB0ACB"/>
    <w:rsid w:val="00FB0C82"/>
    <w:rsid w:val="00FB0D92"/>
    <w:rsid w:val="00FB1756"/>
    <w:rsid w:val="00FB1DF6"/>
    <w:rsid w:val="00FB20F4"/>
    <w:rsid w:val="00FB42FA"/>
    <w:rsid w:val="00FB4960"/>
    <w:rsid w:val="00FB5DDA"/>
    <w:rsid w:val="00FB662F"/>
    <w:rsid w:val="00FB667C"/>
    <w:rsid w:val="00FB66F8"/>
    <w:rsid w:val="00FB6C90"/>
    <w:rsid w:val="00FB6F48"/>
    <w:rsid w:val="00FB706D"/>
    <w:rsid w:val="00FB769E"/>
    <w:rsid w:val="00FB79ED"/>
    <w:rsid w:val="00FB7C70"/>
    <w:rsid w:val="00FB7C89"/>
    <w:rsid w:val="00FB7CD2"/>
    <w:rsid w:val="00FC0395"/>
    <w:rsid w:val="00FC040D"/>
    <w:rsid w:val="00FC0599"/>
    <w:rsid w:val="00FC05E7"/>
    <w:rsid w:val="00FC083F"/>
    <w:rsid w:val="00FC0FAB"/>
    <w:rsid w:val="00FC117D"/>
    <w:rsid w:val="00FC135A"/>
    <w:rsid w:val="00FC25C5"/>
    <w:rsid w:val="00FC29B0"/>
    <w:rsid w:val="00FC31AC"/>
    <w:rsid w:val="00FC3E84"/>
    <w:rsid w:val="00FC3FAA"/>
    <w:rsid w:val="00FC47FF"/>
    <w:rsid w:val="00FC4D07"/>
    <w:rsid w:val="00FC5091"/>
    <w:rsid w:val="00FC5359"/>
    <w:rsid w:val="00FC5689"/>
    <w:rsid w:val="00FC59E3"/>
    <w:rsid w:val="00FC5F43"/>
    <w:rsid w:val="00FC60DE"/>
    <w:rsid w:val="00FC749D"/>
    <w:rsid w:val="00FC7513"/>
    <w:rsid w:val="00FC792F"/>
    <w:rsid w:val="00FD0974"/>
    <w:rsid w:val="00FD1548"/>
    <w:rsid w:val="00FD1AE0"/>
    <w:rsid w:val="00FD213A"/>
    <w:rsid w:val="00FD26FF"/>
    <w:rsid w:val="00FD3A81"/>
    <w:rsid w:val="00FD3F1E"/>
    <w:rsid w:val="00FD446A"/>
    <w:rsid w:val="00FD4AED"/>
    <w:rsid w:val="00FD4CFC"/>
    <w:rsid w:val="00FD51AA"/>
    <w:rsid w:val="00FD5CCA"/>
    <w:rsid w:val="00FD5DB8"/>
    <w:rsid w:val="00FD5E40"/>
    <w:rsid w:val="00FD6E98"/>
    <w:rsid w:val="00FD7484"/>
    <w:rsid w:val="00FD7D21"/>
    <w:rsid w:val="00FE00B0"/>
    <w:rsid w:val="00FE0509"/>
    <w:rsid w:val="00FE0835"/>
    <w:rsid w:val="00FE17A7"/>
    <w:rsid w:val="00FE226A"/>
    <w:rsid w:val="00FE22F9"/>
    <w:rsid w:val="00FE2578"/>
    <w:rsid w:val="00FE2A5C"/>
    <w:rsid w:val="00FE2D15"/>
    <w:rsid w:val="00FE441A"/>
    <w:rsid w:val="00FE4FB2"/>
    <w:rsid w:val="00FE50C0"/>
    <w:rsid w:val="00FE5A4B"/>
    <w:rsid w:val="00FE739B"/>
    <w:rsid w:val="00FF02A8"/>
    <w:rsid w:val="00FF03F8"/>
    <w:rsid w:val="00FF0EDF"/>
    <w:rsid w:val="00FF0EE4"/>
    <w:rsid w:val="00FF1EE1"/>
    <w:rsid w:val="00FF1F03"/>
    <w:rsid w:val="00FF2524"/>
    <w:rsid w:val="00FF25C7"/>
    <w:rsid w:val="00FF2F48"/>
    <w:rsid w:val="00FF471B"/>
    <w:rsid w:val="00FF4960"/>
    <w:rsid w:val="00FF4A04"/>
    <w:rsid w:val="00FF56E3"/>
    <w:rsid w:val="00FF58CE"/>
    <w:rsid w:val="00FF63E0"/>
    <w:rsid w:val="00FF64E5"/>
    <w:rsid w:val="00FF6C06"/>
    <w:rsid w:val="00FF7185"/>
    <w:rsid w:val="00FF79BA"/>
    <w:rsid w:val="00FF7A9E"/>
    <w:rsid w:val="111ED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94374"/>
  <w15:docId w15:val="{C4A500AF-8C14-430C-8EFF-387A6BB4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57D"/>
    <w:rPr>
      <w:rFonts w:ascii="Times New Roman" w:hAnsi="Times New Roman"/>
      <w:sz w:val="24"/>
      <w:szCs w:val="24"/>
      <w:lang w:eastAsia="en-GB"/>
    </w:rPr>
  </w:style>
  <w:style w:type="paragraph" w:styleId="Heading1">
    <w:name w:val="heading 1"/>
    <w:basedOn w:val="Normal"/>
    <w:next w:val="Normal"/>
    <w:link w:val="Heading1Char"/>
    <w:uiPriority w:val="9"/>
    <w:qFormat/>
    <w:rsid w:val="00A20C4B"/>
    <w:pPr>
      <w:keepNext/>
      <w:spacing w:before="240" w:after="60" w:line="276" w:lineRule="auto"/>
      <w:outlineLvl w:val="0"/>
    </w:pPr>
    <w:rPr>
      <w:rFonts w:ascii="Calibri Light" w:hAnsi="Calibri Light"/>
      <w:b/>
      <w:bCs/>
      <w:kern w:val="32"/>
      <w:sz w:val="32"/>
      <w:szCs w:val="3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1FDE"/>
    <w:rPr>
      <w:color w:val="0000FF"/>
      <w:u w:val="single"/>
    </w:rPr>
  </w:style>
  <w:style w:type="paragraph" w:customStyle="1" w:styleId="Default">
    <w:name w:val="Default"/>
    <w:rsid w:val="00D0338A"/>
    <w:pPr>
      <w:autoSpaceDE w:val="0"/>
      <w:autoSpaceDN w:val="0"/>
      <w:adjustRightInd w:val="0"/>
    </w:pPr>
    <w:rPr>
      <w:rFonts w:cs="Calibri"/>
      <w:color w:val="000000"/>
      <w:sz w:val="24"/>
      <w:szCs w:val="24"/>
      <w:lang w:val="ro-RO" w:eastAsia="ro-RO"/>
    </w:rPr>
  </w:style>
  <w:style w:type="character" w:styleId="CommentReference">
    <w:name w:val="annotation reference"/>
    <w:uiPriority w:val="99"/>
    <w:semiHidden/>
    <w:unhideWhenUsed/>
    <w:rsid w:val="007263B1"/>
    <w:rPr>
      <w:sz w:val="16"/>
      <w:szCs w:val="16"/>
    </w:rPr>
  </w:style>
  <w:style w:type="paragraph" w:styleId="CommentText">
    <w:name w:val="annotation text"/>
    <w:basedOn w:val="Normal"/>
    <w:link w:val="CommentTextChar"/>
    <w:uiPriority w:val="99"/>
    <w:semiHidden/>
    <w:unhideWhenUsed/>
    <w:rsid w:val="007263B1"/>
    <w:pPr>
      <w:spacing w:after="200" w:line="276" w:lineRule="auto"/>
    </w:pPr>
    <w:rPr>
      <w:rFonts w:ascii="Calibri" w:hAnsi="Calibri"/>
      <w:sz w:val="20"/>
      <w:szCs w:val="20"/>
      <w:lang w:val="ro-RO" w:eastAsia="ro-RO"/>
    </w:rPr>
  </w:style>
  <w:style w:type="character" w:customStyle="1" w:styleId="CommentTextChar">
    <w:name w:val="Comment Text Char"/>
    <w:link w:val="CommentText"/>
    <w:uiPriority w:val="99"/>
    <w:semiHidden/>
    <w:rsid w:val="007263B1"/>
    <w:rPr>
      <w:lang w:val="ro-RO" w:eastAsia="ro-RO"/>
    </w:rPr>
  </w:style>
  <w:style w:type="paragraph" w:styleId="CommentSubject">
    <w:name w:val="annotation subject"/>
    <w:basedOn w:val="CommentText"/>
    <w:next w:val="CommentText"/>
    <w:link w:val="CommentSubjectChar"/>
    <w:uiPriority w:val="99"/>
    <w:semiHidden/>
    <w:unhideWhenUsed/>
    <w:rsid w:val="007263B1"/>
    <w:rPr>
      <w:b/>
      <w:bCs/>
    </w:rPr>
  </w:style>
  <w:style w:type="character" w:customStyle="1" w:styleId="CommentSubjectChar">
    <w:name w:val="Comment Subject Char"/>
    <w:link w:val="CommentSubject"/>
    <w:uiPriority w:val="99"/>
    <w:semiHidden/>
    <w:rsid w:val="007263B1"/>
    <w:rPr>
      <w:b/>
      <w:bCs/>
      <w:lang w:val="ro-RO" w:eastAsia="ro-RO"/>
    </w:rPr>
  </w:style>
  <w:style w:type="paragraph" w:styleId="BalloonText">
    <w:name w:val="Balloon Text"/>
    <w:basedOn w:val="Normal"/>
    <w:link w:val="BalloonTextChar"/>
    <w:uiPriority w:val="99"/>
    <w:semiHidden/>
    <w:unhideWhenUsed/>
    <w:rsid w:val="007263B1"/>
    <w:rPr>
      <w:rFonts w:ascii="Tahoma" w:hAnsi="Tahoma"/>
      <w:sz w:val="16"/>
      <w:szCs w:val="16"/>
      <w:lang w:val="ro-RO" w:eastAsia="ro-RO"/>
    </w:rPr>
  </w:style>
  <w:style w:type="character" w:customStyle="1" w:styleId="BalloonTextChar">
    <w:name w:val="Balloon Text Char"/>
    <w:link w:val="BalloonText"/>
    <w:uiPriority w:val="99"/>
    <w:semiHidden/>
    <w:rsid w:val="007263B1"/>
    <w:rPr>
      <w:rFonts w:ascii="Tahoma" w:hAnsi="Tahoma" w:cs="Tahoma"/>
      <w:sz w:val="16"/>
      <w:szCs w:val="16"/>
      <w:lang w:val="ro-RO" w:eastAsia="ro-RO"/>
    </w:rPr>
  </w:style>
  <w:style w:type="paragraph" w:styleId="EndnoteText">
    <w:name w:val="endnote text"/>
    <w:basedOn w:val="Normal"/>
    <w:link w:val="EndnoteTextChar"/>
    <w:uiPriority w:val="99"/>
    <w:semiHidden/>
    <w:unhideWhenUsed/>
    <w:rsid w:val="00AE0C84"/>
    <w:pPr>
      <w:spacing w:after="200" w:line="276" w:lineRule="auto"/>
    </w:pPr>
    <w:rPr>
      <w:rFonts w:ascii="Calibri" w:hAnsi="Calibri"/>
      <w:sz w:val="20"/>
      <w:szCs w:val="20"/>
      <w:lang w:val="ro-RO" w:eastAsia="ro-RO"/>
    </w:rPr>
  </w:style>
  <w:style w:type="character" w:customStyle="1" w:styleId="EndnoteTextChar">
    <w:name w:val="Endnote Text Char"/>
    <w:basedOn w:val="DefaultParagraphFont"/>
    <w:link w:val="EndnoteText"/>
    <w:uiPriority w:val="99"/>
    <w:semiHidden/>
    <w:rsid w:val="00AE0C84"/>
  </w:style>
  <w:style w:type="character" w:styleId="EndnoteReference">
    <w:name w:val="endnote reference"/>
    <w:uiPriority w:val="99"/>
    <w:semiHidden/>
    <w:unhideWhenUsed/>
    <w:rsid w:val="00AE0C84"/>
    <w:rPr>
      <w:vertAlign w:val="superscript"/>
    </w:rPr>
  </w:style>
  <w:style w:type="paragraph" w:styleId="ListParagraph">
    <w:name w:val="List Paragraph"/>
    <w:aliases w:val="List_Paragraph,Multilevel para_II,List Paragraph1"/>
    <w:basedOn w:val="Normal"/>
    <w:link w:val="ListParagraphChar"/>
    <w:uiPriority w:val="34"/>
    <w:qFormat/>
    <w:rsid w:val="006B3D0D"/>
    <w:pPr>
      <w:spacing w:after="200" w:line="276" w:lineRule="auto"/>
      <w:ind w:left="720"/>
      <w:contextualSpacing/>
    </w:pPr>
    <w:rPr>
      <w:rFonts w:ascii="Calibri" w:eastAsia="Calibri" w:hAnsi="Calibri"/>
      <w:sz w:val="22"/>
      <w:szCs w:val="22"/>
      <w:lang w:val="ro-RO" w:eastAsia="en-US"/>
    </w:rPr>
  </w:style>
  <w:style w:type="paragraph" w:styleId="FootnoteText">
    <w:name w:val="footnote text"/>
    <w:basedOn w:val="Normal"/>
    <w:link w:val="FootnoteTextChar"/>
    <w:uiPriority w:val="99"/>
    <w:semiHidden/>
    <w:unhideWhenUsed/>
    <w:rsid w:val="00171DD0"/>
    <w:pPr>
      <w:spacing w:after="200" w:line="276" w:lineRule="auto"/>
    </w:pPr>
    <w:rPr>
      <w:rFonts w:ascii="Calibri" w:hAnsi="Calibri"/>
      <w:sz w:val="20"/>
      <w:szCs w:val="20"/>
      <w:lang w:val="ro-RO" w:eastAsia="ro-RO"/>
    </w:rPr>
  </w:style>
  <w:style w:type="character" w:customStyle="1" w:styleId="FootnoteTextChar">
    <w:name w:val="Footnote Text Char"/>
    <w:link w:val="FootnoteText"/>
    <w:uiPriority w:val="99"/>
    <w:semiHidden/>
    <w:rsid w:val="00171DD0"/>
    <w:rPr>
      <w:lang w:val="ro-RO" w:eastAsia="ro-RO"/>
    </w:rPr>
  </w:style>
  <w:style w:type="character" w:styleId="FootnoteReference">
    <w:name w:val="footnote reference"/>
    <w:uiPriority w:val="99"/>
    <w:semiHidden/>
    <w:unhideWhenUsed/>
    <w:rsid w:val="00171DD0"/>
    <w:rPr>
      <w:vertAlign w:val="superscript"/>
    </w:rPr>
  </w:style>
  <w:style w:type="paragraph" w:styleId="Header">
    <w:name w:val="header"/>
    <w:basedOn w:val="Normal"/>
    <w:link w:val="HeaderChar"/>
    <w:uiPriority w:val="99"/>
    <w:unhideWhenUsed/>
    <w:rsid w:val="00FD0974"/>
    <w:pPr>
      <w:tabs>
        <w:tab w:val="center" w:pos="4677"/>
        <w:tab w:val="right" w:pos="9355"/>
      </w:tabs>
      <w:spacing w:after="200" w:line="276" w:lineRule="auto"/>
    </w:pPr>
    <w:rPr>
      <w:rFonts w:ascii="Calibri" w:hAnsi="Calibri"/>
      <w:sz w:val="22"/>
      <w:szCs w:val="22"/>
      <w:lang w:val="ro-RO" w:eastAsia="ro-RO"/>
    </w:rPr>
  </w:style>
  <w:style w:type="character" w:customStyle="1" w:styleId="HeaderChar">
    <w:name w:val="Header Char"/>
    <w:link w:val="Header"/>
    <w:uiPriority w:val="99"/>
    <w:rsid w:val="00FD0974"/>
    <w:rPr>
      <w:sz w:val="22"/>
      <w:szCs w:val="22"/>
      <w:lang w:val="ro-RO" w:eastAsia="ro-RO"/>
    </w:rPr>
  </w:style>
  <w:style w:type="paragraph" w:styleId="Footer">
    <w:name w:val="footer"/>
    <w:basedOn w:val="Normal"/>
    <w:link w:val="FooterChar"/>
    <w:uiPriority w:val="99"/>
    <w:unhideWhenUsed/>
    <w:rsid w:val="00FD0974"/>
    <w:pPr>
      <w:tabs>
        <w:tab w:val="center" w:pos="4677"/>
        <w:tab w:val="right" w:pos="9355"/>
      </w:tabs>
      <w:spacing w:after="200" w:line="276" w:lineRule="auto"/>
    </w:pPr>
    <w:rPr>
      <w:rFonts w:ascii="Calibri" w:hAnsi="Calibri"/>
      <w:sz w:val="22"/>
      <w:szCs w:val="22"/>
      <w:lang w:val="ro-RO" w:eastAsia="ro-RO"/>
    </w:rPr>
  </w:style>
  <w:style w:type="character" w:customStyle="1" w:styleId="FooterChar">
    <w:name w:val="Footer Char"/>
    <w:link w:val="Footer"/>
    <w:uiPriority w:val="99"/>
    <w:rsid w:val="00FD0974"/>
    <w:rPr>
      <w:sz w:val="22"/>
      <w:szCs w:val="22"/>
      <w:lang w:val="ro-RO" w:eastAsia="ro-RO"/>
    </w:rPr>
  </w:style>
  <w:style w:type="character" w:customStyle="1" w:styleId="ListParagraphChar">
    <w:name w:val="List Paragraph Char"/>
    <w:aliases w:val="List_Paragraph Char,Multilevel para_II Char,List Paragraph1 Char"/>
    <w:link w:val="ListParagraph"/>
    <w:uiPriority w:val="34"/>
    <w:rsid w:val="007F446F"/>
    <w:rPr>
      <w:rFonts w:eastAsia="Calibri"/>
      <w:sz w:val="22"/>
      <w:szCs w:val="22"/>
      <w:lang w:val="ro-RO"/>
    </w:rPr>
  </w:style>
  <w:style w:type="character" w:customStyle="1" w:styleId="Heading1Char">
    <w:name w:val="Heading 1 Char"/>
    <w:link w:val="Heading1"/>
    <w:uiPriority w:val="9"/>
    <w:rsid w:val="00A20C4B"/>
    <w:rPr>
      <w:rFonts w:ascii="Calibri Light" w:eastAsia="Times New Roman" w:hAnsi="Calibri Light" w:cs="Times New Roman"/>
      <w:b/>
      <w:bCs/>
      <w:kern w:val="32"/>
      <w:sz w:val="32"/>
      <w:szCs w:val="32"/>
      <w:lang w:val="ro-RO" w:eastAsia="ro-RO"/>
    </w:rPr>
  </w:style>
  <w:style w:type="character" w:customStyle="1" w:styleId="normaltextrun1">
    <w:name w:val="normaltextrun1"/>
    <w:rsid w:val="00307231"/>
  </w:style>
  <w:style w:type="paragraph" w:customStyle="1" w:styleId="Style1">
    <w:name w:val="Style1орло"/>
    <w:basedOn w:val="Normal"/>
    <w:link w:val="Style1Char"/>
    <w:qFormat/>
    <w:rsid w:val="00C030C0"/>
    <w:pPr>
      <w:spacing w:after="200" w:line="276" w:lineRule="auto"/>
      <w:contextualSpacing/>
      <w:jc w:val="both"/>
    </w:pPr>
    <w:rPr>
      <w:lang w:val="ru-RU" w:eastAsia="ro-RO"/>
    </w:rPr>
  </w:style>
  <w:style w:type="paragraph" w:customStyle="1" w:styleId="Style10">
    <w:name w:val="Style1"/>
    <w:basedOn w:val="ListParagraph"/>
    <w:link w:val="Style1Char0"/>
    <w:qFormat/>
    <w:rsid w:val="00C16271"/>
    <w:pPr>
      <w:ind w:left="0"/>
      <w:jc w:val="both"/>
    </w:pPr>
    <w:rPr>
      <w:rFonts w:ascii="Times New Roman" w:hAnsi="Times New Roman"/>
      <w:bCs/>
      <w:sz w:val="24"/>
      <w:szCs w:val="24"/>
      <w:lang w:val="en-US"/>
    </w:rPr>
  </w:style>
  <w:style w:type="character" w:customStyle="1" w:styleId="Style1Char">
    <w:name w:val="Style1орло Char"/>
    <w:link w:val="Style1"/>
    <w:rsid w:val="00C030C0"/>
    <w:rPr>
      <w:rFonts w:ascii="Times New Roman" w:hAnsi="Times New Roman"/>
      <w:sz w:val="24"/>
      <w:szCs w:val="24"/>
      <w:lang w:val="ru-RU" w:eastAsia="ro-RO"/>
    </w:rPr>
  </w:style>
  <w:style w:type="character" w:customStyle="1" w:styleId="UnresolvedMention1">
    <w:name w:val="Unresolved Mention1"/>
    <w:uiPriority w:val="99"/>
    <w:semiHidden/>
    <w:unhideWhenUsed/>
    <w:rsid w:val="002B4F4E"/>
    <w:rPr>
      <w:color w:val="808080"/>
      <w:shd w:val="clear" w:color="auto" w:fill="E6E6E6"/>
    </w:rPr>
  </w:style>
  <w:style w:type="character" w:customStyle="1" w:styleId="Style1Char0">
    <w:name w:val="Style1 Char"/>
    <w:link w:val="Style10"/>
    <w:rsid w:val="00C16271"/>
    <w:rPr>
      <w:rFonts w:ascii="Times New Roman" w:eastAsia="Calibri" w:hAnsi="Times New Roman"/>
      <w:bCs/>
      <w:sz w:val="24"/>
      <w:szCs w:val="24"/>
      <w:lang w:val="ro-RO"/>
    </w:rPr>
  </w:style>
  <w:style w:type="character" w:styleId="FollowedHyperlink">
    <w:name w:val="FollowedHyperlink"/>
    <w:uiPriority w:val="99"/>
    <w:semiHidden/>
    <w:unhideWhenUsed/>
    <w:rsid w:val="00D461FE"/>
    <w:rPr>
      <w:color w:val="954F72"/>
      <w:u w:val="single"/>
    </w:rPr>
  </w:style>
  <w:style w:type="paragraph" w:customStyle="1" w:styleId="paragraph">
    <w:name w:val="paragraph"/>
    <w:basedOn w:val="Normal"/>
    <w:rsid w:val="00AB3428"/>
    <w:rPr>
      <w:lang w:eastAsia="en-US"/>
    </w:rPr>
  </w:style>
  <w:style w:type="character" w:customStyle="1" w:styleId="eop">
    <w:name w:val="eop"/>
    <w:rsid w:val="00AB3428"/>
  </w:style>
  <w:style w:type="paragraph" w:styleId="NormalWeb">
    <w:name w:val="Normal (Web)"/>
    <w:basedOn w:val="Normal"/>
    <w:uiPriority w:val="99"/>
    <w:semiHidden/>
    <w:unhideWhenUsed/>
    <w:rsid w:val="00EE51BB"/>
    <w:pPr>
      <w:spacing w:before="100" w:beforeAutospacing="1" w:after="100" w:afterAutospacing="1"/>
    </w:pPr>
    <w:rPr>
      <w:lang w:eastAsia="en-US"/>
    </w:rPr>
  </w:style>
  <w:style w:type="character" w:customStyle="1" w:styleId="apple-converted-space">
    <w:name w:val="apple-converted-space"/>
    <w:basedOn w:val="DefaultParagraphFont"/>
    <w:rsid w:val="00E4757D"/>
  </w:style>
  <w:style w:type="paragraph" w:styleId="Revision">
    <w:name w:val="Revision"/>
    <w:hidden/>
    <w:uiPriority w:val="99"/>
    <w:semiHidden/>
    <w:rsid w:val="00337076"/>
    <w:rPr>
      <w:rFonts w:ascii="Times New Roman" w:hAnsi="Times New Roman"/>
      <w:sz w:val="24"/>
      <w:szCs w:val="24"/>
      <w:lang w:val="en-AU" w:eastAsia="en-GB"/>
    </w:rPr>
  </w:style>
  <w:style w:type="table" w:styleId="TableGrid">
    <w:name w:val="Table Grid"/>
    <w:basedOn w:val="TableNormal"/>
    <w:uiPriority w:val="59"/>
    <w:rsid w:val="006F1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4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9240">
      <w:bodyDiv w:val="1"/>
      <w:marLeft w:val="0"/>
      <w:marRight w:val="0"/>
      <w:marTop w:val="0"/>
      <w:marBottom w:val="0"/>
      <w:divBdr>
        <w:top w:val="none" w:sz="0" w:space="0" w:color="auto"/>
        <w:left w:val="none" w:sz="0" w:space="0" w:color="auto"/>
        <w:bottom w:val="none" w:sz="0" w:space="0" w:color="auto"/>
        <w:right w:val="none" w:sz="0" w:space="0" w:color="auto"/>
      </w:divBdr>
    </w:div>
    <w:div w:id="64189933">
      <w:bodyDiv w:val="1"/>
      <w:marLeft w:val="0"/>
      <w:marRight w:val="0"/>
      <w:marTop w:val="0"/>
      <w:marBottom w:val="0"/>
      <w:divBdr>
        <w:top w:val="none" w:sz="0" w:space="0" w:color="auto"/>
        <w:left w:val="none" w:sz="0" w:space="0" w:color="auto"/>
        <w:bottom w:val="none" w:sz="0" w:space="0" w:color="auto"/>
        <w:right w:val="none" w:sz="0" w:space="0" w:color="auto"/>
      </w:divBdr>
      <w:divsChild>
        <w:div w:id="270670318">
          <w:marLeft w:val="547"/>
          <w:marRight w:val="0"/>
          <w:marTop w:val="86"/>
          <w:marBottom w:val="0"/>
          <w:divBdr>
            <w:top w:val="none" w:sz="0" w:space="0" w:color="auto"/>
            <w:left w:val="none" w:sz="0" w:space="0" w:color="auto"/>
            <w:bottom w:val="none" w:sz="0" w:space="0" w:color="auto"/>
            <w:right w:val="none" w:sz="0" w:space="0" w:color="auto"/>
          </w:divBdr>
        </w:div>
        <w:div w:id="783842174">
          <w:marLeft w:val="547"/>
          <w:marRight w:val="0"/>
          <w:marTop w:val="86"/>
          <w:marBottom w:val="0"/>
          <w:divBdr>
            <w:top w:val="none" w:sz="0" w:space="0" w:color="auto"/>
            <w:left w:val="none" w:sz="0" w:space="0" w:color="auto"/>
            <w:bottom w:val="none" w:sz="0" w:space="0" w:color="auto"/>
            <w:right w:val="none" w:sz="0" w:space="0" w:color="auto"/>
          </w:divBdr>
        </w:div>
        <w:div w:id="358700486">
          <w:marLeft w:val="547"/>
          <w:marRight w:val="0"/>
          <w:marTop w:val="86"/>
          <w:marBottom w:val="0"/>
          <w:divBdr>
            <w:top w:val="none" w:sz="0" w:space="0" w:color="auto"/>
            <w:left w:val="none" w:sz="0" w:space="0" w:color="auto"/>
            <w:bottom w:val="none" w:sz="0" w:space="0" w:color="auto"/>
            <w:right w:val="none" w:sz="0" w:space="0" w:color="auto"/>
          </w:divBdr>
        </w:div>
        <w:div w:id="1342967749">
          <w:marLeft w:val="547"/>
          <w:marRight w:val="0"/>
          <w:marTop w:val="86"/>
          <w:marBottom w:val="0"/>
          <w:divBdr>
            <w:top w:val="none" w:sz="0" w:space="0" w:color="auto"/>
            <w:left w:val="none" w:sz="0" w:space="0" w:color="auto"/>
            <w:bottom w:val="none" w:sz="0" w:space="0" w:color="auto"/>
            <w:right w:val="none" w:sz="0" w:space="0" w:color="auto"/>
          </w:divBdr>
        </w:div>
        <w:div w:id="428046322">
          <w:marLeft w:val="547"/>
          <w:marRight w:val="0"/>
          <w:marTop w:val="86"/>
          <w:marBottom w:val="0"/>
          <w:divBdr>
            <w:top w:val="none" w:sz="0" w:space="0" w:color="auto"/>
            <w:left w:val="none" w:sz="0" w:space="0" w:color="auto"/>
            <w:bottom w:val="none" w:sz="0" w:space="0" w:color="auto"/>
            <w:right w:val="none" w:sz="0" w:space="0" w:color="auto"/>
          </w:divBdr>
        </w:div>
        <w:div w:id="1111245615">
          <w:marLeft w:val="547"/>
          <w:marRight w:val="0"/>
          <w:marTop w:val="86"/>
          <w:marBottom w:val="0"/>
          <w:divBdr>
            <w:top w:val="none" w:sz="0" w:space="0" w:color="auto"/>
            <w:left w:val="none" w:sz="0" w:space="0" w:color="auto"/>
            <w:bottom w:val="none" w:sz="0" w:space="0" w:color="auto"/>
            <w:right w:val="none" w:sz="0" w:space="0" w:color="auto"/>
          </w:divBdr>
        </w:div>
      </w:divsChild>
    </w:div>
    <w:div w:id="339084374">
      <w:bodyDiv w:val="1"/>
      <w:marLeft w:val="0"/>
      <w:marRight w:val="0"/>
      <w:marTop w:val="0"/>
      <w:marBottom w:val="0"/>
      <w:divBdr>
        <w:top w:val="none" w:sz="0" w:space="0" w:color="auto"/>
        <w:left w:val="none" w:sz="0" w:space="0" w:color="auto"/>
        <w:bottom w:val="none" w:sz="0" w:space="0" w:color="auto"/>
        <w:right w:val="none" w:sz="0" w:space="0" w:color="auto"/>
      </w:divBdr>
    </w:div>
    <w:div w:id="483203275">
      <w:bodyDiv w:val="1"/>
      <w:marLeft w:val="0"/>
      <w:marRight w:val="0"/>
      <w:marTop w:val="0"/>
      <w:marBottom w:val="0"/>
      <w:divBdr>
        <w:top w:val="none" w:sz="0" w:space="0" w:color="auto"/>
        <w:left w:val="none" w:sz="0" w:space="0" w:color="auto"/>
        <w:bottom w:val="none" w:sz="0" w:space="0" w:color="auto"/>
        <w:right w:val="none" w:sz="0" w:space="0" w:color="auto"/>
      </w:divBdr>
    </w:div>
    <w:div w:id="538200340">
      <w:bodyDiv w:val="1"/>
      <w:marLeft w:val="0"/>
      <w:marRight w:val="0"/>
      <w:marTop w:val="0"/>
      <w:marBottom w:val="0"/>
      <w:divBdr>
        <w:top w:val="none" w:sz="0" w:space="0" w:color="auto"/>
        <w:left w:val="none" w:sz="0" w:space="0" w:color="auto"/>
        <w:bottom w:val="none" w:sz="0" w:space="0" w:color="auto"/>
        <w:right w:val="none" w:sz="0" w:space="0" w:color="auto"/>
      </w:divBdr>
    </w:div>
    <w:div w:id="559364432">
      <w:bodyDiv w:val="1"/>
      <w:marLeft w:val="0"/>
      <w:marRight w:val="0"/>
      <w:marTop w:val="0"/>
      <w:marBottom w:val="0"/>
      <w:divBdr>
        <w:top w:val="none" w:sz="0" w:space="0" w:color="auto"/>
        <w:left w:val="none" w:sz="0" w:space="0" w:color="auto"/>
        <w:bottom w:val="none" w:sz="0" w:space="0" w:color="auto"/>
        <w:right w:val="none" w:sz="0" w:space="0" w:color="auto"/>
      </w:divBdr>
    </w:div>
    <w:div w:id="595670929">
      <w:bodyDiv w:val="1"/>
      <w:marLeft w:val="0"/>
      <w:marRight w:val="0"/>
      <w:marTop w:val="0"/>
      <w:marBottom w:val="0"/>
      <w:divBdr>
        <w:top w:val="none" w:sz="0" w:space="0" w:color="auto"/>
        <w:left w:val="none" w:sz="0" w:space="0" w:color="auto"/>
        <w:bottom w:val="none" w:sz="0" w:space="0" w:color="auto"/>
        <w:right w:val="none" w:sz="0" w:space="0" w:color="auto"/>
      </w:divBdr>
    </w:div>
    <w:div w:id="700865657">
      <w:bodyDiv w:val="1"/>
      <w:marLeft w:val="0"/>
      <w:marRight w:val="0"/>
      <w:marTop w:val="0"/>
      <w:marBottom w:val="0"/>
      <w:divBdr>
        <w:top w:val="none" w:sz="0" w:space="0" w:color="auto"/>
        <w:left w:val="none" w:sz="0" w:space="0" w:color="auto"/>
        <w:bottom w:val="none" w:sz="0" w:space="0" w:color="auto"/>
        <w:right w:val="none" w:sz="0" w:space="0" w:color="auto"/>
      </w:divBdr>
    </w:div>
    <w:div w:id="792867463">
      <w:bodyDiv w:val="1"/>
      <w:marLeft w:val="0"/>
      <w:marRight w:val="0"/>
      <w:marTop w:val="0"/>
      <w:marBottom w:val="0"/>
      <w:divBdr>
        <w:top w:val="none" w:sz="0" w:space="0" w:color="auto"/>
        <w:left w:val="none" w:sz="0" w:space="0" w:color="auto"/>
        <w:bottom w:val="none" w:sz="0" w:space="0" w:color="auto"/>
        <w:right w:val="none" w:sz="0" w:space="0" w:color="auto"/>
      </w:divBdr>
    </w:div>
    <w:div w:id="803700194">
      <w:bodyDiv w:val="1"/>
      <w:marLeft w:val="0"/>
      <w:marRight w:val="0"/>
      <w:marTop w:val="0"/>
      <w:marBottom w:val="0"/>
      <w:divBdr>
        <w:top w:val="none" w:sz="0" w:space="0" w:color="auto"/>
        <w:left w:val="none" w:sz="0" w:space="0" w:color="auto"/>
        <w:bottom w:val="none" w:sz="0" w:space="0" w:color="auto"/>
        <w:right w:val="none" w:sz="0" w:space="0" w:color="auto"/>
      </w:divBdr>
    </w:div>
    <w:div w:id="924647925">
      <w:bodyDiv w:val="1"/>
      <w:marLeft w:val="0"/>
      <w:marRight w:val="0"/>
      <w:marTop w:val="0"/>
      <w:marBottom w:val="0"/>
      <w:divBdr>
        <w:top w:val="none" w:sz="0" w:space="0" w:color="auto"/>
        <w:left w:val="none" w:sz="0" w:space="0" w:color="auto"/>
        <w:bottom w:val="none" w:sz="0" w:space="0" w:color="auto"/>
        <w:right w:val="none" w:sz="0" w:space="0" w:color="auto"/>
      </w:divBdr>
      <w:divsChild>
        <w:div w:id="1432432818">
          <w:marLeft w:val="0"/>
          <w:marRight w:val="0"/>
          <w:marTop w:val="0"/>
          <w:marBottom w:val="0"/>
          <w:divBdr>
            <w:top w:val="none" w:sz="0" w:space="0" w:color="auto"/>
            <w:left w:val="none" w:sz="0" w:space="0" w:color="auto"/>
            <w:bottom w:val="none" w:sz="0" w:space="0" w:color="auto"/>
            <w:right w:val="none" w:sz="0" w:space="0" w:color="auto"/>
          </w:divBdr>
          <w:divsChild>
            <w:div w:id="651518198">
              <w:marLeft w:val="0"/>
              <w:marRight w:val="0"/>
              <w:marTop w:val="0"/>
              <w:marBottom w:val="0"/>
              <w:divBdr>
                <w:top w:val="none" w:sz="0" w:space="0" w:color="auto"/>
                <w:left w:val="none" w:sz="0" w:space="0" w:color="auto"/>
                <w:bottom w:val="none" w:sz="0" w:space="0" w:color="auto"/>
                <w:right w:val="none" w:sz="0" w:space="0" w:color="auto"/>
              </w:divBdr>
              <w:divsChild>
                <w:div w:id="1567302466">
                  <w:marLeft w:val="0"/>
                  <w:marRight w:val="0"/>
                  <w:marTop w:val="0"/>
                  <w:marBottom w:val="0"/>
                  <w:divBdr>
                    <w:top w:val="none" w:sz="0" w:space="0" w:color="auto"/>
                    <w:left w:val="none" w:sz="0" w:space="0" w:color="auto"/>
                    <w:bottom w:val="none" w:sz="0" w:space="0" w:color="auto"/>
                    <w:right w:val="none" w:sz="0" w:space="0" w:color="auto"/>
                  </w:divBdr>
                  <w:divsChild>
                    <w:div w:id="1811753362">
                      <w:marLeft w:val="0"/>
                      <w:marRight w:val="0"/>
                      <w:marTop w:val="0"/>
                      <w:marBottom w:val="0"/>
                      <w:divBdr>
                        <w:top w:val="none" w:sz="0" w:space="0" w:color="auto"/>
                        <w:left w:val="none" w:sz="0" w:space="0" w:color="auto"/>
                        <w:bottom w:val="none" w:sz="0" w:space="0" w:color="auto"/>
                        <w:right w:val="none" w:sz="0" w:space="0" w:color="auto"/>
                      </w:divBdr>
                      <w:divsChild>
                        <w:div w:id="635574290">
                          <w:marLeft w:val="0"/>
                          <w:marRight w:val="0"/>
                          <w:marTop w:val="0"/>
                          <w:marBottom w:val="0"/>
                          <w:divBdr>
                            <w:top w:val="none" w:sz="0" w:space="0" w:color="auto"/>
                            <w:left w:val="none" w:sz="0" w:space="0" w:color="auto"/>
                            <w:bottom w:val="none" w:sz="0" w:space="0" w:color="auto"/>
                            <w:right w:val="none" w:sz="0" w:space="0" w:color="auto"/>
                          </w:divBdr>
                          <w:divsChild>
                            <w:div w:id="680547408">
                              <w:marLeft w:val="0"/>
                              <w:marRight w:val="0"/>
                              <w:marTop w:val="0"/>
                              <w:marBottom w:val="0"/>
                              <w:divBdr>
                                <w:top w:val="none" w:sz="0" w:space="0" w:color="auto"/>
                                <w:left w:val="none" w:sz="0" w:space="0" w:color="auto"/>
                                <w:bottom w:val="none" w:sz="0" w:space="0" w:color="auto"/>
                                <w:right w:val="none" w:sz="0" w:space="0" w:color="auto"/>
                              </w:divBdr>
                              <w:divsChild>
                                <w:div w:id="420689047">
                                  <w:marLeft w:val="0"/>
                                  <w:marRight w:val="0"/>
                                  <w:marTop w:val="0"/>
                                  <w:marBottom w:val="0"/>
                                  <w:divBdr>
                                    <w:top w:val="none" w:sz="0" w:space="0" w:color="auto"/>
                                    <w:left w:val="none" w:sz="0" w:space="0" w:color="auto"/>
                                    <w:bottom w:val="none" w:sz="0" w:space="0" w:color="auto"/>
                                    <w:right w:val="none" w:sz="0" w:space="0" w:color="auto"/>
                                  </w:divBdr>
                                  <w:divsChild>
                                    <w:div w:id="1897744560">
                                      <w:marLeft w:val="0"/>
                                      <w:marRight w:val="0"/>
                                      <w:marTop w:val="0"/>
                                      <w:marBottom w:val="0"/>
                                      <w:divBdr>
                                        <w:top w:val="none" w:sz="0" w:space="0" w:color="auto"/>
                                        <w:left w:val="none" w:sz="0" w:space="0" w:color="auto"/>
                                        <w:bottom w:val="none" w:sz="0" w:space="0" w:color="auto"/>
                                        <w:right w:val="none" w:sz="0" w:space="0" w:color="auto"/>
                                      </w:divBdr>
                                      <w:divsChild>
                                        <w:div w:id="547187525">
                                          <w:marLeft w:val="0"/>
                                          <w:marRight w:val="0"/>
                                          <w:marTop w:val="0"/>
                                          <w:marBottom w:val="0"/>
                                          <w:divBdr>
                                            <w:top w:val="none" w:sz="0" w:space="0" w:color="auto"/>
                                            <w:left w:val="none" w:sz="0" w:space="0" w:color="auto"/>
                                            <w:bottom w:val="none" w:sz="0" w:space="0" w:color="auto"/>
                                            <w:right w:val="none" w:sz="0" w:space="0" w:color="auto"/>
                                          </w:divBdr>
                                          <w:divsChild>
                                            <w:div w:id="1146512649">
                                              <w:marLeft w:val="0"/>
                                              <w:marRight w:val="0"/>
                                              <w:marTop w:val="0"/>
                                              <w:marBottom w:val="0"/>
                                              <w:divBdr>
                                                <w:top w:val="none" w:sz="0" w:space="0" w:color="auto"/>
                                                <w:left w:val="none" w:sz="0" w:space="0" w:color="auto"/>
                                                <w:bottom w:val="none" w:sz="0" w:space="0" w:color="auto"/>
                                                <w:right w:val="none" w:sz="0" w:space="0" w:color="auto"/>
                                              </w:divBdr>
                                              <w:divsChild>
                                                <w:div w:id="623968271">
                                                  <w:marLeft w:val="0"/>
                                                  <w:marRight w:val="0"/>
                                                  <w:marTop w:val="0"/>
                                                  <w:marBottom w:val="0"/>
                                                  <w:divBdr>
                                                    <w:top w:val="none" w:sz="0" w:space="0" w:color="auto"/>
                                                    <w:left w:val="none" w:sz="0" w:space="0" w:color="auto"/>
                                                    <w:bottom w:val="none" w:sz="0" w:space="0" w:color="auto"/>
                                                    <w:right w:val="none" w:sz="0" w:space="0" w:color="auto"/>
                                                  </w:divBdr>
                                                  <w:divsChild>
                                                    <w:div w:id="1805736740">
                                                      <w:marLeft w:val="0"/>
                                                      <w:marRight w:val="0"/>
                                                      <w:marTop w:val="0"/>
                                                      <w:marBottom w:val="0"/>
                                                      <w:divBdr>
                                                        <w:top w:val="single" w:sz="6" w:space="0" w:color="ABABAB"/>
                                                        <w:left w:val="single" w:sz="6" w:space="0" w:color="ABABAB"/>
                                                        <w:bottom w:val="none" w:sz="0" w:space="0" w:color="auto"/>
                                                        <w:right w:val="single" w:sz="6" w:space="0" w:color="ABABAB"/>
                                                      </w:divBdr>
                                                      <w:divsChild>
                                                        <w:div w:id="2096705866">
                                                          <w:marLeft w:val="0"/>
                                                          <w:marRight w:val="0"/>
                                                          <w:marTop w:val="0"/>
                                                          <w:marBottom w:val="0"/>
                                                          <w:divBdr>
                                                            <w:top w:val="none" w:sz="0" w:space="0" w:color="auto"/>
                                                            <w:left w:val="none" w:sz="0" w:space="0" w:color="auto"/>
                                                            <w:bottom w:val="none" w:sz="0" w:space="0" w:color="auto"/>
                                                            <w:right w:val="none" w:sz="0" w:space="0" w:color="auto"/>
                                                          </w:divBdr>
                                                          <w:divsChild>
                                                            <w:div w:id="586036878">
                                                              <w:marLeft w:val="0"/>
                                                              <w:marRight w:val="0"/>
                                                              <w:marTop w:val="0"/>
                                                              <w:marBottom w:val="0"/>
                                                              <w:divBdr>
                                                                <w:top w:val="none" w:sz="0" w:space="0" w:color="auto"/>
                                                                <w:left w:val="none" w:sz="0" w:space="0" w:color="auto"/>
                                                                <w:bottom w:val="none" w:sz="0" w:space="0" w:color="auto"/>
                                                                <w:right w:val="none" w:sz="0" w:space="0" w:color="auto"/>
                                                              </w:divBdr>
                                                              <w:divsChild>
                                                                <w:div w:id="1094403011">
                                                                  <w:marLeft w:val="0"/>
                                                                  <w:marRight w:val="0"/>
                                                                  <w:marTop w:val="0"/>
                                                                  <w:marBottom w:val="0"/>
                                                                  <w:divBdr>
                                                                    <w:top w:val="none" w:sz="0" w:space="0" w:color="auto"/>
                                                                    <w:left w:val="none" w:sz="0" w:space="0" w:color="auto"/>
                                                                    <w:bottom w:val="none" w:sz="0" w:space="0" w:color="auto"/>
                                                                    <w:right w:val="none" w:sz="0" w:space="0" w:color="auto"/>
                                                                  </w:divBdr>
                                                                  <w:divsChild>
                                                                    <w:div w:id="1831943341">
                                                                      <w:marLeft w:val="0"/>
                                                                      <w:marRight w:val="0"/>
                                                                      <w:marTop w:val="0"/>
                                                                      <w:marBottom w:val="0"/>
                                                                      <w:divBdr>
                                                                        <w:top w:val="none" w:sz="0" w:space="0" w:color="auto"/>
                                                                        <w:left w:val="none" w:sz="0" w:space="0" w:color="auto"/>
                                                                        <w:bottom w:val="none" w:sz="0" w:space="0" w:color="auto"/>
                                                                        <w:right w:val="none" w:sz="0" w:space="0" w:color="auto"/>
                                                                      </w:divBdr>
                                                                      <w:divsChild>
                                                                        <w:div w:id="1004087668">
                                                                          <w:marLeft w:val="0"/>
                                                                          <w:marRight w:val="0"/>
                                                                          <w:marTop w:val="0"/>
                                                                          <w:marBottom w:val="0"/>
                                                                          <w:divBdr>
                                                                            <w:top w:val="none" w:sz="0" w:space="0" w:color="auto"/>
                                                                            <w:left w:val="none" w:sz="0" w:space="0" w:color="auto"/>
                                                                            <w:bottom w:val="none" w:sz="0" w:space="0" w:color="auto"/>
                                                                            <w:right w:val="none" w:sz="0" w:space="0" w:color="auto"/>
                                                                          </w:divBdr>
                                                                          <w:divsChild>
                                                                            <w:div w:id="947855447">
                                                                              <w:marLeft w:val="0"/>
                                                                              <w:marRight w:val="0"/>
                                                                              <w:marTop w:val="0"/>
                                                                              <w:marBottom w:val="0"/>
                                                                              <w:divBdr>
                                                                                <w:top w:val="none" w:sz="0" w:space="0" w:color="auto"/>
                                                                                <w:left w:val="none" w:sz="0" w:space="0" w:color="auto"/>
                                                                                <w:bottom w:val="none" w:sz="0" w:space="0" w:color="auto"/>
                                                                                <w:right w:val="none" w:sz="0" w:space="0" w:color="auto"/>
                                                                              </w:divBdr>
                                                                              <w:divsChild>
                                                                                <w:div w:id="21126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989453">
      <w:bodyDiv w:val="1"/>
      <w:marLeft w:val="0"/>
      <w:marRight w:val="0"/>
      <w:marTop w:val="0"/>
      <w:marBottom w:val="0"/>
      <w:divBdr>
        <w:top w:val="none" w:sz="0" w:space="0" w:color="auto"/>
        <w:left w:val="none" w:sz="0" w:space="0" w:color="auto"/>
        <w:bottom w:val="none" w:sz="0" w:space="0" w:color="auto"/>
        <w:right w:val="none" w:sz="0" w:space="0" w:color="auto"/>
      </w:divBdr>
    </w:div>
    <w:div w:id="1090156151">
      <w:bodyDiv w:val="1"/>
      <w:marLeft w:val="0"/>
      <w:marRight w:val="0"/>
      <w:marTop w:val="0"/>
      <w:marBottom w:val="0"/>
      <w:divBdr>
        <w:top w:val="none" w:sz="0" w:space="0" w:color="auto"/>
        <w:left w:val="none" w:sz="0" w:space="0" w:color="auto"/>
        <w:bottom w:val="none" w:sz="0" w:space="0" w:color="auto"/>
        <w:right w:val="none" w:sz="0" w:space="0" w:color="auto"/>
      </w:divBdr>
    </w:div>
    <w:div w:id="1154764329">
      <w:bodyDiv w:val="1"/>
      <w:marLeft w:val="0"/>
      <w:marRight w:val="0"/>
      <w:marTop w:val="0"/>
      <w:marBottom w:val="0"/>
      <w:divBdr>
        <w:top w:val="none" w:sz="0" w:space="0" w:color="auto"/>
        <w:left w:val="none" w:sz="0" w:space="0" w:color="auto"/>
        <w:bottom w:val="none" w:sz="0" w:space="0" w:color="auto"/>
        <w:right w:val="none" w:sz="0" w:space="0" w:color="auto"/>
      </w:divBdr>
    </w:div>
    <w:div w:id="1560941058">
      <w:bodyDiv w:val="1"/>
      <w:marLeft w:val="0"/>
      <w:marRight w:val="0"/>
      <w:marTop w:val="0"/>
      <w:marBottom w:val="0"/>
      <w:divBdr>
        <w:top w:val="none" w:sz="0" w:space="0" w:color="auto"/>
        <w:left w:val="none" w:sz="0" w:space="0" w:color="auto"/>
        <w:bottom w:val="none" w:sz="0" w:space="0" w:color="auto"/>
        <w:right w:val="none" w:sz="0" w:space="0" w:color="auto"/>
      </w:divBdr>
    </w:div>
    <w:div w:id="1667513446">
      <w:bodyDiv w:val="1"/>
      <w:marLeft w:val="0"/>
      <w:marRight w:val="0"/>
      <w:marTop w:val="0"/>
      <w:marBottom w:val="0"/>
      <w:divBdr>
        <w:top w:val="none" w:sz="0" w:space="0" w:color="auto"/>
        <w:left w:val="none" w:sz="0" w:space="0" w:color="auto"/>
        <w:bottom w:val="none" w:sz="0" w:space="0" w:color="auto"/>
        <w:right w:val="none" w:sz="0" w:space="0" w:color="auto"/>
      </w:divBdr>
    </w:div>
    <w:div w:id="1827550658">
      <w:bodyDiv w:val="1"/>
      <w:marLeft w:val="0"/>
      <w:marRight w:val="0"/>
      <w:marTop w:val="0"/>
      <w:marBottom w:val="0"/>
      <w:divBdr>
        <w:top w:val="none" w:sz="0" w:space="0" w:color="auto"/>
        <w:left w:val="none" w:sz="0" w:space="0" w:color="auto"/>
        <w:bottom w:val="none" w:sz="0" w:space="0" w:color="auto"/>
        <w:right w:val="none" w:sz="0" w:space="0" w:color="auto"/>
      </w:divBdr>
    </w:div>
    <w:div w:id="1879462666">
      <w:bodyDiv w:val="1"/>
      <w:marLeft w:val="0"/>
      <w:marRight w:val="0"/>
      <w:marTop w:val="0"/>
      <w:marBottom w:val="0"/>
      <w:divBdr>
        <w:top w:val="none" w:sz="0" w:space="0" w:color="auto"/>
        <w:left w:val="none" w:sz="0" w:space="0" w:color="auto"/>
        <w:bottom w:val="none" w:sz="0" w:space="0" w:color="auto"/>
        <w:right w:val="none" w:sz="0" w:space="0" w:color="auto"/>
      </w:divBdr>
    </w:div>
    <w:div w:id="1985502051">
      <w:bodyDiv w:val="1"/>
      <w:marLeft w:val="0"/>
      <w:marRight w:val="0"/>
      <w:marTop w:val="0"/>
      <w:marBottom w:val="0"/>
      <w:divBdr>
        <w:top w:val="none" w:sz="0" w:space="0" w:color="auto"/>
        <w:left w:val="none" w:sz="0" w:space="0" w:color="auto"/>
        <w:bottom w:val="none" w:sz="0" w:space="0" w:color="auto"/>
        <w:right w:val="none" w:sz="0" w:space="0" w:color="auto"/>
      </w:divBdr>
    </w:div>
    <w:div w:id="201576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s://www.pempal.org/knowledge-product/optimizing-unified-chart-accounts-ucoas-design-tips-public-financial-manage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704565a0fcf8fa9ed84f712693a5e1db">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4479ca2a75c2641ddb6897bb2a352494"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BF08E-1CFA-4E52-94BD-36A44E785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BE415-30FD-44D2-B1EE-AA5BD7E934A4}">
  <ds:schemaRefs>
    <ds:schemaRef ds:uri="http://schemas.openxmlformats.org/officeDocument/2006/bibliography"/>
  </ds:schemaRefs>
</ds:datastoreItem>
</file>

<file path=customXml/itemProps3.xml><?xml version="1.0" encoding="utf-8"?>
<ds:datastoreItem xmlns:ds="http://schemas.openxmlformats.org/officeDocument/2006/customXml" ds:itemID="{0ABCA21B-C18A-4178-AA27-E0478DCC81C7}">
  <ds:schemaRefs>
    <ds:schemaRef ds:uri="http://schemas.microsoft.com/sharepoint/v3/contenttype/forms"/>
  </ds:schemaRefs>
</ds:datastoreItem>
</file>

<file path=customXml/itemProps4.xml><?xml version="1.0" encoding="utf-8"?>
<ds:datastoreItem xmlns:ds="http://schemas.openxmlformats.org/officeDocument/2006/customXml" ds:itemID="{F174F4F8-09AE-4314-875F-A6420DD6E0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2543</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antofagasta</dc:creator>
  <cp:lastModifiedBy>Yelena Slizhevskaya</cp:lastModifiedBy>
  <cp:revision>32</cp:revision>
  <cp:lastPrinted>2018-07-18T12:31:00Z</cp:lastPrinted>
  <dcterms:created xsi:type="dcterms:W3CDTF">2021-05-31T17:14:00Z</dcterms:created>
  <dcterms:modified xsi:type="dcterms:W3CDTF">2021-06-02T06:12:00Z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