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4BA2" w14:textId="7C0269ED" w:rsidR="00687992" w:rsidRDefault="46AFB895" w:rsidP="00ED07BA">
      <w:pPr>
        <w:jc w:val="center"/>
        <w:outlineLvl w:val="0"/>
        <w:rPr>
          <w:rFonts w:ascii="Cambria" w:hAnsi="Cambria"/>
          <w:b/>
          <w:bCs/>
        </w:rPr>
      </w:pPr>
      <w:r w:rsidRPr="46AFB895">
        <w:rPr>
          <w:rFonts w:ascii="Cambria" w:hAnsi="Cambria"/>
          <w:b/>
          <w:bCs/>
        </w:rPr>
        <w:t>CONCEPT NOTE AND AGENDA</w:t>
      </w:r>
    </w:p>
    <w:p w14:paraId="5D094760" w14:textId="77777777" w:rsidR="00C64101" w:rsidRPr="00716667" w:rsidRDefault="00C64101" w:rsidP="46AFB895">
      <w:pPr>
        <w:ind w:left="2124" w:firstLine="708"/>
        <w:outlineLvl w:val="0"/>
        <w:rPr>
          <w:rFonts w:ascii="Cambria" w:hAnsi="Cambria"/>
          <w:b/>
          <w:bCs/>
        </w:rPr>
      </w:pPr>
    </w:p>
    <w:p w14:paraId="0C767114" w14:textId="6DBAAEBB" w:rsidR="00235C16" w:rsidRPr="00C64101" w:rsidRDefault="46AFB895" w:rsidP="46AFB895">
      <w:pPr>
        <w:jc w:val="center"/>
        <w:outlineLvl w:val="0"/>
        <w:rPr>
          <w:rFonts w:ascii="Cambria" w:hAnsi="Cambria"/>
          <w:b/>
          <w:bCs/>
          <w:sz w:val="32"/>
          <w:szCs w:val="32"/>
        </w:rPr>
      </w:pPr>
      <w:r w:rsidRPr="00C64101">
        <w:rPr>
          <w:rFonts w:ascii="Cambria" w:hAnsi="Cambria"/>
          <w:b/>
          <w:bCs/>
          <w:sz w:val="32"/>
          <w:szCs w:val="32"/>
        </w:rPr>
        <w:t>PEMPAL 201</w:t>
      </w:r>
      <w:r w:rsidR="00AE52D1" w:rsidRPr="00C64101">
        <w:rPr>
          <w:rFonts w:ascii="Cambria" w:hAnsi="Cambria"/>
          <w:b/>
          <w:bCs/>
          <w:sz w:val="32"/>
          <w:szCs w:val="32"/>
        </w:rPr>
        <w:t>9</w:t>
      </w:r>
      <w:r w:rsidRPr="00C64101">
        <w:rPr>
          <w:rFonts w:ascii="Cambria" w:hAnsi="Cambria"/>
          <w:b/>
          <w:bCs/>
          <w:sz w:val="32"/>
          <w:szCs w:val="32"/>
        </w:rPr>
        <w:t xml:space="preserve"> </w:t>
      </w:r>
      <w:r w:rsidR="00167B52">
        <w:rPr>
          <w:rFonts w:ascii="Cambria" w:hAnsi="Cambria"/>
          <w:b/>
          <w:bCs/>
          <w:sz w:val="32"/>
          <w:szCs w:val="32"/>
        </w:rPr>
        <w:t xml:space="preserve">Annual </w:t>
      </w:r>
      <w:r w:rsidRPr="00C64101">
        <w:rPr>
          <w:rFonts w:ascii="Cambria" w:hAnsi="Cambria"/>
          <w:b/>
          <w:bCs/>
          <w:sz w:val="32"/>
          <w:szCs w:val="32"/>
        </w:rPr>
        <w:t>BCOP Plenary Meeting</w:t>
      </w:r>
    </w:p>
    <w:p w14:paraId="51613ED4" w14:textId="77777777" w:rsidR="008E2A0C" w:rsidRDefault="008E2A0C" w:rsidP="00C64101">
      <w:pPr>
        <w:rPr>
          <w:rFonts w:ascii="Cambria" w:hAnsi="Cambria"/>
          <w:b/>
        </w:rPr>
      </w:pPr>
    </w:p>
    <w:p w14:paraId="4D4D325A" w14:textId="4444A05E" w:rsidR="00235C16" w:rsidRDefault="00C64101" w:rsidP="46AFB895">
      <w:pPr>
        <w:jc w:val="center"/>
        <w:rPr>
          <w:rFonts w:ascii="Cambria" w:hAnsi="Cambria"/>
          <w:b/>
          <w:bCs/>
        </w:rPr>
      </w:pPr>
      <w:r>
        <w:rPr>
          <w:rFonts w:ascii="Cambria" w:hAnsi="Cambria"/>
          <w:b/>
          <w:bCs/>
        </w:rPr>
        <w:t>March 18-2</w:t>
      </w:r>
      <w:r w:rsidR="00AE52D1">
        <w:rPr>
          <w:rFonts w:ascii="Cambria" w:hAnsi="Cambria"/>
          <w:b/>
          <w:bCs/>
        </w:rPr>
        <w:t>1, 2019</w:t>
      </w:r>
    </w:p>
    <w:p w14:paraId="2F791309" w14:textId="4B325830" w:rsidR="006D652D" w:rsidRPr="00A62A0F" w:rsidRDefault="00186985" w:rsidP="00A62A0F">
      <w:pPr>
        <w:jc w:val="center"/>
        <w:rPr>
          <w:rFonts w:ascii="Segoe UI" w:hAnsi="Segoe UI" w:cs="Segoe UI"/>
          <w:sz w:val="20"/>
          <w:szCs w:val="20"/>
        </w:rPr>
      </w:pPr>
      <w:r>
        <w:rPr>
          <w:rFonts w:ascii="Cambria" w:hAnsi="Cambria"/>
          <w:b/>
          <w:bCs/>
          <w:lang w:eastAsia="sl-SI"/>
        </w:rPr>
        <w:t xml:space="preserve">Radisson Blu Hotel, </w:t>
      </w:r>
      <w:r w:rsidR="00AE52D1">
        <w:rPr>
          <w:rFonts w:ascii="Cambria" w:hAnsi="Cambria"/>
          <w:b/>
          <w:bCs/>
          <w:lang w:eastAsia="sl-SI"/>
        </w:rPr>
        <w:t>Tashkent, Uzbekistan</w:t>
      </w:r>
    </w:p>
    <w:p w14:paraId="26E73065" w14:textId="7027F502" w:rsidR="00186985" w:rsidRPr="006D652D" w:rsidRDefault="00186985" w:rsidP="00A62A0F">
      <w:pPr>
        <w:pStyle w:val="xaddress"/>
        <w:shd w:val="clear" w:color="auto" w:fill="FFFFFF" w:themeFill="background1"/>
        <w:spacing w:before="0" w:beforeAutospacing="0" w:after="0" w:afterAutospacing="0" w:line="225" w:lineRule="atLeast"/>
        <w:rPr>
          <w:rFonts w:ascii="Cambria" w:eastAsia="Times New Roman" w:hAnsi="Cambria"/>
          <w:b/>
          <w:bCs/>
          <w:lang w:eastAsia="sl-SI"/>
        </w:rPr>
      </w:pPr>
    </w:p>
    <w:p w14:paraId="52DC07AD" w14:textId="77777777" w:rsidR="006D652D" w:rsidRDefault="46AFB895" w:rsidP="46AFB895">
      <w:pPr>
        <w:pStyle w:val="xmsonormal"/>
        <w:spacing w:before="0" w:beforeAutospacing="0" w:after="0" w:afterAutospacing="0"/>
        <w:rPr>
          <w:rFonts w:ascii="Calibri" w:hAnsi="Calibri"/>
          <w:color w:val="212121"/>
          <w:sz w:val="22"/>
          <w:szCs w:val="22"/>
        </w:rPr>
      </w:pPr>
      <w:r w:rsidRPr="46AFB895">
        <w:rPr>
          <w:rFonts w:ascii="Calibri" w:hAnsi="Calibri"/>
          <w:color w:val="212121"/>
          <w:sz w:val="22"/>
          <w:szCs w:val="22"/>
        </w:rPr>
        <w:t> </w:t>
      </w:r>
    </w:p>
    <w:p w14:paraId="73D40187" w14:textId="77777777" w:rsidR="00C30256" w:rsidRPr="00910313" w:rsidRDefault="46AFB895" w:rsidP="46AFB895">
      <w:pPr>
        <w:jc w:val="both"/>
        <w:outlineLvl w:val="0"/>
        <w:rPr>
          <w:rFonts w:ascii="Cambria" w:hAnsi="Cambria"/>
          <w:b/>
          <w:bCs/>
          <w:u w:val="single"/>
        </w:rPr>
      </w:pPr>
      <w:r w:rsidRPr="46AFB895">
        <w:rPr>
          <w:rFonts w:ascii="Cambria" w:hAnsi="Cambria"/>
          <w:b/>
          <w:bCs/>
          <w:u w:val="single"/>
        </w:rPr>
        <w:t xml:space="preserve">Background </w:t>
      </w:r>
    </w:p>
    <w:p w14:paraId="32B83A36" w14:textId="77777777" w:rsidR="00B357D0" w:rsidRDefault="00B357D0" w:rsidP="0003638D">
      <w:pPr>
        <w:jc w:val="both"/>
        <w:rPr>
          <w:rFonts w:ascii="Cambria" w:hAnsi="Cambria"/>
          <w:b/>
          <w:sz w:val="22"/>
          <w:szCs w:val="22"/>
        </w:rPr>
      </w:pPr>
    </w:p>
    <w:p w14:paraId="299A2554" w14:textId="169D272D" w:rsidR="00330330" w:rsidRPr="00663C9C" w:rsidRDefault="00330330" w:rsidP="00330330">
      <w:pPr>
        <w:jc w:val="both"/>
        <w:rPr>
          <w:rFonts w:ascii="Cambria" w:hAnsi="Cambria"/>
          <w:sz w:val="22"/>
          <w:szCs w:val="22"/>
        </w:rPr>
      </w:pPr>
      <w:r w:rsidRPr="00663C9C">
        <w:rPr>
          <w:rFonts w:ascii="Cambria" w:hAnsi="Cambria"/>
          <w:b/>
          <w:sz w:val="22"/>
          <w:szCs w:val="22"/>
        </w:rPr>
        <w:t xml:space="preserve">Public Expenditure Management Peer Assisted Learning (PEMPAL) is a unique peer-learning platform that facilitates knowledge exchange among public finance practitioners representing </w:t>
      </w:r>
      <w:proofErr w:type="gramStart"/>
      <w:r w:rsidRPr="00663C9C">
        <w:rPr>
          <w:rFonts w:ascii="Cambria" w:hAnsi="Cambria"/>
          <w:b/>
          <w:sz w:val="22"/>
          <w:szCs w:val="22"/>
        </w:rPr>
        <w:t>23 member</w:t>
      </w:r>
      <w:proofErr w:type="gramEnd"/>
      <w:r w:rsidRPr="00663C9C">
        <w:rPr>
          <w:rFonts w:ascii="Cambria" w:hAnsi="Cambria"/>
          <w:b/>
          <w:sz w:val="22"/>
          <w:szCs w:val="22"/>
        </w:rPr>
        <w:t xml:space="preserve"> countries from the Europe and Central Asia (ECA) region and helps the members to develop solutions to common public financial management (PFM) problems</w:t>
      </w:r>
      <w:r w:rsidRPr="00663C9C">
        <w:rPr>
          <w:rFonts w:ascii="Cambria" w:hAnsi="Cambria"/>
          <w:sz w:val="22"/>
          <w:szCs w:val="22"/>
        </w:rPr>
        <w:t xml:space="preserve">. This interaction </w:t>
      </w:r>
      <w:r w:rsidR="00193602">
        <w:rPr>
          <w:rFonts w:ascii="Cambria" w:hAnsi="Cambria"/>
          <w:sz w:val="22"/>
          <w:szCs w:val="22"/>
        </w:rPr>
        <w:t xml:space="preserve">contributes to </w:t>
      </w:r>
      <w:r w:rsidRPr="00663C9C">
        <w:rPr>
          <w:rFonts w:ascii="Cambria" w:hAnsi="Cambria"/>
          <w:sz w:val="22"/>
          <w:szCs w:val="22"/>
        </w:rPr>
        <w:t>strengthened management of public finances across the region</w:t>
      </w:r>
      <w:r w:rsidR="00193602">
        <w:rPr>
          <w:rFonts w:ascii="Cambria" w:hAnsi="Cambria"/>
          <w:sz w:val="22"/>
          <w:szCs w:val="22"/>
        </w:rPr>
        <w:t xml:space="preserve">, as well as to </w:t>
      </w:r>
      <w:r w:rsidRPr="00663C9C">
        <w:rPr>
          <w:rFonts w:ascii="Cambria" w:hAnsi="Cambria"/>
          <w:sz w:val="22"/>
          <w:szCs w:val="22"/>
        </w:rPr>
        <w:t>increased trust and better regional relationships. PEMPAL has been in operation for over 10 years and can demonstrate tangible results at the individual and country member level</w:t>
      </w:r>
      <w:r w:rsidR="00873B4B" w:rsidRPr="00663C9C">
        <w:rPr>
          <w:rStyle w:val="FootnoteReference"/>
          <w:rFonts w:ascii="Cambria" w:hAnsi="Cambria"/>
          <w:sz w:val="22"/>
          <w:szCs w:val="22"/>
        </w:rPr>
        <w:footnoteReference w:id="2"/>
      </w:r>
      <w:r w:rsidRPr="00663C9C">
        <w:rPr>
          <w:rFonts w:ascii="Cambria" w:hAnsi="Cambria"/>
          <w:sz w:val="22"/>
          <w:szCs w:val="22"/>
        </w:rPr>
        <w:t>. PEMPAL (</w:t>
      </w:r>
      <w:hyperlink r:id="rId9" w:history="1">
        <w:r w:rsidRPr="00663C9C">
          <w:rPr>
            <w:rFonts w:ascii="Cambria" w:hAnsi="Cambria"/>
            <w:sz w:val="22"/>
            <w:szCs w:val="22"/>
          </w:rPr>
          <w:t>www.pempal.org</w:t>
        </w:r>
      </w:hyperlink>
      <w:r w:rsidRPr="00663C9C">
        <w:rPr>
          <w:rFonts w:ascii="Cambria" w:hAnsi="Cambria"/>
          <w:sz w:val="22"/>
          <w:szCs w:val="22"/>
        </w:rPr>
        <w:t>) was launched in 2006 with the help of the World Bank and a number of donors, and is currently supported by the World Bank, the Ministry of Finance of the Russian Federation, and the Swiss State Secretariat for Economic Affairs (SECO).</w:t>
      </w:r>
    </w:p>
    <w:p w14:paraId="259A2EC8" w14:textId="77777777" w:rsidR="00330330" w:rsidRPr="00663C9C" w:rsidRDefault="00330330" w:rsidP="00330330">
      <w:pPr>
        <w:jc w:val="both"/>
        <w:rPr>
          <w:rFonts w:ascii="Cambria" w:hAnsi="Cambria"/>
          <w:sz w:val="22"/>
          <w:szCs w:val="22"/>
        </w:rPr>
      </w:pPr>
    </w:p>
    <w:p w14:paraId="7B7E3E21" w14:textId="70B629FC" w:rsidR="008B1301" w:rsidRPr="00663C9C" w:rsidRDefault="005130A8" w:rsidP="00330330">
      <w:pPr>
        <w:jc w:val="both"/>
        <w:rPr>
          <w:rFonts w:ascii="Cambria" w:hAnsi="Cambria"/>
          <w:sz w:val="22"/>
          <w:szCs w:val="22"/>
        </w:rPr>
      </w:pPr>
      <w:r w:rsidRPr="00663C9C">
        <w:rPr>
          <w:rFonts w:ascii="Cambria" w:hAnsi="Cambria"/>
          <w:b/>
          <w:sz w:val="22"/>
          <w:szCs w:val="22"/>
        </w:rPr>
        <w:t>The Budget Comm</w:t>
      </w:r>
      <w:r w:rsidR="00910313" w:rsidRPr="00663C9C">
        <w:rPr>
          <w:rFonts w:ascii="Cambria" w:hAnsi="Cambria"/>
          <w:b/>
          <w:sz w:val="22"/>
          <w:szCs w:val="22"/>
        </w:rPr>
        <w:t xml:space="preserve">unity of Practice </w:t>
      </w:r>
      <w:r w:rsidR="00EB776A" w:rsidRPr="00663C9C">
        <w:rPr>
          <w:rFonts w:ascii="Cambria" w:hAnsi="Cambria"/>
          <w:b/>
          <w:sz w:val="22"/>
          <w:szCs w:val="22"/>
        </w:rPr>
        <w:t>of PEM</w:t>
      </w:r>
      <w:r w:rsidRPr="00663C9C">
        <w:rPr>
          <w:rFonts w:ascii="Cambria" w:hAnsi="Cambria"/>
          <w:b/>
          <w:sz w:val="22"/>
          <w:szCs w:val="22"/>
        </w:rPr>
        <w:t>PAL</w:t>
      </w:r>
      <w:r w:rsidR="00330330" w:rsidRPr="00663C9C">
        <w:rPr>
          <w:rFonts w:ascii="Cambria" w:hAnsi="Cambria"/>
          <w:b/>
          <w:sz w:val="22"/>
          <w:szCs w:val="22"/>
        </w:rPr>
        <w:t xml:space="preserve"> (BCOP) is one of the three PEMPAL’s Com</w:t>
      </w:r>
      <w:r w:rsidR="00AE0BF6" w:rsidRPr="00663C9C">
        <w:rPr>
          <w:rFonts w:ascii="Cambria" w:hAnsi="Cambria"/>
          <w:b/>
          <w:sz w:val="22"/>
          <w:szCs w:val="22"/>
        </w:rPr>
        <w:t>munity of Practices and it</w:t>
      </w:r>
      <w:r w:rsidRPr="00663C9C">
        <w:rPr>
          <w:rFonts w:ascii="Cambria" w:hAnsi="Cambria"/>
          <w:b/>
          <w:sz w:val="22"/>
          <w:szCs w:val="22"/>
        </w:rPr>
        <w:t xml:space="preserve"> focuses on enhancing budget policy</w:t>
      </w:r>
      <w:r w:rsidR="00AE0BF6" w:rsidRPr="00663C9C">
        <w:rPr>
          <w:rFonts w:ascii="Cambria" w:hAnsi="Cambria"/>
          <w:b/>
          <w:sz w:val="22"/>
          <w:szCs w:val="22"/>
        </w:rPr>
        <w:t>,</w:t>
      </w:r>
      <w:r w:rsidRPr="00663C9C">
        <w:rPr>
          <w:rFonts w:ascii="Cambria" w:hAnsi="Cambria"/>
          <w:b/>
          <w:sz w:val="22"/>
          <w:szCs w:val="22"/>
        </w:rPr>
        <w:t xml:space="preserve"> methodology</w:t>
      </w:r>
      <w:r w:rsidR="00AE0BF6" w:rsidRPr="00663C9C">
        <w:rPr>
          <w:rFonts w:ascii="Cambria" w:hAnsi="Cambria"/>
          <w:b/>
          <w:sz w:val="22"/>
          <w:szCs w:val="22"/>
        </w:rPr>
        <w:t xml:space="preserve">, and </w:t>
      </w:r>
      <w:r w:rsidR="008B1301" w:rsidRPr="00663C9C">
        <w:rPr>
          <w:rFonts w:ascii="Cambria" w:hAnsi="Cambria"/>
          <w:b/>
          <w:sz w:val="22"/>
          <w:szCs w:val="22"/>
        </w:rPr>
        <w:t>transparency</w:t>
      </w:r>
      <w:r w:rsidRPr="00663C9C">
        <w:rPr>
          <w:rFonts w:ascii="Cambria" w:hAnsi="Cambria"/>
          <w:sz w:val="22"/>
          <w:szCs w:val="22"/>
        </w:rPr>
        <w:t xml:space="preserve">. </w:t>
      </w:r>
      <w:r w:rsidR="00AE0BF6" w:rsidRPr="00663C9C">
        <w:rPr>
          <w:rFonts w:ascii="Cambria" w:hAnsi="Cambria"/>
          <w:sz w:val="22"/>
          <w:szCs w:val="22"/>
        </w:rPr>
        <w:t>BCOP has with membership of 21 PEMPAL countries</w:t>
      </w:r>
      <w:r w:rsidR="00193602">
        <w:rPr>
          <w:rStyle w:val="FootnoteReference"/>
          <w:rFonts w:ascii="Cambria" w:hAnsi="Cambria"/>
          <w:sz w:val="22"/>
          <w:szCs w:val="22"/>
        </w:rPr>
        <w:footnoteReference w:id="3"/>
      </w:r>
      <w:r w:rsidR="00AE0BF6" w:rsidRPr="00663C9C">
        <w:rPr>
          <w:rFonts w:ascii="Cambria" w:hAnsi="Cambria"/>
          <w:sz w:val="22"/>
          <w:szCs w:val="22"/>
        </w:rPr>
        <w:t xml:space="preserve"> and its priorities are: i) sharpening tools for effective fiscal management, ii) strengthening fiscal transparency and accountability, and iii) expanding internationally available data on PEMPAL countries</w:t>
      </w:r>
      <w:r w:rsidR="00AE0BF6" w:rsidRPr="00663C9C">
        <w:rPr>
          <w:rStyle w:val="FootnoteReference"/>
          <w:rFonts w:ascii="Cambria" w:hAnsi="Cambria"/>
          <w:sz w:val="22"/>
          <w:szCs w:val="22"/>
        </w:rPr>
        <w:footnoteReference w:id="4"/>
      </w:r>
      <w:r w:rsidR="00AE0BF6" w:rsidRPr="00663C9C">
        <w:rPr>
          <w:rFonts w:ascii="Cambria" w:hAnsi="Cambria"/>
          <w:sz w:val="22"/>
          <w:szCs w:val="22"/>
        </w:rPr>
        <w:t xml:space="preserve">. </w:t>
      </w:r>
    </w:p>
    <w:p w14:paraId="053ECF00" w14:textId="77777777" w:rsidR="008B1301" w:rsidRPr="00663C9C" w:rsidRDefault="008B1301" w:rsidP="00330330">
      <w:pPr>
        <w:jc w:val="both"/>
        <w:rPr>
          <w:rFonts w:ascii="Cambria" w:hAnsi="Cambria"/>
          <w:sz w:val="22"/>
          <w:szCs w:val="22"/>
        </w:rPr>
      </w:pPr>
    </w:p>
    <w:p w14:paraId="4B322DFA" w14:textId="17C11C63" w:rsidR="00241303" w:rsidRPr="00663C9C" w:rsidRDefault="008B1301" w:rsidP="008B1301">
      <w:pPr>
        <w:jc w:val="both"/>
        <w:rPr>
          <w:rFonts w:ascii="Cambria" w:hAnsi="Cambria"/>
          <w:sz w:val="22"/>
          <w:szCs w:val="22"/>
        </w:rPr>
      </w:pPr>
      <w:r w:rsidRPr="00663C9C">
        <w:rPr>
          <w:rFonts w:ascii="Cambria" w:hAnsi="Cambria"/>
          <w:b/>
          <w:sz w:val="22"/>
          <w:szCs w:val="22"/>
        </w:rPr>
        <w:t xml:space="preserve">BCOP, </w:t>
      </w:r>
      <w:r w:rsidRPr="00663C9C">
        <w:rPr>
          <w:rFonts w:ascii="Cambria" w:hAnsi="Cambria"/>
          <w:b/>
          <w:bCs/>
          <w:sz w:val="22"/>
          <w:szCs w:val="22"/>
        </w:rPr>
        <w:t>led by the BCOP Executive Committee</w:t>
      </w:r>
      <w:r w:rsidRPr="00663C9C">
        <w:rPr>
          <w:rStyle w:val="FootnoteReference"/>
          <w:rFonts w:ascii="Cambria" w:hAnsi="Cambria"/>
          <w:b/>
          <w:bCs/>
          <w:sz w:val="22"/>
          <w:szCs w:val="22"/>
        </w:rPr>
        <w:footnoteReference w:id="5"/>
      </w:r>
      <w:r w:rsidRPr="00663C9C">
        <w:rPr>
          <w:rFonts w:ascii="Cambria" w:hAnsi="Cambria"/>
          <w:b/>
          <w:bCs/>
          <w:sz w:val="22"/>
          <w:szCs w:val="22"/>
        </w:rPr>
        <w:t>, f</w:t>
      </w:r>
      <w:r w:rsidRPr="00663C9C">
        <w:rPr>
          <w:rFonts w:ascii="Cambria" w:hAnsi="Cambria"/>
          <w:b/>
          <w:sz w:val="22"/>
          <w:szCs w:val="22"/>
        </w:rPr>
        <w:t xml:space="preserve">acilitates discussions on common budgeting reform challenges </w:t>
      </w:r>
      <w:r w:rsidR="00193602">
        <w:rPr>
          <w:rFonts w:ascii="Cambria" w:hAnsi="Cambria"/>
          <w:b/>
          <w:sz w:val="22"/>
          <w:szCs w:val="22"/>
        </w:rPr>
        <w:t xml:space="preserve">encountered by </w:t>
      </w:r>
      <w:r w:rsidRPr="00663C9C">
        <w:rPr>
          <w:rFonts w:ascii="Cambria" w:hAnsi="Cambria"/>
          <w:b/>
          <w:sz w:val="22"/>
          <w:szCs w:val="22"/>
        </w:rPr>
        <w:t>member countries at the annual plenary meetings</w:t>
      </w:r>
      <w:r w:rsidR="00871592">
        <w:rPr>
          <w:rFonts w:ascii="Cambria" w:hAnsi="Cambria"/>
          <w:b/>
          <w:sz w:val="22"/>
          <w:szCs w:val="22"/>
        </w:rPr>
        <w:t>. F</w:t>
      </w:r>
      <w:r w:rsidRPr="00663C9C">
        <w:rPr>
          <w:rFonts w:ascii="Cambria" w:hAnsi="Cambria"/>
          <w:b/>
          <w:sz w:val="22"/>
          <w:szCs w:val="22"/>
        </w:rPr>
        <w:t>or more focused discussions on specific</w:t>
      </w:r>
      <w:r w:rsidR="00931075">
        <w:rPr>
          <w:rFonts w:ascii="Cambria" w:hAnsi="Cambria"/>
          <w:b/>
          <w:sz w:val="22"/>
          <w:szCs w:val="22"/>
        </w:rPr>
        <w:t xml:space="preserve"> topics </w:t>
      </w:r>
      <w:r w:rsidRPr="00663C9C">
        <w:rPr>
          <w:rFonts w:ascii="Cambria" w:hAnsi="Cambria"/>
          <w:b/>
          <w:sz w:val="22"/>
          <w:szCs w:val="22"/>
        </w:rPr>
        <w:t xml:space="preserve">and more targeted assistance to member countries in addressing challenges, </w:t>
      </w:r>
      <w:r w:rsidR="00193602">
        <w:rPr>
          <w:rFonts w:ascii="Cambria" w:hAnsi="Cambria"/>
          <w:b/>
          <w:sz w:val="22"/>
          <w:szCs w:val="22"/>
        </w:rPr>
        <w:t>BCOP establishes</w:t>
      </w:r>
      <w:r w:rsidRPr="00663C9C">
        <w:rPr>
          <w:rFonts w:ascii="Cambria" w:hAnsi="Cambria"/>
          <w:b/>
          <w:sz w:val="22"/>
          <w:szCs w:val="22"/>
        </w:rPr>
        <w:t xml:space="preserve"> working groups which comprise a sub-set of members who me</w:t>
      </w:r>
      <w:r w:rsidR="00871592">
        <w:rPr>
          <w:rFonts w:ascii="Cambria" w:hAnsi="Cambria"/>
          <w:b/>
          <w:sz w:val="22"/>
          <w:szCs w:val="22"/>
        </w:rPr>
        <w:t>e</w:t>
      </w:r>
      <w:r w:rsidRPr="00663C9C">
        <w:rPr>
          <w:rFonts w:ascii="Cambria" w:hAnsi="Cambria"/>
          <w:b/>
          <w:sz w:val="22"/>
          <w:szCs w:val="22"/>
        </w:rPr>
        <w:t>t more regularly</w:t>
      </w:r>
      <w:r w:rsidRPr="00663C9C">
        <w:rPr>
          <w:rFonts w:ascii="Cambria" w:hAnsi="Cambria"/>
          <w:sz w:val="22"/>
          <w:szCs w:val="22"/>
        </w:rPr>
        <w:t>. There are currently two BCOP working groups: Budget Literacy and Transparency Working Group (BLTWG), active since 2015, and Program and Performance Budgeting Working Group (PPBWG), active since 2016</w:t>
      </w:r>
      <w:r w:rsidRPr="00663C9C">
        <w:rPr>
          <w:rStyle w:val="FootnoteReference"/>
          <w:rFonts w:ascii="Cambria" w:hAnsi="Cambria"/>
          <w:sz w:val="22"/>
          <w:szCs w:val="22"/>
        </w:rPr>
        <w:footnoteReference w:id="6"/>
      </w:r>
      <w:r w:rsidRPr="00663C9C">
        <w:rPr>
          <w:rFonts w:ascii="Cambria" w:hAnsi="Cambria"/>
          <w:sz w:val="22"/>
          <w:szCs w:val="22"/>
        </w:rPr>
        <w:t>. Working groups</w:t>
      </w:r>
      <w:r w:rsidR="00241303" w:rsidRPr="00663C9C">
        <w:rPr>
          <w:rFonts w:ascii="Cambria" w:hAnsi="Cambria"/>
          <w:sz w:val="22"/>
          <w:szCs w:val="22"/>
        </w:rPr>
        <w:t xml:space="preserve"> meet </w:t>
      </w:r>
      <w:r w:rsidR="00063ABF" w:rsidRPr="00663C9C">
        <w:rPr>
          <w:rFonts w:ascii="Cambria" w:hAnsi="Cambria"/>
          <w:sz w:val="22"/>
          <w:szCs w:val="22"/>
        </w:rPr>
        <w:t>via video</w:t>
      </w:r>
      <w:r w:rsidR="00241303" w:rsidRPr="00663C9C">
        <w:rPr>
          <w:rFonts w:ascii="Cambria" w:hAnsi="Cambria"/>
          <w:sz w:val="22"/>
          <w:szCs w:val="22"/>
        </w:rPr>
        <w:t>conference and periodically face-to-face</w:t>
      </w:r>
      <w:r w:rsidR="00193602">
        <w:rPr>
          <w:rFonts w:ascii="Cambria" w:hAnsi="Cambria"/>
          <w:sz w:val="22"/>
          <w:szCs w:val="22"/>
        </w:rPr>
        <w:t xml:space="preserve"> and they develop knowledge products.</w:t>
      </w:r>
      <w:r w:rsidR="003600C4" w:rsidRPr="00663C9C">
        <w:rPr>
          <w:rFonts w:ascii="Cambria" w:hAnsi="Cambria"/>
          <w:sz w:val="22"/>
          <w:szCs w:val="22"/>
        </w:rPr>
        <w:t xml:space="preserve"> </w:t>
      </w:r>
      <w:r w:rsidRPr="00663C9C">
        <w:rPr>
          <w:rFonts w:ascii="Cambria" w:hAnsi="Cambria"/>
          <w:sz w:val="22"/>
          <w:szCs w:val="22"/>
        </w:rPr>
        <w:t>Learning</w:t>
      </w:r>
      <w:r w:rsidR="00241303" w:rsidRPr="00663C9C">
        <w:rPr>
          <w:rFonts w:ascii="Cambria" w:hAnsi="Cambria"/>
          <w:sz w:val="22"/>
          <w:szCs w:val="22"/>
        </w:rPr>
        <w:t xml:space="preserve"> visits to specific c</w:t>
      </w:r>
      <w:r w:rsidR="003B1729" w:rsidRPr="00663C9C">
        <w:rPr>
          <w:rFonts w:ascii="Cambria" w:hAnsi="Cambria"/>
          <w:sz w:val="22"/>
          <w:szCs w:val="22"/>
        </w:rPr>
        <w:t>ountries are also held</w:t>
      </w:r>
      <w:r w:rsidR="00241303" w:rsidRPr="00663C9C">
        <w:rPr>
          <w:rFonts w:ascii="Cambria" w:hAnsi="Cambria"/>
          <w:sz w:val="22"/>
          <w:szCs w:val="22"/>
        </w:rPr>
        <w:t xml:space="preserve"> to examine reforms </w:t>
      </w:r>
      <w:r w:rsidR="00063ABF" w:rsidRPr="00663C9C">
        <w:rPr>
          <w:rFonts w:ascii="Cambria" w:hAnsi="Cambria"/>
          <w:sz w:val="22"/>
          <w:szCs w:val="22"/>
        </w:rPr>
        <w:t xml:space="preserve">in </w:t>
      </w:r>
      <w:r w:rsidR="00241303" w:rsidRPr="00663C9C">
        <w:rPr>
          <w:rFonts w:ascii="Cambria" w:hAnsi="Cambria"/>
          <w:sz w:val="22"/>
          <w:szCs w:val="22"/>
        </w:rPr>
        <w:t>depth.</w:t>
      </w:r>
      <w:r w:rsidR="00040FA9" w:rsidRPr="00663C9C">
        <w:rPr>
          <w:rFonts w:ascii="Cambria" w:hAnsi="Cambria"/>
          <w:sz w:val="22"/>
          <w:szCs w:val="22"/>
        </w:rPr>
        <w:t xml:space="preserve"> </w:t>
      </w:r>
      <w:r w:rsidR="004B3285" w:rsidRPr="00663C9C">
        <w:rPr>
          <w:rFonts w:ascii="Cambria" w:hAnsi="Cambria"/>
          <w:sz w:val="22"/>
          <w:szCs w:val="22"/>
        </w:rPr>
        <w:t>In 2013-201</w:t>
      </w:r>
      <w:r w:rsidR="007B3709" w:rsidRPr="00663C9C">
        <w:rPr>
          <w:rFonts w:ascii="Cambria" w:hAnsi="Cambria"/>
          <w:sz w:val="22"/>
          <w:szCs w:val="22"/>
        </w:rPr>
        <w:t>8</w:t>
      </w:r>
      <w:r w:rsidR="004B3285" w:rsidRPr="00663C9C">
        <w:rPr>
          <w:rFonts w:ascii="Cambria" w:hAnsi="Cambria"/>
          <w:sz w:val="22"/>
          <w:szCs w:val="22"/>
        </w:rPr>
        <w:t xml:space="preserve"> </w:t>
      </w:r>
      <w:r w:rsidR="00040FA9" w:rsidRPr="00663C9C">
        <w:rPr>
          <w:rFonts w:ascii="Cambria" w:hAnsi="Cambria"/>
          <w:sz w:val="22"/>
          <w:szCs w:val="22"/>
        </w:rPr>
        <w:t xml:space="preserve">BCOP held </w:t>
      </w:r>
      <w:r w:rsidR="004B3285" w:rsidRPr="00663C9C">
        <w:rPr>
          <w:rFonts w:ascii="Cambria" w:hAnsi="Cambria"/>
          <w:sz w:val="22"/>
          <w:szCs w:val="22"/>
        </w:rPr>
        <w:t>over 4</w:t>
      </w:r>
      <w:r w:rsidR="007B3709" w:rsidRPr="00663C9C">
        <w:rPr>
          <w:rFonts w:ascii="Cambria" w:hAnsi="Cambria"/>
          <w:sz w:val="22"/>
          <w:szCs w:val="22"/>
        </w:rPr>
        <w:t>5</w:t>
      </w:r>
      <w:r w:rsidR="004B3285" w:rsidRPr="00663C9C">
        <w:rPr>
          <w:rFonts w:ascii="Cambria" w:hAnsi="Cambria"/>
          <w:sz w:val="22"/>
          <w:szCs w:val="22"/>
        </w:rPr>
        <w:t xml:space="preserve"> </w:t>
      </w:r>
      <w:r w:rsidR="00040FA9" w:rsidRPr="00663C9C">
        <w:rPr>
          <w:rFonts w:ascii="Cambria" w:hAnsi="Cambria"/>
          <w:sz w:val="22"/>
          <w:szCs w:val="22"/>
        </w:rPr>
        <w:t>knowledge sharing and learning events</w:t>
      </w:r>
      <w:r w:rsidR="002909D4" w:rsidRPr="00663C9C">
        <w:rPr>
          <w:rFonts w:ascii="Cambria" w:hAnsi="Cambria"/>
          <w:sz w:val="22"/>
          <w:szCs w:val="22"/>
          <w:lang w:eastAsia="sl-SI"/>
        </w:rPr>
        <w:t>. For</w:t>
      </w:r>
      <w:r w:rsidR="002909D4" w:rsidRPr="00663C9C">
        <w:rPr>
          <w:rFonts w:ascii="Cambria" w:hAnsi="Cambria"/>
          <w:sz w:val="22"/>
          <w:szCs w:val="22"/>
        </w:rPr>
        <w:t xml:space="preserve"> </w:t>
      </w:r>
      <w:r w:rsidR="00F723E5" w:rsidRPr="00663C9C">
        <w:rPr>
          <w:rFonts w:ascii="Cambria" w:hAnsi="Cambria"/>
          <w:sz w:val="22"/>
          <w:szCs w:val="22"/>
        </w:rPr>
        <w:t xml:space="preserve">more information refer to </w:t>
      </w:r>
      <w:hyperlink r:id="rId10" w:history="1">
        <w:r w:rsidR="00F723E5" w:rsidRPr="00663C9C">
          <w:rPr>
            <w:rStyle w:val="Hyperlink"/>
            <w:rFonts w:ascii="Cambria" w:hAnsi="Cambria"/>
            <w:sz w:val="22"/>
            <w:szCs w:val="22"/>
          </w:rPr>
          <w:t>https://www.pempal.org/event/budget</w:t>
        </w:r>
      </w:hyperlink>
      <w:r w:rsidR="007B3709" w:rsidRPr="00663C9C">
        <w:rPr>
          <w:rFonts w:ascii="Cambria" w:hAnsi="Cambria"/>
          <w:sz w:val="22"/>
          <w:szCs w:val="22"/>
        </w:rPr>
        <w:t xml:space="preserve">. </w:t>
      </w:r>
    </w:p>
    <w:p w14:paraId="610A82E3" w14:textId="20A8F014" w:rsidR="007B3709" w:rsidRPr="00663C9C" w:rsidRDefault="007B3709" w:rsidP="46AFB895">
      <w:pPr>
        <w:pStyle w:val="NormalWeb"/>
        <w:spacing w:before="0" w:after="0"/>
        <w:jc w:val="both"/>
        <w:rPr>
          <w:rFonts w:ascii="Cambria" w:hAnsi="Cambria"/>
          <w:sz w:val="22"/>
          <w:szCs w:val="22"/>
        </w:rPr>
      </w:pPr>
    </w:p>
    <w:p w14:paraId="4340F9FE" w14:textId="768AF9DB" w:rsidR="002C4213" w:rsidRPr="00663C9C" w:rsidRDefault="00167B52" w:rsidP="002C4213">
      <w:pPr>
        <w:jc w:val="both"/>
        <w:rPr>
          <w:rFonts w:ascii="Cambria" w:hAnsi="Cambria"/>
          <w:sz w:val="22"/>
          <w:szCs w:val="22"/>
        </w:rPr>
      </w:pPr>
      <w:r w:rsidRPr="00663C9C">
        <w:rPr>
          <w:rFonts w:ascii="Cambria" w:hAnsi="Cambria"/>
          <w:b/>
          <w:sz w:val="22"/>
          <w:szCs w:val="22"/>
        </w:rPr>
        <w:t>The 2019 BCOP Annual Plenary Meeting</w:t>
      </w:r>
      <w:r w:rsidR="006606AE" w:rsidRPr="00663C9C">
        <w:rPr>
          <w:rFonts w:ascii="Cambria" w:hAnsi="Cambria"/>
          <w:b/>
          <w:sz w:val="22"/>
          <w:szCs w:val="22"/>
        </w:rPr>
        <w:t xml:space="preserve"> will </w:t>
      </w:r>
      <w:r w:rsidR="004C3F5F">
        <w:rPr>
          <w:rFonts w:ascii="Cambria" w:hAnsi="Cambria"/>
          <w:b/>
          <w:sz w:val="22"/>
          <w:szCs w:val="22"/>
        </w:rPr>
        <w:t xml:space="preserve">include a three-day working agenda and will </w:t>
      </w:r>
      <w:r w:rsidR="006606AE" w:rsidRPr="00663C9C">
        <w:rPr>
          <w:rFonts w:ascii="Cambria" w:hAnsi="Cambria"/>
          <w:b/>
          <w:sz w:val="22"/>
          <w:szCs w:val="22"/>
        </w:rPr>
        <w:t xml:space="preserve">follow the format implemented in the previous two years, with one day dedicated to each of the topics of the two BCOP’s </w:t>
      </w:r>
      <w:r w:rsidR="002B7A4A" w:rsidRPr="00663C9C">
        <w:rPr>
          <w:rFonts w:ascii="Cambria" w:hAnsi="Cambria"/>
          <w:b/>
          <w:sz w:val="22"/>
          <w:szCs w:val="22"/>
        </w:rPr>
        <w:t>w</w:t>
      </w:r>
      <w:r w:rsidR="006606AE" w:rsidRPr="00663C9C">
        <w:rPr>
          <w:rFonts w:ascii="Cambria" w:hAnsi="Cambria"/>
          <w:b/>
          <w:sz w:val="22"/>
          <w:szCs w:val="22"/>
        </w:rPr>
        <w:t xml:space="preserve">orking </w:t>
      </w:r>
      <w:r w:rsidR="002B7A4A" w:rsidRPr="00663C9C">
        <w:rPr>
          <w:rFonts w:ascii="Cambria" w:hAnsi="Cambria"/>
          <w:b/>
          <w:sz w:val="22"/>
          <w:szCs w:val="22"/>
        </w:rPr>
        <w:t>g</w:t>
      </w:r>
      <w:r w:rsidR="006606AE" w:rsidRPr="00663C9C">
        <w:rPr>
          <w:rFonts w:ascii="Cambria" w:hAnsi="Cambria"/>
          <w:b/>
          <w:sz w:val="22"/>
          <w:szCs w:val="22"/>
        </w:rPr>
        <w:t>roups</w:t>
      </w:r>
      <w:r w:rsidR="006606AE" w:rsidRPr="00663C9C">
        <w:rPr>
          <w:rFonts w:ascii="Cambria" w:hAnsi="Cambria"/>
          <w:sz w:val="22"/>
          <w:szCs w:val="22"/>
        </w:rPr>
        <w:t>,</w:t>
      </w:r>
      <w:r w:rsidR="006606AE" w:rsidRPr="00663C9C">
        <w:rPr>
          <w:rFonts w:ascii="Cambria" w:hAnsi="Cambria"/>
          <w:b/>
          <w:sz w:val="22"/>
          <w:szCs w:val="22"/>
        </w:rPr>
        <w:t xml:space="preserve"> while introducing a new topic for</w:t>
      </w:r>
      <w:r w:rsidR="004C3F5F">
        <w:rPr>
          <w:rFonts w:ascii="Cambria" w:hAnsi="Cambria"/>
          <w:b/>
          <w:sz w:val="22"/>
          <w:szCs w:val="22"/>
        </w:rPr>
        <w:t xml:space="preserve"> one</w:t>
      </w:r>
      <w:r w:rsidR="006606AE" w:rsidRPr="00663C9C">
        <w:rPr>
          <w:rFonts w:ascii="Cambria" w:hAnsi="Cambria"/>
          <w:b/>
          <w:sz w:val="22"/>
          <w:szCs w:val="22"/>
        </w:rPr>
        <w:t xml:space="preserve"> day of the plenary meeting</w:t>
      </w:r>
      <w:r w:rsidR="006606AE" w:rsidRPr="00663C9C">
        <w:rPr>
          <w:rFonts w:ascii="Cambria" w:hAnsi="Cambria"/>
          <w:sz w:val="22"/>
          <w:szCs w:val="22"/>
        </w:rPr>
        <w:t xml:space="preserve">. BCOP Executive Committee selected these focus areas for the 2019 plenary meeting </w:t>
      </w:r>
      <w:r w:rsidR="006606AE" w:rsidRPr="00663C9C">
        <w:rPr>
          <w:rFonts w:ascii="Cambria" w:hAnsi="Cambria"/>
          <w:sz w:val="22"/>
          <w:szCs w:val="22"/>
        </w:rPr>
        <w:lastRenderedPageBreak/>
        <w:t>based on the analysis of the BCOP countries’ PFM priorities collected from 17 BCOP countries in January/February 201</w:t>
      </w:r>
      <w:r w:rsidR="004C3F5F">
        <w:rPr>
          <w:rFonts w:ascii="Cambria" w:hAnsi="Cambria"/>
          <w:sz w:val="22"/>
          <w:szCs w:val="22"/>
        </w:rPr>
        <w:t>8</w:t>
      </w:r>
      <w:r w:rsidR="006606AE" w:rsidRPr="00663C9C">
        <w:rPr>
          <w:rFonts w:ascii="Cambria" w:hAnsi="Cambria"/>
          <w:sz w:val="22"/>
          <w:szCs w:val="22"/>
        </w:rPr>
        <w:t xml:space="preserve"> as inputs into the BCOP 20</w:t>
      </w:r>
      <w:r w:rsidR="004C3F5F">
        <w:rPr>
          <w:rFonts w:ascii="Cambria" w:hAnsi="Cambria"/>
          <w:sz w:val="22"/>
          <w:szCs w:val="22"/>
        </w:rPr>
        <w:t>1</w:t>
      </w:r>
      <w:r w:rsidR="006606AE" w:rsidRPr="00663C9C">
        <w:rPr>
          <w:rFonts w:ascii="Cambria" w:hAnsi="Cambria"/>
          <w:sz w:val="22"/>
          <w:szCs w:val="22"/>
        </w:rPr>
        <w:t>8</w:t>
      </w:r>
      <w:r w:rsidR="000410D1">
        <w:rPr>
          <w:rFonts w:ascii="Cambria" w:hAnsi="Cambria"/>
          <w:sz w:val="22"/>
          <w:szCs w:val="22"/>
        </w:rPr>
        <w:t>-</w:t>
      </w:r>
      <w:r w:rsidR="006606AE" w:rsidRPr="00663C9C">
        <w:rPr>
          <w:rFonts w:ascii="Cambria" w:hAnsi="Cambria"/>
          <w:sz w:val="22"/>
          <w:szCs w:val="22"/>
        </w:rPr>
        <w:t xml:space="preserve">19 Action Plan.  </w:t>
      </w:r>
      <w:r w:rsidR="002B7A4A" w:rsidRPr="00663C9C">
        <w:rPr>
          <w:rFonts w:ascii="Cambria" w:hAnsi="Cambria"/>
          <w:sz w:val="22"/>
          <w:szCs w:val="22"/>
        </w:rPr>
        <w:t>Based on the</w:t>
      </w:r>
      <w:r w:rsidR="00931075">
        <w:rPr>
          <w:rFonts w:ascii="Cambria" w:hAnsi="Cambria"/>
          <w:sz w:val="22"/>
          <w:szCs w:val="22"/>
        </w:rPr>
        <w:t xml:space="preserve"> mentioned analysis</w:t>
      </w:r>
      <w:r w:rsidR="004C3F5F">
        <w:rPr>
          <w:rFonts w:ascii="Cambria" w:hAnsi="Cambria"/>
          <w:sz w:val="22"/>
          <w:szCs w:val="22"/>
        </w:rPr>
        <w:t>,</w:t>
      </w:r>
      <w:r w:rsidR="002B7A4A" w:rsidRPr="00663C9C">
        <w:rPr>
          <w:rFonts w:ascii="Cambria" w:hAnsi="Cambria"/>
          <w:sz w:val="22"/>
          <w:szCs w:val="22"/>
        </w:rPr>
        <w:t xml:space="preserve"> program and performance budgeting </w:t>
      </w:r>
      <w:r w:rsidR="00F874C3">
        <w:rPr>
          <w:rFonts w:ascii="Cambria" w:hAnsi="Cambria"/>
          <w:sz w:val="22"/>
          <w:szCs w:val="22"/>
        </w:rPr>
        <w:t xml:space="preserve">and budget transparency, literacy and </w:t>
      </w:r>
      <w:r w:rsidR="00931075">
        <w:rPr>
          <w:rFonts w:ascii="Cambria" w:hAnsi="Cambria"/>
          <w:sz w:val="22"/>
          <w:szCs w:val="22"/>
        </w:rPr>
        <w:t xml:space="preserve">citizen </w:t>
      </w:r>
      <w:r w:rsidR="00F874C3">
        <w:rPr>
          <w:rFonts w:ascii="Cambria" w:hAnsi="Cambria"/>
          <w:sz w:val="22"/>
          <w:szCs w:val="22"/>
        </w:rPr>
        <w:t xml:space="preserve">participation remain the topics of highest interest to BCOP members. </w:t>
      </w:r>
      <w:r w:rsidR="002B7A4A" w:rsidRPr="00663C9C">
        <w:rPr>
          <w:rFonts w:ascii="Cambria" w:hAnsi="Cambria"/>
          <w:sz w:val="22"/>
          <w:szCs w:val="22"/>
        </w:rPr>
        <w:t xml:space="preserve">Outside of the topics that fall into realms of the work of the two </w:t>
      </w:r>
      <w:r w:rsidR="00402813" w:rsidRPr="00663C9C">
        <w:rPr>
          <w:rFonts w:ascii="Cambria" w:hAnsi="Cambria"/>
          <w:sz w:val="22"/>
          <w:szCs w:val="22"/>
        </w:rPr>
        <w:t>BCOP wo</w:t>
      </w:r>
      <w:r w:rsidR="00330330" w:rsidRPr="00663C9C">
        <w:rPr>
          <w:rFonts w:ascii="Cambria" w:hAnsi="Cambria"/>
          <w:sz w:val="22"/>
          <w:szCs w:val="22"/>
        </w:rPr>
        <w:t>r</w:t>
      </w:r>
      <w:r w:rsidR="00402813" w:rsidRPr="00663C9C">
        <w:rPr>
          <w:rFonts w:ascii="Cambria" w:hAnsi="Cambria"/>
          <w:sz w:val="22"/>
          <w:szCs w:val="22"/>
        </w:rPr>
        <w:t xml:space="preserve">king groups, the topic of </w:t>
      </w:r>
      <w:r w:rsidR="00330330" w:rsidRPr="00663C9C">
        <w:rPr>
          <w:rFonts w:ascii="Cambria" w:hAnsi="Cambria"/>
          <w:sz w:val="22"/>
          <w:szCs w:val="22"/>
        </w:rPr>
        <w:t>integrating</w:t>
      </w:r>
      <w:r w:rsidR="00402813" w:rsidRPr="00663C9C">
        <w:rPr>
          <w:rFonts w:ascii="Cambria" w:hAnsi="Cambria"/>
          <w:sz w:val="22"/>
          <w:szCs w:val="22"/>
        </w:rPr>
        <w:t xml:space="preserve"> capital budgeting/public investment in budget planning was </w:t>
      </w:r>
      <w:r w:rsidR="00330330" w:rsidRPr="00663C9C">
        <w:rPr>
          <w:rFonts w:ascii="Cambria" w:hAnsi="Cambria"/>
          <w:sz w:val="22"/>
          <w:szCs w:val="22"/>
        </w:rPr>
        <w:t>the most frequent priority.</w:t>
      </w:r>
      <w:r w:rsidR="00270D56" w:rsidRPr="00663C9C">
        <w:rPr>
          <w:rFonts w:ascii="Cambria" w:hAnsi="Cambria"/>
          <w:sz w:val="22"/>
          <w:szCs w:val="22"/>
        </w:rPr>
        <w:t xml:space="preserve"> Thus, the </w:t>
      </w:r>
      <w:r w:rsidR="007905D4" w:rsidRPr="00663C9C">
        <w:rPr>
          <w:rFonts w:ascii="Cambria" w:hAnsi="Cambria"/>
          <w:sz w:val="22"/>
          <w:szCs w:val="22"/>
        </w:rPr>
        <w:t xml:space="preserve">Executive Committee has decided that the 2019 Annual Plenary Meeting will </w:t>
      </w:r>
      <w:r w:rsidR="004C3F5F">
        <w:rPr>
          <w:rFonts w:ascii="Cambria" w:hAnsi="Cambria"/>
          <w:sz w:val="22"/>
          <w:szCs w:val="22"/>
        </w:rPr>
        <w:t xml:space="preserve">also </w:t>
      </w:r>
      <w:r w:rsidR="00F874C3">
        <w:rPr>
          <w:rFonts w:ascii="Cambria" w:hAnsi="Cambria"/>
          <w:sz w:val="22"/>
          <w:szCs w:val="22"/>
        </w:rPr>
        <w:t>cover this</w:t>
      </w:r>
      <w:r w:rsidR="00270D56" w:rsidRPr="00663C9C">
        <w:rPr>
          <w:rFonts w:ascii="Cambria" w:hAnsi="Cambria"/>
          <w:sz w:val="22"/>
          <w:szCs w:val="22"/>
        </w:rPr>
        <w:t xml:space="preserve"> topic </w:t>
      </w:r>
      <w:r w:rsidR="004C3F5F">
        <w:rPr>
          <w:rFonts w:ascii="Cambria" w:hAnsi="Cambria"/>
          <w:sz w:val="22"/>
          <w:szCs w:val="22"/>
        </w:rPr>
        <w:t xml:space="preserve">in </w:t>
      </w:r>
      <w:r w:rsidR="00270D56" w:rsidRPr="00663C9C">
        <w:rPr>
          <w:rFonts w:ascii="Cambria" w:hAnsi="Cambria"/>
          <w:sz w:val="22"/>
          <w:szCs w:val="22"/>
        </w:rPr>
        <w:t>the plenary meeting</w:t>
      </w:r>
      <w:r w:rsidR="00F874C3">
        <w:rPr>
          <w:rFonts w:ascii="Cambria" w:hAnsi="Cambria"/>
          <w:sz w:val="22"/>
          <w:szCs w:val="22"/>
        </w:rPr>
        <w:t xml:space="preserve">. </w:t>
      </w:r>
      <w:r w:rsidR="004C3F5F">
        <w:rPr>
          <w:rFonts w:ascii="Cambria" w:hAnsi="Cambria"/>
          <w:sz w:val="22"/>
          <w:szCs w:val="22"/>
        </w:rPr>
        <w:t>Within this topic, a</w:t>
      </w:r>
      <w:r w:rsidR="00F874C3">
        <w:rPr>
          <w:rFonts w:ascii="Cambria" w:hAnsi="Cambria"/>
          <w:sz w:val="22"/>
          <w:szCs w:val="22"/>
        </w:rPr>
        <w:t xml:space="preserve"> special attention will be paid to the following issues:</w:t>
      </w:r>
      <w:r w:rsidR="00270D56" w:rsidRPr="00663C9C">
        <w:rPr>
          <w:rFonts w:ascii="Cambria" w:hAnsi="Cambria"/>
          <w:sz w:val="22"/>
          <w:szCs w:val="22"/>
        </w:rPr>
        <w:t xml:space="preserve"> </w:t>
      </w:r>
      <w:r w:rsidR="007905D4" w:rsidRPr="00663C9C">
        <w:rPr>
          <w:rFonts w:ascii="Cambria" w:hAnsi="Cambria"/>
          <w:sz w:val="22"/>
          <w:szCs w:val="22"/>
        </w:rPr>
        <w:t>i)</w:t>
      </w:r>
      <w:r w:rsidR="00270D56" w:rsidRPr="00663C9C">
        <w:rPr>
          <w:rFonts w:ascii="Cambria" w:hAnsi="Cambria"/>
          <w:sz w:val="22"/>
          <w:szCs w:val="22"/>
        </w:rPr>
        <w:t xml:space="preserve"> assessing effectiveness and prioritizing capital expenditure; </w:t>
      </w:r>
      <w:r w:rsidR="007905D4" w:rsidRPr="00663C9C">
        <w:rPr>
          <w:rFonts w:ascii="Cambria" w:hAnsi="Cambria"/>
          <w:sz w:val="22"/>
          <w:szCs w:val="22"/>
        </w:rPr>
        <w:t xml:space="preserve">ii) </w:t>
      </w:r>
      <w:r w:rsidR="00270D56" w:rsidRPr="00663C9C">
        <w:rPr>
          <w:rFonts w:ascii="Cambria" w:hAnsi="Cambria"/>
          <w:sz w:val="22"/>
          <w:szCs w:val="22"/>
        </w:rPr>
        <w:t xml:space="preserve">role of independent fiscal institutions in capital budgeting context; </w:t>
      </w:r>
      <w:r w:rsidR="007905D4" w:rsidRPr="00663C9C">
        <w:rPr>
          <w:rFonts w:ascii="Cambria" w:hAnsi="Cambria"/>
          <w:sz w:val="22"/>
          <w:szCs w:val="22"/>
        </w:rPr>
        <w:t xml:space="preserve">iii) </w:t>
      </w:r>
      <w:r w:rsidR="002C4213" w:rsidRPr="002C4213">
        <w:rPr>
          <w:rFonts w:ascii="Cambria" w:hAnsi="Cambria"/>
          <w:sz w:val="22"/>
          <w:szCs w:val="22"/>
        </w:rPr>
        <w:t>role of rainy funds/sovereign funds in capital budgeting</w:t>
      </w:r>
      <w:r w:rsidR="002C4213">
        <w:rPr>
          <w:rFonts w:ascii="Cambria" w:hAnsi="Cambria"/>
          <w:sz w:val="22"/>
          <w:szCs w:val="22"/>
        </w:rPr>
        <w:t>;</w:t>
      </w:r>
      <w:r w:rsidR="002C4213" w:rsidRPr="002C4213" w:rsidDel="002C4213">
        <w:rPr>
          <w:rFonts w:ascii="Cambria" w:hAnsi="Cambria"/>
          <w:sz w:val="22"/>
          <w:szCs w:val="22"/>
        </w:rPr>
        <w:t xml:space="preserve"> </w:t>
      </w:r>
      <w:r w:rsidR="00270D56" w:rsidRPr="00663C9C">
        <w:rPr>
          <w:rFonts w:ascii="Cambria" w:hAnsi="Cambria"/>
          <w:sz w:val="22"/>
          <w:szCs w:val="22"/>
        </w:rPr>
        <w:t xml:space="preserve">and </w:t>
      </w:r>
      <w:r w:rsidR="007905D4" w:rsidRPr="00663C9C">
        <w:rPr>
          <w:rFonts w:ascii="Cambria" w:hAnsi="Cambria"/>
          <w:sz w:val="22"/>
          <w:szCs w:val="22"/>
        </w:rPr>
        <w:t xml:space="preserve">iv) </w:t>
      </w:r>
      <w:r w:rsidR="00270D56" w:rsidRPr="00663C9C">
        <w:rPr>
          <w:rFonts w:ascii="Cambria" w:hAnsi="Cambria"/>
          <w:sz w:val="22"/>
          <w:szCs w:val="22"/>
        </w:rPr>
        <w:t xml:space="preserve">role of </w:t>
      </w:r>
      <w:r w:rsidR="0027691B">
        <w:rPr>
          <w:rFonts w:ascii="Cambria" w:hAnsi="Cambria"/>
          <w:sz w:val="22"/>
          <w:szCs w:val="22"/>
        </w:rPr>
        <w:t xml:space="preserve">private sector </w:t>
      </w:r>
      <w:r w:rsidR="00270D56" w:rsidRPr="00663C9C">
        <w:rPr>
          <w:rFonts w:ascii="Cambria" w:hAnsi="Cambria"/>
          <w:sz w:val="22"/>
          <w:szCs w:val="22"/>
        </w:rPr>
        <w:t xml:space="preserve">in capital budgeting. </w:t>
      </w:r>
    </w:p>
    <w:p w14:paraId="2A7E57A5" w14:textId="4BF512AF" w:rsidR="007905D4" w:rsidRPr="00663C9C" w:rsidRDefault="007905D4" w:rsidP="00650F1C">
      <w:pPr>
        <w:jc w:val="both"/>
        <w:rPr>
          <w:rFonts w:ascii="Cambria" w:hAnsi="Cambria"/>
          <w:sz w:val="22"/>
          <w:szCs w:val="22"/>
        </w:rPr>
      </w:pPr>
    </w:p>
    <w:p w14:paraId="22227C1D" w14:textId="666AD0CA" w:rsidR="00920221" w:rsidRDefault="007905D4" w:rsidP="00650F1C">
      <w:pPr>
        <w:jc w:val="both"/>
        <w:rPr>
          <w:rFonts w:ascii="Cambria" w:hAnsi="Cambria"/>
          <w:bCs/>
          <w:sz w:val="22"/>
          <w:szCs w:val="22"/>
        </w:rPr>
      </w:pPr>
      <w:r w:rsidRPr="00663C9C">
        <w:rPr>
          <w:rFonts w:ascii="Cambria" w:hAnsi="Cambria"/>
          <w:b/>
          <w:bCs/>
          <w:sz w:val="22"/>
          <w:szCs w:val="22"/>
          <w:lang w:val="en-GB"/>
        </w:rPr>
        <w:t>The topic of program and performance budgeting continues to dominate the reform agenda of most PEMPAL countries</w:t>
      </w:r>
      <w:r w:rsidR="00F874C3" w:rsidRPr="004D705F">
        <w:rPr>
          <w:rFonts w:ascii="Cambria" w:hAnsi="Cambria"/>
          <w:b/>
          <w:bCs/>
          <w:sz w:val="22"/>
          <w:szCs w:val="22"/>
          <w:lang w:val="en-GB"/>
        </w:rPr>
        <w:t>. The majority of PEMPAL member</w:t>
      </w:r>
      <w:r w:rsidR="00F874C3">
        <w:rPr>
          <w:rFonts w:ascii="Cambria" w:hAnsi="Cambria"/>
          <w:b/>
          <w:bCs/>
          <w:sz w:val="22"/>
          <w:szCs w:val="22"/>
          <w:lang w:val="en-GB"/>
        </w:rPr>
        <w:t xml:space="preserve"> </w:t>
      </w:r>
      <w:r w:rsidRPr="00A85021">
        <w:rPr>
          <w:rFonts w:ascii="Cambria" w:hAnsi="Cambria"/>
          <w:b/>
          <w:bCs/>
          <w:sz w:val="22"/>
          <w:szCs w:val="22"/>
          <w:lang w:val="en-GB"/>
        </w:rPr>
        <w:t xml:space="preserve">countries </w:t>
      </w:r>
      <w:r w:rsidR="00F874C3">
        <w:rPr>
          <w:rFonts w:ascii="Cambria" w:hAnsi="Cambria"/>
          <w:b/>
          <w:bCs/>
          <w:sz w:val="22"/>
          <w:szCs w:val="22"/>
          <w:lang w:val="en-GB"/>
        </w:rPr>
        <w:t>seek</w:t>
      </w:r>
      <w:r w:rsidR="00931075">
        <w:rPr>
          <w:rFonts w:ascii="Cambria" w:hAnsi="Cambria"/>
          <w:b/>
          <w:bCs/>
          <w:sz w:val="22"/>
          <w:szCs w:val="22"/>
          <w:lang w:val="en-GB"/>
        </w:rPr>
        <w:t>s</w:t>
      </w:r>
      <w:r w:rsidR="00F874C3" w:rsidRPr="00A85021">
        <w:rPr>
          <w:rFonts w:ascii="Cambria" w:hAnsi="Cambria"/>
          <w:b/>
          <w:bCs/>
          <w:sz w:val="22"/>
          <w:szCs w:val="22"/>
          <w:lang w:val="en-GB"/>
        </w:rPr>
        <w:t xml:space="preserve"> </w:t>
      </w:r>
      <w:r w:rsidRPr="00A85021">
        <w:rPr>
          <w:rFonts w:ascii="Cambria" w:hAnsi="Cambria"/>
          <w:b/>
          <w:bCs/>
          <w:sz w:val="22"/>
          <w:szCs w:val="22"/>
          <w:lang w:val="en-GB"/>
        </w:rPr>
        <w:t>to improve th</w:t>
      </w:r>
      <w:r w:rsidR="00200CAF" w:rsidRPr="00A85021">
        <w:rPr>
          <w:rFonts w:ascii="Cambria" w:hAnsi="Cambria"/>
          <w:b/>
          <w:bCs/>
          <w:sz w:val="22"/>
          <w:szCs w:val="22"/>
          <w:lang w:val="en-GB"/>
        </w:rPr>
        <w:t>e quality of programs and performance indicators and simplify them,</w:t>
      </w:r>
      <w:r w:rsidR="00F21012">
        <w:rPr>
          <w:rFonts w:ascii="Cambria" w:hAnsi="Cambria"/>
          <w:b/>
          <w:bCs/>
          <w:sz w:val="22"/>
          <w:szCs w:val="22"/>
          <w:lang w:val="en-GB"/>
        </w:rPr>
        <w:t xml:space="preserve"> connect them better with the overall strategic planning,</w:t>
      </w:r>
      <w:r w:rsidR="00200CAF" w:rsidRPr="00A85021">
        <w:rPr>
          <w:rFonts w:ascii="Cambria" w:hAnsi="Cambria"/>
          <w:b/>
          <w:bCs/>
          <w:sz w:val="22"/>
          <w:szCs w:val="22"/>
          <w:lang w:val="en-GB"/>
        </w:rPr>
        <w:t xml:space="preserve"> as well as increase the us</w:t>
      </w:r>
      <w:r w:rsidR="00706277">
        <w:rPr>
          <w:rFonts w:ascii="Cambria" w:hAnsi="Cambria"/>
          <w:b/>
          <w:bCs/>
          <w:sz w:val="22"/>
          <w:szCs w:val="22"/>
          <w:lang w:val="en-GB"/>
        </w:rPr>
        <w:t>e</w:t>
      </w:r>
      <w:r w:rsidR="00200CAF" w:rsidRPr="00A85021">
        <w:rPr>
          <w:rFonts w:ascii="Cambria" w:hAnsi="Cambria"/>
          <w:b/>
          <w:bCs/>
          <w:sz w:val="22"/>
          <w:szCs w:val="22"/>
          <w:lang w:val="en-GB"/>
        </w:rPr>
        <w:t xml:space="preserve"> of performance information</w:t>
      </w:r>
      <w:r w:rsidR="003160CF">
        <w:rPr>
          <w:rFonts w:ascii="Cambria" w:hAnsi="Cambria"/>
          <w:b/>
          <w:bCs/>
          <w:sz w:val="22"/>
          <w:szCs w:val="22"/>
          <w:lang w:val="en-GB"/>
        </w:rPr>
        <w:t xml:space="preserve"> (</w:t>
      </w:r>
      <w:r w:rsidR="003160CF" w:rsidRPr="003160CF">
        <w:rPr>
          <w:rFonts w:ascii="Cambria" w:hAnsi="Cambria"/>
          <w:b/>
          <w:bCs/>
          <w:i/>
          <w:sz w:val="22"/>
          <w:szCs w:val="22"/>
          <w:lang w:val="en-GB"/>
        </w:rPr>
        <w:t>inter alia</w:t>
      </w:r>
      <w:r w:rsidR="003160CF">
        <w:rPr>
          <w:rFonts w:ascii="Cambria" w:hAnsi="Cambria"/>
          <w:b/>
          <w:bCs/>
          <w:sz w:val="22"/>
          <w:szCs w:val="22"/>
          <w:lang w:val="en-GB"/>
        </w:rPr>
        <w:t>)</w:t>
      </w:r>
      <w:r w:rsidR="00200CAF" w:rsidRPr="00A85021">
        <w:rPr>
          <w:rFonts w:ascii="Cambria" w:hAnsi="Cambria"/>
          <w:b/>
          <w:bCs/>
          <w:sz w:val="22"/>
          <w:szCs w:val="22"/>
          <w:lang w:val="en-GB"/>
        </w:rPr>
        <w:t xml:space="preserve"> to inform policy decision making and budget formulation</w:t>
      </w:r>
      <w:r w:rsidR="00200CAF" w:rsidRPr="00663C9C">
        <w:rPr>
          <w:rFonts w:ascii="Cambria" w:hAnsi="Cambria"/>
          <w:bCs/>
          <w:sz w:val="22"/>
          <w:szCs w:val="22"/>
          <w:lang w:val="en-GB"/>
        </w:rPr>
        <w:t xml:space="preserve">. Moreover, most </w:t>
      </w:r>
      <w:r w:rsidR="00920221">
        <w:rPr>
          <w:rFonts w:ascii="Cambria" w:hAnsi="Cambria"/>
          <w:bCs/>
          <w:sz w:val="22"/>
          <w:szCs w:val="22"/>
          <w:lang w:val="en-GB"/>
        </w:rPr>
        <w:t xml:space="preserve">of the </w:t>
      </w:r>
      <w:r w:rsidR="00200CAF" w:rsidRPr="00663C9C">
        <w:rPr>
          <w:rFonts w:ascii="Cambria" w:hAnsi="Cambria"/>
          <w:bCs/>
          <w:sz w:val="22"/>
          <w:szCs w:val="22"/>
          <w:lang w:val="en-GB"/>
        </w:rPr>
        <w:t xml:space="preserve">countries look </w:t>
      </w:r>
      <w:r w:rsidR="003160CF">
        <w:rPr>
          <w:rFonts w:ascii="Cambria" w:hAnsi="Cambria"/>
          <w:bCs/>
          <w:sz w:val="22"/>
          <w:szCs w:val="22"/>
          <w:lang w:val="en-GB"/>
        </w:rPr>
        <w:t>to improve</w:t>
      </w:r>
      <w:r w:rsidR="00200CAF" w:rsidRPr="00663C9C">
        <w:rPr>
          <w:rFonts w:ascii="Cambria" w:hAnsi="Cambria"/>
          <w:bCs/>
          <w:sz w:val="22"/>
          <w:szCs w:val="22"/>
          <w:lang w:val="en-GB"/>
        </w:rPr>
        <w:t xml:space="preserve"> the process of monitoring and evaluation of programs</w:t>
      </w:r>
      <w:r w:rsidR="00931075">
        <w:rPr>
          <w:rFonts w:ascii="Cambria" w:hAnsi="Cambria"/>
          <w:bCs/>
          <w:sz w:val="22"/>
          <w:szCs w:val="22"/>
          <w:lang w:val="en-GB"/>
        </w:rPr>
        <w:t>’</w:t>
      </w:r>
      <w:r w:rsidR="00C536C0">
        <w:rPr>
          <w:rFonts w:ascii="Cambria" w:hAnsi="Cambria"/>
          <w:bCs/>
          <w:sz w:val="22"/>
          <w:szCs w:val="22"/>
          <w:lang w:val="en-GB"/>
        </w:rPr>
        <w:t xml:space="preserve"> </w:t>
      </w:r>
      <w:r w:rsidR="00200CAF" w:rsidRPr="00663C9C">
        <w:rPr>
          <w:rFonts w:ascii="Cambria" w:hAnsi="Cambria"/>
          <w:bCs/>
          <w:sz w:val="22"/>
          <w:szCs w:val="22"/>
          <w:lang w:val="en-GB"/>
        </w:rPr>
        <w:t>performance</w:t>
      </w:r>
      <w:r w:rsidR="006F2909" w:rsidRPr="00663C9C">
        <w:rPr>
          <w:rFonts w:ascii="Cambria" w:hAnsi="Cambria"/>
          <w:bCs/>
          <w:sz w:val="22"/>
          <w:szCs w:val="22"/>
          <w:lang w:val="en-GB"/>
        </w:rPr>
        <w:t xml:space="preserve">, to </w:t>
      </w:r>
      <w:r w:rsidR="00920221">
        <w:rPr>
          <w:rFonts w:ascii="Cambria" w:hAnsi="Cambria"/>
          <w:bCs/>
          <w:sz w:val="22"/>
          <w:szCs w:val="22"/>
          <w:lang w:val="en-GB"/>
        </w:rPr>
        <w:t xml:space="preserve">make </w:t>
      </w:r>
      <w:r w:rsidR="003160CF">
        <w:rPr>
          <w:rFonts w:ascii="Cambria" w:hAnsi="Cambria"/>
          <w:bCs/>
          <w:sz w:val="22"/>
          <w:szCs w:val="22"/>
          <w:lang w:val="en-GB"/>
        </w:rPr>
        <w:t>th</w:t>
      </w:r>
      <w:r w:rsidR="00BF27F8">
        <w:rPr>
          <w:rFonts w:ascii="Cambria" w:hAnsi="Cambria"/>
          <w:bCs/>
          <w:sz w:val="22"/>
          <w:szCs w:val="22"/>
          <w:lang w:val="en-GB"/>
        </w:rPr>
        <w:t xml:space="preserve">eir </w:t>
      </w:r>
      <w:proofErr w:type="gramStart"/>
      <w:r w:rsidR="00BF27F8">
        <w:rPr>
          <w:rFonts w:ascii="Cambria" w:hAnsi="Cambria"/>
          <w:bCs/>
          <w:sz w:val="22"/>
          <w:szCs w:val="22"/>
          <w:lang w:val="en-GB"/>
        </w:rPr>
        <w:t xml:space="preserve">results </w:t>
      </w:r>
      <w:r w:rsidR="00920221">
        <w:rPr>
          <w:rFonts w:ascii="Cambria" w:hAnsi="Cambria"/>
          <w:bCs/>
          <w:sz w:val="22"/>
          <w:szCs w:val="22"/>
          <w:lang w:val="en-GB"/>
        </w:rPr>
        <w:t xml:space="preserve"> </w:t>
      </w:r>
      <w:r w:rsidR="006F2909" w:rsidRPr="00663C9C">
        <w:rPr>
          <w:rFonts w:ascii="Cambria" w:hAnsi="Cambria"/>
          <w:bCs/>
          <w:sz w:val="22"/>
          <w:szCs w:val="22"/>
          <w:lang w:val="en-GB"/>
        </w:rPr>
        <w:t>more</w:t>
      </w:r>
      <w:proofErr w:type="gramEnd"/>
      <w:r w:rsidR="006F2909" w:rsidRPr="00663C9C">
        <w:rPr>
          <w:rFonts w:ascii="Cambria" w:hAnsi="Cambria"/>
          <w:bCs/>
          <w:sz w:val="22"/>
          <w:szCs w:val="22"/>
          <w:lang w:val="en-GB"/>
        </w:rPr>
        <w:t xml:space="preserve"> useful </w:t>
      </w:r>
      <w:r w:rsidR="00931075">
        <w:rPr>
          <w:rFonts w:ascii="Cambria" w:hAnsi="Cambria"/>
          <w:bCs/>
          <w:sz w:val="22"/>
          <w:szCs w:val="22"/>
          <w:lang w:val="en-GB"/>
        </w:rPr>
        <w:t xml:space="preserve"> for </w:t>
      </w:r>
      <w:r w:rsidR="006F2909" w:rsidRPr="00663C9C">
        <w:rPr>
          <w:rFonts w:ascii="Cambria" w:hAnsi="Cambria"/>
          <w:bCs/>
          <w:sz w:val="22"/>
          <w:szCs w:val="22"/>
          <w:lang w:val="en-GB"/>
        </w:rPr>
        <w:t xml:space="preserve"> polic</w:t>
      </w:r>
      <w:r w:rsidR="00BF27F8">
        <w:rPr>
          <w:rFonts w:ascii="Cambria" w:hAnsi="Cambria"/>
          <w:bCs/>
          <w:sz w:val="22"/>
          <w:szCs w:val="22"/>
          <w:lang w:val="en-GB"/>
        </w:rPr>
        <w:t>y development.</w:t>
      </w:r>
      <w:r w:rsidR="00F83161">
        <w:rPr>
          <w:rFonts w:ascii="Cambria" w:hAnsi="Cambria"/>
          <w:bCs/>
          <w:sz w:val="22"/>
          <w:szCs w:val="22"/>
          <w:lang w:val="en-GB"/>
        </w:rPr>
        <w:t xml:space="preserve"> </w:t>
      </w:r>
      <w:r w:rsidR="00200CAF" w:rsidRPr="00663C9C">
        <w:rPr>
          <w:rFonts w:ascii="Cambria" w:hAnsi="Cambria"/>
          <w:bCs/>
          <w:sz w:val="22"/>
          <w:szCs w:val="22"/>
          <w:lang w:val="en-GB"/>
        </w:rPr>
        <w:t xml:space="preserve">These priorities are broadly in line </w:t>
      </w:r>
      <w:r w:rsidR="00920221">
        <w:rPr>
          <w:rFonts w:ascii="Cambria" w:hAnsi="Cambria"/>
          <w:bCs/>
          <w:sz w:val="22"/>
          <w:szCs w:val="22"/>
          <w:lang w:val="en-GB"/>
        </w:rPr>
        <w:t xml:space="preserve">with the </w:t>
      </w:r>
      <w:r w:rsidR="00200CAF" w:rsidRPr="00663C9C">
        <w:rPr>
          <w:rFonts w:ascii="Cambria" w:hAnsi="Cambria"/>
          <w:bCs/>
          <w:sz w:val="22"/>
          <w:szCs w:val="22"/>
          <w:lang w:val="en-GB"/>
        </w:rPr>
        <w:t xml:space="preserve">overall global trends including in the most advanced countries, as evident </w:t>
      </w:r>
      <w:r w:rsidRPr="00663C9C">
        <w:rPr>
          <w:rFonts w:ascii="Cambria" w:hAnsi="Cambria"/>
          <w:bCs/>
          <w:sz w:val="22"/>
          <w:szCs w:val="22"/>
        </w:rPr>
        <w:t>for example</w:t>
      </w:r>
      <w:r w:rsidR="00920221">
        <w:rPr>
          <w:rFonts w:ascii="Cambria" w:hAnsi="Cambria"/>
          <w:bCs/>
          <w:sz w:val="22"/>
          <w:szCs w:val="22"/>
        </w:rPr>
        <w:t xml:space="preserve"> in</w:t>
      </w:r>
      <w:r w:rsidRPr="00663C9C">
        <w:rPr>
          <w:rFonts w:ascii="Cambria" w:hAnsi="Cambria"/>
          <w:bCs/>
          <w:sz w:val="22"/>
          <w:szCs w:val="22"/>
        </w:rPr>
        <w:t xml:space="preserve"> the recent Evidence-Based Policy Initiative in the Unites States (US)</w:t>
      </w:r>
      <w:r w:rsidRPr="00663C9C">
        <w:rPr>
          <w:rFonts w:ascii="Cambria" w:hAnsi="Cambria"/>
          <w:bCs/>
          <w:sz w:val="22"/>
          <w:szCs w:val="22"/>
          <w:vertAlign w:val="superscript"/>
        </w:rPr>
        <w:footnoteReference w:id="7"/>
      </w:r>
      <w:r w:rsidRPr="00663C9C">
        <w:rPr>
          <w:rFonts w:ascii="Cambria" w:hAnsi="Cambria"/>
          <w:bCs/>
          <w:sz w:val="22"/>
          <w:szCs w:val="22"/>
        </w:rPr>
        <w:t xml:space="preserve"> and the European Commission’s Initiative on Budget Focused on Results</w:t>
      </w:r>
      <w:r w:rsidRPr="00663C9C">
        <w:rPr>
          <w:rFonts w:ascii="Cambria" w:hAnsi="Cambria"/>
          <w:bCs/>
          <w:sz w:val="22"/>
          <w:szCs w:val="22"/>
          <w:vertAlign w:val="superscript"/>
        </w:rPr>
        <w:footnoteReference w:id="8"/>
      </w:r>
      <w:r w:rsidRPr="00663C9C">
        <w:rPr>
          <w:rFonts w:ascii="Cambria" w:hAnsi="Cambria"/>
          <w:bCs/>
          <w:sz w:val="22"/>
          <w:szCs w:val="22"/>
        </w:rPr>
        <w:t xml:space="preserve">, as well as </w:t>
      </w:r>
      <w:r w:rsidR="003160CF">
        <w:rPr>
          <w:rFonts w:ascii="Cambria" w:hAnsi="Cambria"/>
          <w:bCs/>
          <w:sz w:val="22"/>
          <w:szCs w:val="22"/>
        </w:rPr>
        <w:t>the recent</w:t>
      </w:r>
      <w:r w:rsidRPr="00663C9C">
        <w:rPr>
          <w:rFonts w:ascii="Cambria" w:hAnsi="Cambria"/>
          <w:bCs/>
          <w:sz w:val="22"/>
          <w:szCs w:val="22"/>
        </w:rPr>
        <w:t xml:space="preserve"> work to define modern best practice of performance budgeting </w:t>
      </w:r>
      <w:r w:rsidR="0084648A">
        <w:rPr>
          <w:rFonts w:ascii="Cambria" w:hAnsi="Cambria"/>
          <w:bCs/>
          <w:sz w:val="22"/>
          <w:szCs w:val="22"/>
        </w:rPr>
        <w:t xml:space="preserve">by </w:t>
      </w:r>
      <w:r w:rsidRPr="00663C9C">
        <w:rPr>
          <w:rFonts w:ascii="Cambria" w:hAnsi="Cambria"/>
          <w:bCs/>
          <w:sz w:val="22"/>
          <w:szCs w:val="22"/>
        </w:rPr>
        <w:t>the OECD</w:t>
      </w:r>
      <w:r w:rsidRPr="00663C9C">
        <w:rPr>
          <w:rFonts w:ascii="Cambria" w:hAnsi="Cambria"/>
          <w:bCs/>
          <w:sz w:val="22"/>
          <w:szCs w:val="22"/>
          <w:vertAlign w:val="superscript"/>
        </w:rPr>
        <w:footnoteReference w:id="9"/>
      </w:r>
      <w:r w:rsidRPr="00663C9C">
        <w:rPr>
          <w:rFonts w:ascii="Cambria" w:hAnsi="Cambria"/>
          <w:bCs/>
          <w:sz w:val="22"/>
          <w:szCs w:val="22"/>
        </w:rPr>
        <w:t>.</w:t>
      </w:r>
      <w:r w:rsidRPr="00663C9C">
        <w:rPr>
          <w:rFonts w:ascii="Cambria" w:hAnsi="Cambria"/>
          <w:b/>
          <w:bCs/>
          <w:sz w:val="22"/>
          <w:szCs w:val="22"/>
        </w:rPr>
        <w:t xml:space="preserve"> </w:t>
      </w:r>
      <w:r w:rsidR="00625A18">
        <w:rPr>
          <w:rFonts w:ascii="Cambria" w:hAnsi="Cambria"/>
          <w:bCs/>
          <w:sz w:val="22"/>
          <w:szCs w:val="22"/>
        </w:rPr>
        <w:t xml:space="preserve">These new </w:t>
      </w:r>
      <w:r w:rsidR="00F91626" w:rsidRPr="00F91626">
        <w:rPr>
          <w:rFonts w:ascii="Cambria" w:hAnsi="Cambria"/>
          <w:bCs/>
          <w:sz w:val="22"/>
          <w:szCs w:val="22"/>
        </w:rPr>
        <w:t>OECD</w:t>
      </w:r>
      <w:r w:rsidR="00F91626">
        <w:rPr>
          <w:rFonts w:ascii="Cambria" w:hAnsi="Cambria"/>
          <w:bCs/>
          <w:sz w:val="22"/>
          <w:szCs w:val="22"/>
        </w:rPr>
        <w:t xml:space="preserve"> Best Practices for Performance Budgeting</w:t>
      </w:r>
      <w:r w:rsidR="00625A18">
        <w:rPr>
          <w:rFonts w:ascii="Cambria" w:hAnsi="Cambria"/>
          <w:bCs/>
          <w:sz w:val="22"/>
          <w:szCs w:val="22"/>
        </w:rPr>
        <w:t xml:space="preserve"> recommend: i) setting clear objectives</w:t>
      </w:r>
      <w:r w:rsidR="00512BB4">
        <w:rPr>
          <w:rFonts w:ascii="Cambria" w:hAnsi="Cambria"/>
          <w:bCs/>
          <w:sz w:val="22"/>
          <w:szCs w:val="22"/>
        </w:rPr>
        <w:t xml:space="preserve"> of</w:t>
      </w:r>
      <w:r w:rsidR="00625A18">
        <w:rPr>
          <w:rFonts w:ascii="Cambria" w:hAnsi="Cambria"/>
          <w:bCs/>
          <w:sz w:val="22"/>
          <w:szCs w:val="22"/>
        </w:rPr>
        <w:t xml:space="preserve"> performance budgeting</w:t>
      </w:r>
      <w:r w:rsidR="00512BB4">
        <w:rPr>
          <w:rFonts w:ascii="Cambria" w:hAnsi="Cambria"/>
          <w:bCs/>
          <w:sz w:val="22"/>
          <w:szCs w:val="22"/>
        </w:rPr>
        <w:t xml:space="preserve"> that reflect interests of key stakeholders</w:t>
      </w:r>
      <w:r w:rsidR="0062177C">
        <w:rPr>
          <w:rFonts w:ascii="Cambria" w:hAnsi="Cambria"/>
          <w:bCs/>
          <w:sz w:val="22"/>
          <w:szCs w:val="22"/>
        </w:rPr>
        <w:t>;</w:t>
      </w:r>
      <w:r w:rsidR="00625A18">
        <w:rPr>
          <w:rFonts w:ascii="Cambria" w:hAnsi="Cambria"/>
          <w:bCs/>
          <w:sz w:val="22"/>
          <w:szCs w:val="22"/>
        </w:rPr>
        <w:t xml:space="preserve"> ii) </w:t>
      </w:r>
      <w:r w:rsidR="00512BB4">
        <w:rPr>
          <w:rFonts w:ascii="Cambria" w:hAnsi="Cambria"/>
          <w:bCs/>
          <w:sz w:val="22"/>
          <w:szCs w:val="22"/>
        </w:rPr>
        <w:t xml:space="preserve">ensuring that performance budgeting aligns expenditure with the government’s strategic goals and priorities </w:t>
      </w:r>
      <w:r w:rsidR="00625A18">
        <w:rPr>
          <w:rFonts w:ascii="Cambria" w:hAnsi="Cambria"/>
          <w:bCs/>
          <w:sz w:val="22"/>
          <w:szCs w:val="22"/>
        </w:rPr>
        <w:t>linking the performance budget to the strategic goals of government</w:t>
      </w:r>
      <w:r w:rsidR="0062177C">
        <w:rPr>
          <w:rFonts w:ascii="Cambria" w:hAnsi="Cambria"/>
          <w:bCs/>
          <w:sz w:val="22"/>
          <w:szCs w:val="22"/>
        </w:rPr>
        <w:t>;</w:t>
      </w:r>
      <w:r w:rsidR="00625A18">
        <w:rPr>
          <w:rFonts w:ascii="Cambria" w:hAnsi="Cambria"/>
          <w:bCs/>
          <w:sz w:val="22"/>
          <w:szCs w:val="22"/>
        </w:rPr>
        <w:t xml:space="preserve"> iii) </w:t>
      </w:r>
      <w:r w:rsidR="0062177C">
        <w:rPr>
          <w:rFonts w:ascii="Cambria" w:hAnsi="Cambria"/>
          <w:bCs/>
          <w:sz w:val="22"/>
          <w:szCs w:val="22"/>
        </w:rPr>
        <w:t>incorporating flexibility in performance budgeting to handle the varied nature of government activities and the complex relationships between spending and outcomes;</w:t>
      </w:r>
      <w:r w:rsidR="00625A18">
        <w:rPr>
          <w:rFonts w:ascii="Cambria" w:hAnsi="Cambria"/>
          <w:bCs/>
          <w:sz w:val="22"/>
          <w:szCs w:val="22"/>
        </w:rPr>
        <w:t xml:space="preserve"> iv) </w:t>
      </w:r>
      <w:r w:rsidR="0062177C">
        <w:rPr>
          <w:rFonts w:ascii="Cambria" w:hAnsi="Cambria"/>
          <w:bCs/>
          <w:sz w:val="22"/>
          <w:szCs w:val="22"/>
        </w:rPr>
        <w:t>investing in human resources and infrastructure to support performance budgeting;</w:t>
      </w:r>
      <w:r w:rsidR="00625A18">
        <w:rPr>
          <w:rFonts w:ascii="Cambria" w:hAnsi="Cambria"/>
          <w:bCs/>
          <w:sz w:val="22"/>
          <w:szCs w:val="22"/>
        </w:rPr>
        <w:t xml:space="preserve"> v) </w:t>
      </w:r>
      <w:r w:rsidR="0062177C">
        <w:rPr>
          <w:rFonts w:ascii="Cambria" w:hAnsi="Cambria"/>
          <w:bCs/>
          <w:sz w:val="22"/>
          <w:szCs w:val="22"/>
        </w:rPr>
        <w:t xml:space="preserve">ensuring that performance budgeting facilitates systematic oversight by the legislature and civil society, </w:t>
      </w:r>
      <w:r w:rsidR="0062177C" w:rsidRPr="0062177C">
        <w:rPr>
          <w:rFonts w:ascii="Cambria" w:hAnsi="Cambria"/>
          <w:bCs/>
          <w:sz w:val="22"/>
          <w:szCs w:val="22"/>
        </w:rPr>
        <w:t>reinforcing the government’s performance orientation and accountability</w:t>
      </w:r>
      <w:r w:rsidR="0062177C">
        <w:rPr>
          <w:rFonts w:ascii="Cambria" w:hAnsi="Cambria"/>
          <w:bCs/>
          <w:sz w:val="22"/>
          <w:szCs w:val="22"/>
        </w:rPr>
        <w:t xml:space="preserve">; </w:t>
      </w:r>
      <w:r w:rsidR="00625A18">
        <w:rPr>
          <w:rFonts w:ascii="Cambria" w:hAnsi="Cambria"/>
          <w:bCs/>
          <w:sz w:val="22"/>
          <w:szCs w:val="22"/>
        </w:rPr>
        <w:t xml:space="preserve">vi) ensuring </w:t>
      </w:r>
      <w:r w:rsidR="0062177C">
        <w:rPr>
          <w:rFonts w:ascii="Cambria" w:hAnsi="Cambria"/>
          <w:bCs/>
          <w:sz w:val="22"/>
          <w:szCs w:val="22"/>
        </w:rPr>
        <w:t xml:space="preserve">that performance budgeting complements other tools designed to improve performance orientation, including program evaluation and spending reviews; and vii) </w:t>
      </w:r>
      <w:r w:rsidR="00625A18">
        <w:rPr>
          <w:rFonts w:ascii="Cambria" w:hAnsi="Cambria"/>
          <w:bCs/>
          <w:sz w:val="22"/>
          <w:szCs w:val="22"/>
        </w:rPr>
        <w:t xml:space="preserve">incentivizing performance-oriented behavior and learning. </w:t>
      </w:r>
    </w:p>
    <w:p w14:paraId="431E094A" w14:textId="77777777" w:rsidR="00920221" w:rsidRDefault="00920221" w:rsidP="00650F1C">
      <w:pPr>
        <w:jc w:val="both"/>
        <w:rPr>
          <w:rFonts w:ascii="Cambria" w:hAnsi="Cambria"/>
          <w:bCs/>
          <w:sz w:val="22"/>
          <w:szCs w:val="22"/>
        </w:rPr>
      </w:pPr>
    </w:p>
    <w:p w14:paraId="0251C9E6" w14:textId="2AD8B285" w:rsidR="007905D4" w:rsidRDefault="1C51290A" w:rsidP="1C51290A">
      <w:pPr>
        <w:jc w:val="both"/>
        <w:rPr>
          <w:rFonts w:ascii="Cambria" w:hAnsi="Cambria"/>
          <w:sz w:val="22"/>
          <w:szCs w:val="22"/>
        </w:rPr>
      </w:pPr>
      <w:r w:rsidRPr="1C51290A">
        <w:rPr>
          <w:rFonts w:ascii="Cambria" w:hAnsi="Cambria"/>
          <w:sz w:val="22"/>
          <w:szCs w:val="22"/>
        </w:rPr>
        <w:t xml:space="preserve">The Program and Performance Budgeting Working Group (PPBWG) of BCOP, which comprises </w:t>
      </w:r>
      <w:proofErr w:type="gramStart"/>
      <w:r w:rsidRPr="1C51290A">
        <w:rPr>
          <w:rFonts w:ascii="Cambria" w:hAnsi="Cambria"/>
          <w:sz w:val="22"/>
          <w:szCs w:val="22"/>
        </w:rPr>
        <w:t>15</w:t>
      </w:r>
      <w:r w:rsidR="00F83161">
        <w:rPr>
          <w:rFonts w:ascii="Cambria" w:hAnsi="Cambria"/>
          <w:sz w:val="22"/>
          <w:szCs w:val="22"/>
        </w:rPr>
        <w:t xml:space="preserve"> </w:t>
      </w:r>
      <w:r w:rsidRPr="1C51290A">
        <w:rPr>
          <w:rFonts w:ascii="Cambria" w:hAnsi="Cambria"/>
          <w:sz w:val="22"/>
          <w:szCs w:val="22"/>
        </w:rPr>
        <w:t>member</w:t>
      </w:r>
      <w:proofErr w:type="gramEnd"/>
      <w:r w:rsidRPr="1C51290A">
        <w:rPr>
          <w:rFonts w:ascii="Cambria" w:hAnsi="Cambria"/>
          <w:sz w:val="22"/>
          <w:szCs w:val="22"/>
        </w:rPr>
        <w:t xml:space="preserve"> countries, aims to identify main trends and lessons learned in the design and implementation of the PPBWG in developed and PEMPAL countries to improve spending effectiveness. PPBWG has an extensive cooperation with the Organization for Economic Cooperation and Development (OECD), including through participation in the OECD Performance Budgeting Surveys and participation in the meetings of the OECD Network on Performance and Results. Main activities of this group since 2016 included: participating in the 2016 OECD Performance Budgeting Survey and analyzing and benchmarking the survey results among PEMPAL countries and with the OECD countries; examining performance budgeting in France; examining spending review practices in the Netherlands and Ireland; participating and contributing to the annual meetings of the OECD Network on Performance and Results including contributions to working sessions to provide inputs on OECD’s Best Practices in Performance Budgeting; review of international country case studies through presentation of a World Bank study on seven countries; examining country cases presented by several PEMPAL member countries; collecting and analyzing comprehensive full sets/examples of performance indicators from </w:t>
      </w:r>
      <w:r w:rsidRPr="1C51290A">
        <w:rPr>
          <w:rFonts w:ascii="Cambria" w:hAnsi="Cambria"/>
          <w:sz w:val="22"/>
          <w:szCs w:val="22"/>
        </w:rPr>
        <w:lastRenderedPageBreak/>
        <w:t xml:space="preserve">ten member countries; examining performance budgeting in Austria; and developing a knowledge product </w:t>
      </w:r>
      <w:r w:rsidRPr="1C51290A">
        <w:rPr>
          <w:rFonts w:ascii="Cambria" w:hAnsi="Cambria"/>
          <w:i/>
          <w:iCs/>
          <w:sz w:val="22"/>
          <w:szCs w:val="22"/>
        </w:rPr>
        <w:t>Performance Indicators in PEMPAL Countries: Trends and Challenges</w:t>
      </w:r>
      <w:r w:rsidRPr="1C51290A">
        <w:rPr>
          <w:rFonts w:ascii="Cambria" w:hAnsi="Cambria"/>
          <w:sz w:val="22"/>
          <w:szCs w:val="22"/>
        </w:rPr>
        <w:t xml:space="preserve">. This year, the focus of the PPBWG is on facilitating participation of PEMPAL countries in the OECD 2018 Performance Budgeting Survey and on the topic of spending reviews. </w:t>
      </w:r>
    </w:p>
    <w:p w14:paraId="7D454163" w14:textId="77777777" w:rsidR="00B071ED" w:rsidRDefault="00B071ED" w:rsidP="003164FF">
      <w:pPr>
        <w:jc w:val="both"/>
        <w:rPr>
          <w:rFonts w:ascii="Cambria" w:hAnsi="Cambria"/>
          <w:bCs/>
          <w:sz w:val="22"/>
          <w:szCs w:val="22"/>
        </w:rPr>
      </w:pPr>
    </w:p>
    <w:p w14:paraId="4B26246A" w14:textId="3FF468D1" w:rsidR="00074115" w:rsidRDefault="00663C9C" w:rsidP="00ED07BA">
      <w:pPr>
        <w:jc w:val="both"/>
        <w:rPr>
          <w:rFonts w:ascii="Cambria" w:hAnsi="Cambria"/>
          <w:bCs/>
          <w:sz w:val="22"/>
          <w:szCs w:val="22"/>
        </w:rPr>
      </w:pPr>
      <w:r w:rsidRPr="00663C9C">
        <w:rPr>
          <w:rFonts w:ascii="Cambria" w:hAnsi="Cambria"/>
          <w:b/>
          <w:bCs/>
          <w:sz w:val="22"/>
          <w:szCs w:val="22"/>
          <w:lang w:val="en-GB"/>
        </w:rPr>
        <w:t>The topic of budget literacy and transparency</w:t>
      </w:r>
      <w:r w:rsidR="003C2298">
        <w:rPr>
          <w:rFonts w:ascii="Cambria" w:hAnsi="Cambria"/>
          <w:bCs/>
          <w:sz w:val="22"/>
          <w:szCs w:val="22"/>
          <w:lang w:val="en-GB"/>
        </w:rPr>
        <w:t xml:space="preserve"> </w:t>
      </w:r>
      <w:r w:rsidR="00A322FF">
        <w:rPr>
          <w:rFonts w:ascii="Cambria" w:hAnsi="Cambria"/>
          <w:b/>
          <w:bCs/>
          <w:sz w:val="22"/>
          <w:szCs w:val="22"/>
          <w:lang w:val="en-GB"/>
        </w:rPr>
        <w:t>has been</w:t>
      </w:r>
      <w:r w:rsidR="008D1E83" w:rsidRPr="003164FF">
        <w:rPr>
          <w:rFonts w:ascii="Cambria" w:hAnsi="Cambria"/>
          <w:b/>
          <w:bCs/>
          <w:sz w:val="22"/>
          <w:szCs w:val="22"/>
          <w:lang w:val="en-GB"/>
        </w:rPr>
        <w:t xml:space="preserve"> </w:t>
      </w:r>
      <w:r w:rsidR="0050623D">
        <w:rPr>
          <w:rFonts w:ascii="Cambria" w:hAnsi="Cambria"/>
          <w:b/>
          <w:bCs/>
          <w:sz w:val="22"/>
          <w:szCs w:val="22"/>
          <w:lang w:val="en-GB"/>
        </w:rPr>
        <w:t xml:space="preserve">another </w:t>
      </w:r>
      <w:r w:rsidR="00074115">
        <w:rPr>
          <w:rFonts w:ascii="Cambria" w:hAnsi="Cambria"/>
          <w:b/>
          <w:bCs/>
          <w:sz w:val="22"/>
          <w:szCs w:val="22"/>
          <w:lang w:val="en-GB"/>
        </w:rPr>
        <w:t>top</w:t>
      </w:r>
      <w:r w:rsidR="003C2298" w:rsidRPr="003164FF">
        <w:rPr>
          <w:rFonts w:ascii="Cambria" w:hAnsi="Cambria"/>
          <w:b/>
          <w:bCs/>
          <w:sz w:val="22"/>
          <w:szCs w:val="22"/>
          <w:lang w:val="en-GB"/>
        </w:rPr>
        <w:t xml:space="preserve"> budget reform priority of BCOP countries, based on the </w:t>
      </w:r>
      <w:r w:rsidR="008D1E83" w:rsidRPr="003164FF">
        <w:rPr>
          <w:rFonts w:ascii="Cambria" w:hAnsi="Cambria"/>
          <w:b/>
          <w:bCs/>
          <w:sz w:val="22"/>
          <w:szCs w:val="22"/>
          <w:lang w:val="en-GB"/>
        </w:rPr>
        <w:t>information collect</w:t>
      </w:r>
      <w:r w:rsidR="00A322FF">
        <w:rPr>
          <w:rFonts w:ascii="Cambria" w:hAnsi="Cambria"/>
          <w:b/>
          <w:bCs/>
          <w:sz w:val="22"/>
          <w:szCs w:val="22"/>
          <w:lang w:val="en-GB"/>
        </w:rPr>
        <w:t>ed</w:t>
      </w:r>
      <w:r w:rsidR="008D1E83" w:rsidRPr="003164FF">
        <w:rPr>
          <w:rFonts w:ascii="Cambria" w:hAnsi="Cambria"/>
          <w:b/>
          <w:bCs/>
          <w:sz w:val="22"/>
          <w:szCs w:val="22"/>
          <w:lang w:val="en-GB"/>
        </w:rPr>
        <w:t xml:space="preserve"> from the country members in early 2018</w:t>
      </w:r>
      <w:r w:rsidR="00BF27F8">
        <w:rPr>
          <w:rFonts w:ascii="Cambria" w:hAnsi="Cambria"/>
          <w:b/>
          <w:bCs/>
          <w:sz w:val="22"/>
          <w:szCs w:val="22"/>
          <w:lang w:val="en-GB"/>
        </w:rPr>
        <w:t>.</w:t>
      </w:r>
      <w:r w:rsidR="008D1E83" w:rsidRPr="003164FF">
        <w:rPr>
          <w:rFonts w:ascii="Cambria" w:hAnsi="Cambria"/>
          <w:b/>
          <w:bCs/>
          <w:sz w:val="22"/>
          <w:szCs w:val="22"/>
          <w:lang w:val="en-GB"/>
        </w:rPr>
        <w:t xml:space="preserve"> </w:t>
      </w:r>
      <w:r w:rsidR="00650F1C" w:rsidRPr="00650F1C">
        <w:rPr>
          <w:rFonts w:ascii="Cambria" w:hAnsi="Cambria"/>
          <w:bCs/>
          <w:sz w:val="22"/>
          <w:szCs w:val="22"/>
          <w:lang w:val="en-GB"/>
        </w:rPr>
        <w:t xml:space="preserve">The Budget Literacy and Transparency Working </w:t>
      </w:r>
      <w:proofErr w:type="gramStart"/>
      <w:r w:rsidR="00650F1C" w:rsidRPr="00650F1C">
        <w:rPr>
          <w:rFonts w:ascii="Cambria" w:hAnsi="Cambria"/>
          <w:bCs/>
          <w:sz w:val="22"/>
          <w:szCs w:val="22"/>
          <w:lang w:val="en-GB"/>
        </w:rPr>
        <w:t>Group  (</w:t>
      </w:r>
      <w:proofErr w:type="gramEnd"/>
      <w:r w:rsidR="00650F1C" w:rsidRPr="00650F1C">
        <w:rPr>
          <w:rFonts w:ascii="Cambria" w:hAnsi="Cambria"/>
          <w:bCs/>
          <w:sz w:val="22"/>
          <w:szCs w:val="22"/>
          <w:lang w:val="en-GB"/>
        </w:rPr>
        <w:t>BLTWG) of BCOP co</w:t>
      </w:r>
      <w:r w:rsidR="00A322FF">
        <w:rPr>
          <w:rFonts w:ascii="Cambria" w:hAnsi="Cambria"/>
          <w:bCs/>
          <w:sz w:val="22"/>
          <w:szCs w:val="22"/>
          <w:lang w:val="en-GB"/>
        </w:rPr>
        <w:t xml:space="preserve">mprises </w:t>
      </w:r>
      <w:r w:rsidR="00650F1C" w:rsidRPr="00650F1C">
        <w:rPr>
          <w:rFonts w:ascii="Cambria" w:hAnsi="Cambria"/>
          <w:bCs/>
          <w:sz w:val="22"/>
          <w:szCs w:val="22"/>
          <w:lang w:val="en-GB"/>
        </w:rPr>
        <w:t>16 member</w:t>
      </w:r>
      <w:r w:rsidR="00F83161">
        <w:rPr>
          <w:rFonts w:ascii="Cambria" w:hAnsi="Cambria"/>
          <w:bCs/>
          <w:sz w:val="22"/>
          <w:szCs w:val="22"/>
          <w:lang w:val="en-GB"/>
        </w:rPr>
        <w:t xml:space="preserve"> </w:t>
      </w:r>
      <w:r w:rsidR="00650F1C" w:rsidRPr="00650F1C">
        <w:rPr>
          <w:rFonts w:ascii="Cambria" w:hAnsi="Cambria"/>
          <w:bCs/>
          <w:sz w:val="22"/>
          <w:szCs w:val="22"/>
          <w:lang w:val="en-GB"/>
        </w:rPr>
        <w:t xml:space="preserve">countries and </w:t>
      </w:r>
      <w:r w:rsidR="003164FF" w:rsidRPr="00650F1C">
        <w:rPr>
          <w:rFonts w:ascii="Cambria" w:hAnsi="Cambria"/>
          <w:bCs/>
          <w:sz w:val="22"/>
          <w:szCs w:val="22"/>
        </w:rPr>
        <w:t>aims to learn from international experience related to improving budget literacy, openness, and access to citizens, as well as public participation in the budget process</w:t>
      </w:r>
      <w:r w:rsidR="00650F1C">
        <w:rPr>
          <w:rFonts w:ascii="Cambria" w:hAnsi="Cambria"/>
          <w:bCs/>
          <w:sz w:val="22"/>
          <w:szCs w:val="22"/>
        </w:rPr>
        <w:t xml:space="preserve">. </w:t>
      </w:r>
      <w:r w:rsidR="00471486">
        <w:rPr>
          <w:rFonts w:ascii="Cambria" w:hAnsi="Cambria"/>
          <w:bCs/>
          <w:sz w:val="22"/>
          <w:szCs w:val="22"/>
        </w:rPr>
        <w:t>BLTWG</w:t>
      </w:r>
      <w:r w:rsidR="00650F1C" w:rsidRPr="00650F1C">
        <w:rPr>
          <w:rFonts w:ascii="Cambria" w:hAnsi="Cambria"/>
          <w:bCs/>
          <w:sz w:val="22"/>
          <w:szCs w:val="22"/>
        </w:rPr>
        <w:t xml:space="preserve"> has partnered and worked closely with several international organizations, including the World Bank, </w:t>
      </w:r>
      <w:r w:rsidR="00A322FF">
        <w:rPr>
          <w:rFonts w:ascii="Cambria" w:hAnsi="Cambria"/>
          <w:bCs/>
          <w:sz w:val="22"/>
          <w:szCs w:val="22"/>
        </w:rPr>
        <w:t xml:space="preserve">the </w:t>
      </w:r>
      <w:r w:rsidR="00A322FF" w:rsidRPr="00650F1C">
        <w:rPr>
          <w:rFonts w:ascii="Cambria" w:hAnsi="Cambria"/>
          <w:bCs/>
          <w:sz w:val="22"/>
          <w:szCs w:val="22"/>
        </w:rPr>
        <w:t>Global Initiative for Fiscal Transparency (GIFT)</w:t>
      </w:r>
      <w:r w:rsidR="00A322FF">
        <w:rPr>
          <w:rFonts w:ascii="Cambria" w:hAnsi="Cambria"/>
          <w:bCs/>
          <w:sz w:val="22"/>
          <w:szCs w:val="22"/>
        </w:rPr>
        <w:t>,</w:t>
      </w:r>
      <w:r w:rsidR="00A322FF" w:rsidRPr="00650F1C">
        <w:rPr>
          <w:rFonts w:ascii="Cambria" w:hAnsi="Cambria"/>
          <w:bCs/>
          <w:sz w:val="22"/>
          <w:szCs w:val="22"/>
        </w:rPr>
        <w:t xml:space="preserve"> </w:t>
      </w:r>
      <w:r w:rsidR="00650F1C" w:rsidRPr="00650F1C">
        <w:rPr>
          <w:rFonts w:ascii="Cambria" w:hAnsi="Cambria"/>
          <w:bCs/>
          <w:sz w:val="22"/>
          <w:szCs w:val="22"/>
        </w:rPr>
        <w:t xml:space="preserve">the International Budget Partnership (IBP), </w:t>
      </w:r>
      <w:r w:rsidR="00A322FF">
        <w:rPr>
          <w:rFonts w:ascii="Cambria" w:hAnsi="Cambria"/>
          <w:bCs/>
          <w:sz w:val="22"/>
          <w:szCs w:val="22"/>
        </w:rPr>
        <w:t xml:space="preserve">and </w:t>
      </w:r>
      <w:r w:rsidR="00650F1C" w:rsidRPr="00650F1C">
        <w:rPr>
          <w:rFonts w:ascii="Cambria" w:hAnsi="Cambria"/>
          <w:bCs/>
          <w:sz w:val="22"/>
          <w:szCs w:val="22"/>
        </w:rPr>
        <w:t>OECD</w:t>
      </w:r>
      <w:r w:rsidR="00A322FF">
        <w:rPr>
          <w:rFonts w:ascii="Cambria" w:hAnsi="Cambria"/>
          <w:bCs/>
          <w:sz w:val="22"/>
          <w:szCs w:val="22"/>
        </w:rPr>
        <w:t>.</w:t>
      </w:r>
      <w:r w:rsidR="00650F1C" w:rsidRPr="00650F1C">
        <w:rPr>
          <w:rFonts w:ascii="Cambria" w:hAnsi="Cambria"/>
          <w:bCs/>
          <w:sz w:val="22"/>
          <w:szCs w:val="22"/>
        </w:rPr>
        <w:t xml:space="preserve"> Main activities of this group </w:t>
      </w:r>
      <w:r w:rsidR="00A322FF">
        <w:rPr>
          <w:rFonts w:ascii="Cambria" w:hAnsi="Cambria"/>
          <w:bCs/>
          <w:sz w:val="22"/>
          <w:szCs w:val="22"/>
        </w:rPr>
        <w:t xml:space="preserve">since 2015 </w:t>
      </w:r>
      <w:r w:rsidR="00650F1C" w:rsidRPr="00650F1C">
        <w:rPr>
          <w:rFonts w:ascii="Cambria" w:hAnsi="Cambria"/>
          <w:bCs/>
          <w:sz w:val="22"/>
          <w:szCs w:val="22"/>
        </w:rPr>
        <w:t>included: documentation of member countries</w:t>
      </w:r>
      <w:r w:rsidR="00787D99">
        <w:rPr>
          <w:rFonts w:ascii="Cambria" w:hAnsi="Cambria"/>
          <w:bCs/>
          <w:sz w:val="22"/>
          <w:szCs w:val="22"/>
        </w:rPr>
        <w:t>’</w:t>
      </w:r>
      <w:r w:rsidR="00650F1C" w:rsidRPr="00650F1C">
        <w:rPr>
          <w:rFonts w:ascii="Cambria" w:hAnsi="Cambria"/>
          <w:bCs/>
          <w:sz w:val="22"/>
          <w:szCs w:val="22"/>
        </w:rPr>
        <w:t xml:space="preserve"> practices and status of reforms through a </w:t>
      </w:r>
      <w:r w:rsidR="00A322FF">
        <w:rPr>
          <w:rFonts w:ascii="Cambria" w:hAnsi="Cambria"/>
          <w:bCs/>
          <w:sz w:val="22"/>
          <w:szCs w:val="22"/>
        </w:rPr>
        <w:t xml:space="preserve">custom-designed </w:t>
      </w:r>
      <w:r w:rsidR="00650F1C" w:rsidRPr="00650F1C">
        <w:rPr>
          <w:rFonts w:ascii="Cambria" w:hAnsi="Cambria"/>
          <w:bCs/>
          <w:sz w:val="22"/>
          <w:szCs w:val="22"/>
        </w:rPr>
        <w:t>survey; review of international country case studies through presentation of a World Bank study on budget literacy practices; examination of approaches of engaging citizens by Canada, United Kingdom (UK), Russian Federation, and Croatia; detailed on</w:t>
      </w:r>
      <w:r w:rsidR="00A322FF">
        <w:rPr>
          <w:rFonts w:ascii="Cambria" w:hAnsi="Cambria"/>
          <w:bCs/>
          <w:sz w:val="22"/>
          <w:szCs w:val="22"/>
        </w:rPr>
        <w:t>-</w:t>
      </w:r>
      <w:r w:rsidR="00650F1C" w:rsidRPr="00650F1C">
        <w:rPr>
          <w:rFonts w:ascii="Cambria" w:hAnsi="Cambria"/>
          <w:bCs/>
          <w:sz w:val="22"/>
          <w:szCs w:val="22"/>
        </w:rPr>
        <w:t xml:space="preserve">site examination of citizens’ budgets and public participation in Croatia at the state and local levels; consultations with the IBP to discuss success factors for the IBP’s Open Budget Index including examining </w:t>
      </w:r>
      <w:r w:rsidR="00074115">
        <w:rPr>
          <w:rFonts w:ascii="Cambria" w:hAnsi="Cambria"/>
          <w:bCs/>
          <w:sz w:val="22"/>
          <w:szCs w:val="22"/>
        </w:rPr>
        <w:t xml:space="preserve">practices of </w:t>
      </w:r>
      <w:r w:rsidR="00650F1C" w:rsidRPr="00650F1C">
        <w:rPr>
          <w:rFonts w:ascii="Cambria" w:hAnsi="Cambria"/>
          <w:bCs/>
          <w:sz w:val="22"/>
          <w:szCs w:val="22"/>
        </w:rPr>
        <w:t xml:space="preserve">good PEMPAL performers; developing a knowledge product </w:t>
      </w:r>
      <w:r w:rsidR="00C51451" w:rsidRPr="004D705F">
        <w:rPr>
          <w:rFonts w:ascii="Cambria" w:hAnsi="Cambria"/>
          <w:bCs/>
          <w:i/>
          <w:sz w:val="22"/>
          <w:szCs w:val="22"/>
        </w:rPr>
        <w:t xml:space="preserve">Overcoming Barriers in Citizen’s Budget Preparation in PEMPAL Member </w:t>
      </w:r>
      <w:r w:rsidR="00787D99">
        <w:rPr>
          <w:rFonts w:ascii="Cambria" w:hAnsi="Cambria"/>
          <w:bCs/>
          <w:i/>
          <w:sz w:val="22"/>
          <w:szCs w:val="22"/>
        </w:rPr>
        <w:t>Countries</w:t>
      </w:r>
      <w:r w:rsidR="00650F1C" w:rsidRPr="00650F1C">
        <w:rPr>
          <w:rFonts w:ascii="Cambria" w:hAnsi="Cambria"/>
          <w:bCs/>
          <w:sz w:val="22"/>
          <w:szCs w:val="22"/>
        </w:rPr>
        <w:t xml:space="preserve">; contributing to OECD/GIFT Toolkit for Budget </w:t>
      </w:r>
      <w:r w:rsidR="00074115">
        <w:rPr>
          <w:rFonts w:ascii="Cambria" w:hAnsi="Cambria"/>
          <w:bCs/>
          <w:sz w:val="22"/>
          <w:szCs w:val="22"/>
        </w:rPr>
        <w:t>Transparency</w:t>
      </w:r>
      <w:r w:rsidR="00650F1C" w:rsidRPr="00650F1C">
        <w:rPr>
          <w:rFonts w:ascii="Cambria" w:hAnsi="Cambria"/>
          <w:bCs/>
          <w:sz w:val="22"/>
          <w:szCs w:val="22"/>
        </w:rPr>
        <w:t>; examining country cases presented by</w:t>
      </w:r>
      <w:r w:rsidR="00787D99">
        <w:rPr>
          <w:rFonts w:ascii="Cambria" w:hAnsi="Cambria"/>
          <w:bCs/>
          <w:sz w:val="22"/>
          <w:szCs w:val="22"/>
        </w:rPr>
        <w:t xml:space="preserve"> several PEMPAL</w:t>
      </w:r>
      <w:r w:rsidR="00650F1C" w:rsidRPr="00650F1C">
        <w:rPr>
          <w:rFonts w:ascii="Cambria" w:hAnsi="Cambria"/>
          <w:bCs/>
          <w:sz w:val="22"/>
          <w:szCs w:val="22"/>
        </w:rPr>
        <w:t xml:space="preserve"> member countries; and initiating the work on a knowledge product on public participation in the fiscal policy and budget process</w:t>
      </w:r>
      <w:r w:rsidR="00C51451">
        <w:rPr>
          <w:rFonts w:ascii="Cambria" w:hAnsi="Cambria"/>
          <w:bCs/>
          <w:sz w:val="22"/>
          <w:szCs w:val="22"/>
        </w:rPr>
        <w:t xml:space="preserve">. </w:t>
      </w:r>
    </w:p>
    <w:p w14:paraId="3D3DE069" w14:textId="77777777" w:rsidR="00074115" w:rsidRDefault="00074115" w:rsidP="00ED07BA">
      <w:pPr>
        <w:jc w:val="both"/>
        <w:rPr>
          <w:rFonts w:ascii="Cambria" w:hAnsi="Cambria"/>
          <w:bCs/>
          <w:sz w:val="22"/>
          <w:szCs w:val="22"/>
        </w:rPr>
      </w:pPr>
    </w:p>
    <w:p w14:paraId="18B2291B" w14:textId="0020992B" w:rsidR="00ED07BA" w:rsidRPr="00C536C0" w:rsidRDefault="00074115" w:rsidP="00ED07BA">
      <w:pPr>
        <w:jc w:val="both"/>
        <w:rPr>
          <w:rFonts w:ascii="Cambria" w:hAnsi="Cambria"/>
          <w:bCs/>
          <w:sz w:val="22"/>
          <w:szCs w:val="22"/>
        </w:rPr>
      </w:pPr>
      <w:r w:rsidRPr="00C536C0">
        <w:rPr>
          <w:rFonts w:ascii="Cambria" w:hAnsi="Cambria"/>
          <w:bCs/>
          <w:sz w:val="22"/>
          <w:szCs w:val="22"/>
        </w:rPr>
        <w:t xml:space="preserve">In 2017-2018 the </w:t>
      </w:r>
      <w:r w:rsidR="00C51451" w:rsidRPr="00C536C0">
        <w:rPr>
          <w:rFonts w:ascii="Cambria" w:hAnsi="Cambria"/>
          <w:bCs/>
          <w:sz w:val="22"/>
          <w:szCs w:val="22"/>
        </w:rPr>
        <w:t xml:space="preserve">BLTWG turned its focus to public participation and has recently been working on the knowledge product </w:t>
      </w:r>
      <w:r w:rsidR="00C51451" w:rsidRPr="00C536C0">
        <w:rPr>
          <w:rFonts w:ascii="Cambria" w:hAnsi="Cambria"/>
          <w:bCs/>
          <w:i/>
          <w:sz w:val="22"/>
          <w:szCs w:val="22"/>
        </w:rPr>
        <w:t>Public Participation in the Fiscal Policy and Budget Process</w:t>
      </w:r>
      <w:r w:rsidR="00787D99" w:rsidRPr="00C536C0">
        <w:rPr>
          <w:rFonts w:ascii="Cambria" w:hAnsi="Cambria"/>
          <w:bCs/>
          <w:i/>
          <w:sz w:val="22"/>
          <w:szCs w:val="22"/>
        </w:rPr>
        <w:t>:</w:t>
      </w:r>
      <w:r w:rsidR="00C51451" w:rsidRPr="00C536C0">
        <w:rPr>
          <w:rFonts w:ascii="Cambria" w:hAnsi="Cambria"/>
          <w:bCs/>
          <w:i/>
          <w:sz w:val="22"/>
          <w:szCs w:val="22"/>
        </w:rPr>
        <w:t xml:space="preserve"> How to Create and/or Strengthen the Mechanisms in PEMPAL Countries</w:t>
      </w:r>
      <w:r w:rsidR="00C51451" w:rsidRPr="00C536C0">
        <w:rPr>
          <w:rFonts w:ascii="Cambria" w:hAnsi="Cambria"/>
          <w:bCs/>
          <w:sz w:val="22"/>
          <w:szCs w:val="22"/>
        </w:rPr>
        <w:t xml:space="preserve">. </w:t>
      </w:r>
      <w:r w:rsidRPr="00C536C0">
        <w:rPr>
          <w:rFonts w:ascii="Cambria" w:hAnsi="Cambria"/>
          <w:bCs/>
          <w:sz w:val="22"/>
          <w:szCs w:val="22"/>
        </w:rPr>
        <w:t>In this work</w:t>
      </w:r>
      <w:r w:rsidR="00787D99" w:rsidRPr="00C536C0">
        <w:rPr>
          <w:rFonts w:ascii="Cambria" w:hAnsi="Cambria"/>
          <w:bCs/>
          <w:sz w:val="22"/>
          <w:szCs w:val="22"/>
        </w:rPr>
        <w:t>,</w:t>
      </w:r>
      <w:r w:rsidRPr="00C536C0">
        <w:rPr>
          <w:rFonts w:ascii="Cambria" w:hAnsi="Cambria"/>
          <w:bCs/>
          <w:sz w:val="22"/>
          <w:szCs w:val="22"/>
        </w:rPr>
        <w:t xml:space="preserve"> the group </w:t>
      </w:r>
      <w:r w:rsidR="00787D99" w:rsidRPr="00C536C0">
        <w:rPr>
          <w:rFonts w:ascii="Cambria" w:hAnsi="Cambria"/>
          <w:bCs/>
          <w:sz w:val="22"/>
          <w:szCs w:val="22"/>
        </w:rPr>
        <w:t xml:space="preserve">has </w:t>
      </w:r>
      <w:r w:rsidRPr="00C536C0">
        <w:rPr>
          <w:rFonts w:ascii="Cambria" w:hAnsi="Cambria"/>
          <w:bCs/>
          <w:sz w:val="22"/>
          <w:szCs w:val="22"/>
        </w:rPr>
        <w:t>focused on public participation mechanism</w:t>
      </w:r>
      <w:r w:rsidR="00787D99" w:rsidRPr="00C536C0">
        <w:rPr>
          <w:rFonts w:ascii="Cambria" w:hAnsi="Cambria"/>
          <w:bCs/>
          <w:sz w:val="22"/>
          <w:szCs w:val="22"/>
        </w:rPr>
        <w:t>s</w:t>
      </w:r>
      <w:r w:rsidRPr="00C536C0">
        <w:rPr>
          <w:rFonts w:ascii="Cambria" w:hAnsi="Cambria"/>
          <w:bCs/>
          <w:sz w:val="22"/>
          <w:szCs w:val="22"/>
        </w:rPr>
        <w:t xml:space="preserve"> at the national level and while reviewing the theory and mechanisms used in advanced countries, the group acknowledged the importance of work with public stakeholder groups at the national level and would like to explor</w:t>
      </w:r>
      <w:r w:rsidR="00B03036" w:rsidRPr="00C536C0">
        <w:rPr>
          <w:rFonts w:ascii="Cambria" w:hAnsi="Cambria"/>
          <w:bCs/>
          <w:sz w:val="22"/>
          <w:szCs w:val="22"/>
        </w:rPr>
        <w:t xml:space="preserve">e good practices in this area.  In addition, the group would like to review progress and recently introduced mechanisms of public participation in PEMPAL countries. </w:t>
      </w:r>
      <w:proofErr w:type="gramStart"/>
      <w:r w:rsidR="00B03036" w:rsidRPr="00C536C0">
        <w:rPr>
          <w:rFonts w:ascii="Cambria" w:hAnsi="Cambria"/>
          <w:bCs/>
          <w:sz w:val="22"/>
          <w:szCs w:val="22"/>
        </w:rPr>
        <w:t>Last but not least</w:t>
      </w:r>
      <w:proofErr w:type="gramEnd"/>
      <w:r w:rsidR="00B03036" w:rsidRPr="00C536C0">
        <w:rPr>
          <w:rFonts w:ascii="Cambria" w:hAnsi="Cambria"/>
          <w:bCs/>
          <w:sz w:val="22"/>
          <w:szCs w:val="22"/>
        </w:rPr>
        <w:t xml:space="preserve">, the group has reviewed participatory budgeting practices implemented in Portugal and </w:t>
      </w:r>
      <w:r w:rsidR="00787D99" w:rsidRPr="00C536C0">
        <w:rPr>
          <w:rFonts w:ascii="Cambria" w:hAnsi="Cambria"/>
          <w:bCs/>
          <w:sz w:val="22"/>
          <w:szCs w:val="22"/>
        </w:rPr>
        <w:t xml:space="preserve">the </w:t>
      </w:r>
      <w:r w:rsidR="00B03036" w:rsidRPr="00C536C0">
        <w:rPr>
          <w:rFonts w:ascii="Cambria" w:hAnsi="Cambria"/>
          <w:bCs/>
          <w:sz w:val="22"/>
          <w:szCs w:val="22"/>
        </w:rPr>
        <w:t>Russia</w:t>
      </w:r>
      <w:r w:rsidR="00787D99" w:rsidRPr="00C536C0">
        <w:rPr>
          <w:rFonts w:ascii="Cambria" w:hAnsi="Cambria"/>
          <w:bCs/>
          <w:sz w:val="22"/>
          <w:szCs w:val="22"/>
        </w:rPr>
        <w:t>n Federation</w:t>
      </w:r>
      <w:r w:rsidR="00B03036" w:rsidRPr="00C536C0">
        <w:rPr>
          <w:rFonts w:ascii="Cambria" w:hAnsi="Cambria"/>
          <w:bCs/>
          <w:sz w:val="22"/>
          <w:szCs w:val="22"/>
        </w:rPr>
        <w:t xml:space="preserve"> at sub-national level and would like to review in depth methodological approach implemented in</w:t>
      </w:r>
      <w:r w:rsidR="00787D99" w:rsidRPr="00C536C0">
        <w:rPr>
          <w:rFonts w:ascii="Cambria" w:hAnsi="Cambria"/>
          <w:bCs/>
          <w:sz w:val="22"/>
          <w:szCs w:val="22"/>
        </w:rPr>
        <w:t xml:space="preserve"> the</w:t>
      </w:r>
      <w:r w:rsidR="00B03036" w:rsidRPr="00C536C0">
        <w:rPr>
          <w:rFonts w:ascii="Cambria" w:hAnsi="Cambria"/>
          <w:bCs/>
          <w:sz w:val="22"/>
          <w:szCs w:val="22"/>
        </w:rPr>
        <w:t xml:space="preserve"> Russia</w:t>
      </w:r>
      <w:r w:rsidR="00787D99" w:rsidRPr="00C536C0">
        <w:rPr>
          <w:rFonts w:ascii="Cambria" w:hAnsi="Cambria"/>
          <w:bCs/>
          <w:sz w:val="22"/>
          <w:szCs w:val="22"/>
        </w:rPr>
        <w:t>n Federation</w:t>
      </w:r>
      <w:r w:rsidR="00B03036" w:rsidRPr="00C536C0">
        <w:rPr>
          <w:rFonts w:ascii="Cambria" w:hAnsi="Cambria"/>
          <w:bCs/>
          <w:sz w:val="22"/>
          <w:szCs w:val="22"/>
        </w:rPr>
        <w:t xml:space="preserve">. </w:t>
      </w:r>
      <w:bookmarkStart w:id="0" w:name="_Hlk526108178"/>
    </w:p>
    <w:p w14:paraId="73EFC52D" w14:textId="77777777" w:rsidR="00ED07BA" w:rsidRPr="00C536C0" w:rsidRDefault="00ED07BA" w:rsidP="00ED07BA">
      <w:pPr>
        <w:jc w:val="both"/>
        <w:rPr>
          <w:rFonts w:ascii="Cambria" w:hAnsi="Cambria"/>
          <w:bCs/>
          <w:sz w:val="22"/>
          <w:szCs w:val="22"/>
        </w:rPr>
      </w:pPr>
    </w:p>
    <w:p w14:paraId="005B4A95" w14:textId="1E65F8A3" w:rsidR="00ED07BA" w:rsidRPr="00ED07BA" w:rsidRDefault="00C172B3" w:rsidP="00ED07BA">
      <w:pPr>
        <w:jc w:val="both"/>
        <w:rPr>
          <w:rFonts w:ascii="Cambria" w:hAnsi="Cambria"/>
          <w:bCs/>
          <w:sz w:val="22"/>
          <w:szCs w:val="22"/>
        </w:rPr>
      </w:pPr>
      <w:r w:rsidRPr="00C536C0">
        <w:rPr>
          <w:rFonts w:ascii="Cambria" w:hAnsi="Cambria"/>
          <w:b/>
          <w:sz w:val="22"/>
          <w:szCs w:val="22"/>
        </w:rPr>
        <w:t>I</w:t>
      </w:r>
      <w:r w:rsidR="00ED07BA" w:rsidRPr="00C536C0">
        <w:rPr>
          <w:rFonts w:ascii="Cambria" w:hAnsi="Cambria"/>
          <w:b/>
          <w:sz w:val="22"/>
          <w:szCs w:val="22"/>
        </w:rPr>
        <w:t xml:space="preserve">ntegrating capital budgeting/public investment in budget planning </w:t>
      </w:r>
      <w:r w:rsidR="00787D99" w:rsidRPr="00C536C0">
        <w:rPr>
          <w:rFonts w:ascii="Cambria" w:hAnsi="Cambria"/>
          <w:b/>
          <w:sz w:val="22"/>
          <w:szCs w:val="22"/>
        </w:rPr>
        <w:t xml:space="preserve">has been identified as </w:t>
      </w:r>
      <w:r w:rsidRPr="00C536C0">
        <w:rPr>
          <w:rFonts w:ascii="Cambria" w:hAnsi="Cambria"/>
          <w:b/>
          <w:sz w:val="22"/>
          <w:szCs w:val="22"/>
        </w:rPr>
        <w:t xml:space="preserve">another </w:t>
      </w:r>
      <w:r w:rsidR="00787D99" w:rsidRPr="00C536C0">
        <w:rPr>
          <w:rFonts w:ascii="Cambria" w:hAnsi="Cambria"/>
          <w:b/>
          <w:sz w:val="22"/>
          <w:szCs w:val="22"/>
        </w:rPr>
        <w:t xml:space="preserve">current </w:t>
      </w:r>
      <w:r w:rsidRPr="00C536C0">
        <w:rPr>
          <w:rFonts w:ascii="Cambria" w:hAnsi="Cambria"/>
          <w:b/>
          <w:sz w:val="22"/>
          <w:szCs w:val="22"/>
        </w:rPr>
        <w:t>high</w:t>
      </w:r>
      <w:r w:rsidR="00D93A31" w:rsidRPr="00C536C0">
        <w:rPr>
          <w:rFonts w:ascii="Cambria" w:hAnsi="Cambria"/>
          <w:b/>
          <w:sz w:val="22"/>
          <w:szCs w:val="22"/>
        </w:rPr>
        <w:t xml:space="preserve"> </w:t>
      </w:r>
      <w:r w:rsidR="00ED07BA" w:rsidRPr="00C536C0">
        <w:rPr>
          <w:rFonts w:ascii="Cambria" w:hAnsi="Cambria"/>
          <w:b/>
          <w:sz w:val="22"/>
          <w:szCs w:val="22"/>
        </w:rPr>
        <w:t>priority</w:t>
      </w:r>
      <w:r w:rsidR="00ED07BA" w:rsidRPr="00C536C0">
        <w:rPr>
          <w:rFonts w:ascii="Cambria" w:hAnsi="Cambria"/>
          <w:b/>
          <w:bCs/>
          <w:sz w:val="22"/>
          <w:szCs w:val="22"/>
        </w:rPr>
        <w:t xml:space="preserve"> </w:t>
      </w:r>
      <w:r w:rsidRPr="00C536C0">
        <w:rPr>
          <w:rFonts w:ascii="Cambria" w:hAnsi="Cambria"/>
          <w:b/>
          <w:bCs/>
          <w:sz w:val="22"/>
          <w:szCs w:val="22"/>
        </w:rPr>
        <w:t xml:space="preserve">topic in </w:t>
      </w:r>
      <w:r w:rsidR="00D93A31" w:rsidRPr="00C536C0">
        <w:rPr>
          <w:rFonts w:ascii="Cambria" w:hAnsi="Cambria"/>
          <w:b/>
          <w:bCs/>
          <w:sz w:val="22"/>
          <w:szCs w:val="22"/>
        </w:rPr>
        <w:t>PEMPAL countries</w:t>
      </w:r>
      <w:r w:rsidR="00787D99" w:rsidRPr="00C536C0">
        <w:rPr>
          <w:rFonts w:ascii="Cambria" w:hAnsi="Cambria"/>
          <w:b/>
          <w:bCs/>
          <w:sz w:val="22"/>
          <w:szCs w:val="22"/>
        </w:rPr>
        <w:t>, as</w:t>
      </w:r>
      <w:r w:rsidR="004B3661" w:rsidRPr="00C536C0">
        <w:rPr>
          <w:rFonts w:ascii="Cambria" w:hAnsi="Cambria"/>
          <w:b/>
          <w:bCs/>
          <w:sz w:val="22"/>
          <w:szCs w:val="22"/>
        </w:rPr>
        <w:t xml:space="preserve"> mentioned</w:t>
      </w:r>
      <w:r w:rsidR="004B3661">
        <w:rPr>
          <w:rFonts w:ascii="Cambria" w:hAnsi="Cambria"/>
          <w:b/>
          <w:bCs/>
          <w:sz w:val="22"/>
          <w:szCs w:val="22"/>
        </w:rPr>
        <w:t xml:space="preserve"> </w:t>
      </w:r>
      <w:r w:rsidR="00787D99">
        <w:rPr>
          <w:rFonts w:ascii="Cambria" w:hAnsi="Cambria"/>
          <w:b/>
          <w:bCs/>
          <w:sz w:val="22"/>
          <w:szCs w:val="22"/>
        </w:rPr>
        <w:t>above</w:t>
      </w:r>
      <w:r w:rsidR="00D93A31">
        <w:rPr>
          <w:rFonts w:ascii="Cambria" w:hAnsi="Cambria"/>
          <w:b/>
          <w:bCs/>
          <w:sz w:val="22"/>
          <w:szCs w:val="22"/>
        </w:rPr>
        <w:t xml:space="preserve">. </w:t>
      </w:r>
      <w:r w:rsidR="00ED07BA" w:rsidRPr="00ED07BA">
        <w:rPr>
          <w:rFonts w:ascii="Cambria" w:hAnsi="Cambria"/>
          <w:bCs/>
          <w:sz w:val="22"/>
          <w:szCs w:val="22"/>
        </w:rPr>
        <w:t xml:space="preserve">Capital spending of state and local governments benefit countries’ economy by investing </w:t>
      </w:r>
      <w:r w:rsidR="00787D99">
        <w:rPr>
          <w:rFonts w:ascii="Cambria" w:hAnsi="Cambria"/>
          <w:bCs/>
          <w:sz w:val="22"/>
          <w:szCs w:val="22"/>
        </w:rPr>
        <w:t>in</w:t>
      </w:r>
      <w:r w:rsidR="00ED07BA" w:rsidRPr="00ED07BA">
        <w:rPr>
          <w:rFonts w:ascii="Cambria" w:hAnsi="Cambria"/>
          <w:bCs/>
          <w:sz w:val="22"/>
          <w:szCs w:val="22"/>
        </w:rPr>
        <w:t xml:space="preserve"> the basic physical infrastructure, health, social services</w:t>
      </w:r>
      <w:r w:rsidR="00D93A31">
        <w:rPr>
          <w:rFonts w:ascii="Cambria" w:hAnsi="Cambria"/>
          <w:bCs/>
          <w:sz w:val="22"/>
          <w:szCs w:val="22"/>
        </w:rPr>
        <w:t>,</w:t>
      </w:r>
      <w:r w:rsidR="00ED07BA" w:rsidRPr="00ED07BA">
        <w:rPr>
          <w:rFonts w:ascii="Cambria" w:hAnsi="Cambria"/>
          <w:bCs/>
          <w:sz w:val="22"/>
          <w:szCs w:val="22"/>
        </w:rPr>
        <w:t xml:space="preserve"> and education that leads to higher productivity and/or higher living standards. Private investments in these areas are traditionally much smaller, partially because public investments produce benefits that cannot be measured, such as cleaner water</w:t>
      </w:r>
      <w:r w:rsidR="00D93A31">
        <w:rPr>
          <w:rFonts w:ascii="Cambria" w:hAnsi="Cambria"/>
          <w:bCs/>
          <w:sz w:val="22"/>
          <w:szCs w:val="22"/>
        </w:rPr>
        <w:t xml:space="preserve"> and </w:t>
      </w:r>
      <w:r w:rsidR="00ED07BA" w:rsidRPr="00ED07BA">
        <w:rPr>
          <w:rFonts w:ascii="Cambria" w:hAnsi="Cambria"/>
          <w:bCs/>
          <w:sz w:val="22"/>
          <w:szCs w:val="22"/>
        </w:rPr>
        <w:t>air</w:t>
      </w:r>
      <w:r w:rsidR="00D93A31">
        <w:rPr>
          <w:rFonts w:ascii="Cambria" w:hAnsi="Cambria"/>
          <w:bCs/>
          <w:sz w:val="22"/>
          <w:szCs w:val="22"/>
        </w:rPr>
        <w:t xml:space="preserve"> and </w:t>
      </w:r>
      <w:r w:rsidR="00ED07BA" w:rsidRPr="00ED07BA">
        <w:rPr>
          <w:rFonts w:ascii="Cambria" w:hAnsi="Cambria"/>
          <w:bCs/>
          <w:sz w:val="22"/>
          <w:szCs w:val="22"/>
        </w:rPr>
        <w:t>healthier population</w:t>
      </w:r>
      <w:r w:rsidR="00D93A31">
        <w:rPr>
          <w:rFonts w:ascii="Cambria" w:hAnsi="Cambria"/>
          <w:bCs/>
          <w:sz w:val="22"/>
          <w:szCs w:val="22"/>
        </w:rPr>
        <w:t>,</w:t>
      </w:r>
      <w:r w:rsidR="00ED07BA" w:rsidRPr="00ED07BA">
        <w:rPr>
          <w:rFonts w:ascii="Cambria" w:hAnsi="Cambria"/>
          <w:bCs/>
          <w:sz w:val="22"/>
          <w:szCs w:val="22"/>
        </w:rPr>
        <w:t xml:space="preserve"> which eventually provide economic benefits, but these benefits do not generally show up in measurable cash incomes. Annual amount of public investments is not homogeneous across regions and countries. In E</w:t>
      </w:r>
      <w:r w:rsidR="00D93A31">
        <w:rPr>
          <w:rFonts w:ascii="Cambria" w:hAnsi="Cambria"/>
          <w:bCs/>
          <w:sz w:val="22"/>
          <w:szCs w:val="22"/>
        </w:rPr>
        <w:t>uropean Union (E</w:t>
      </w:r>
      <w:r w:rsidR="00ED07BA" w:rsidRPr="00ED07BA">
        <w:rPr>
          <w:rFonts w:ascii="Cambria" w:hAnsi="Cambria"/>
          <w:bCs/>
          <w:sz w:val="22"/>
          <w:szCs w:val="22"/>
        </w:rPr>
        <w:t>U</w:t>
      </w:r>
      <w:r w:rsidR="00D93A31">
        <w:rPr>
          <w:rFonts w:ascii="Cambria" w:hAnsi="Cambria"/>
          <w:bCs/>
          <w:sz w:val="22"/>
          <w:szCs w:val="22"/>
        </w:rPr>
        <w:t>)</w:t>
      </w:r>
      <w:r w:rsidR="00ED07BA" w:rsidRPr="00ED07BA">
        <w:rPr>
          <w:rFonts w:ascii="Cambria" w:hAnsi="Cambria"/>
          <w:bCs/>
          <w:sz w:val="22"/>
          <w:szCs w:val="22"/>
        </w:rPr>
        <w:t xml:space="preserve"> countries</w:t>
      </w:r>
      <w:r w:rsidR="00787D99">
        <w:rPr>
          <w:rFonts w:ascii="Cambria" w:hAnsi="Cambria"/>
          <w:bCs/>
          <w:sz w:val="22"/>
          <w:szCs w:val="22"/>
        </w:rPr>
        <w:t>,</w:t>
      </w:r>
      <w:r w:rsidR="00ED07BA" w:rsidRPr="00ED07BA">
        <w:rPr>
          <w:rFonts w:ascii="Cambria" w:hAnsi="Cambria"/>
          <w:bCs/>
          <w:sz w:val="22"/>
          <w:szCs w:val="22"/>
        </w:rPr>
        <w:t xml:space="preserve"> the share of public investments in G</w:t>
      </w:r>
      <w:r w:rsidR="004D705F">
        <w:rPr>
          <w:rFonts w:ascii="Cambria" w:hAnsi="Cambria"/>
          <w:bCs/>
          <w:sz w:val="22"/>
          <w:szCs w:val="22"/>
        </w:rPr>
        <w:t>D</w:t>
      </w:r>
      <w:r w:rsidR="00ED07BA" w:rsidRPr="00ED07BA">
        <w:rPr>
          <w:rFonts w:ascii="Cambria" w:hAnsi="Cambria"/>
          <w:bCs/>
          <w:sz w:val="22"/>
          <w:szCs w:val="22"/>
        </w:rPr>
        <w:t>P range around 3 percent. At the same time, in PEMPAL countries</w:t>
      </w:r>
      <w:r w:rsidR="00A141D7">
        <w:rPr>
          <w:rFonts w:ascii="Cambria" w:hAnsi="Cambria"/>
          <w:bCs/>
          <w:sz w:val="22"/>
          <w:szCs w:val="22"/>
        </w:rPr>
        <w:t xml:space="preserve">, this </w:t>
      </w:r>
      <w:r w:rsidR="00ED07BA" w:rsidRPr="00ED07BA">
        <w:rPr>
          <w:rFonts w:ascii="Cambria" w:hAnsi="Cambria"/>
          <w:bCs/>
          <w:sz w:val="22"/>
          <w:szCs w:val="22"/>
        </w:rPr>
        <w:t xml:space="preserve">share </w:t>
      </w:r>
      <w:r w:rsidR="00A141D7">
        <w:rPr>
          <w:rFonts w:ascii="Cambria" w:hAnsi="Cambria"/>
          <w:bCs/>
          <w:sz w:val="22"/>
          <w:szCs w:val="22"/>
        </w:rPr>
        <w:t>averages</w:t>
      </w:r>
      <w:r w:rsidR="00ED07BA" w:rsidRPr="00ED07BA">
        <w:rPr>
          <w:rFonts w:ascii="Cambria" w:hAnsi="Cambria"/>
          <w:bCs/>
          <w:sz w:val="22"/>
          <w:szCs w:val="22"/>
        </w:rPr>
        <w:t xml:space="preserve"> around 1</w:t>
      </w:r>
      <w:r w:rsidR="00D93A31">
        <w:rPr>
          <w:rFonts w:ascii="Cambria" w:hAnsi="Cambria"/>
          <w:bCs/>
          <w:sz w:val="22"/>
          <w:szCs w:val="22"/>
        </w:rPr>
        <w:t>.</w:t>
      </w:r>
      <w:r w:rsidR="00ED07BA" w:rsidRPr="00ED07BA">
        <w:rPr>
          <w:rFonts w:ascii="Cambria" w:hAnsi="Cambria"/>
          <w:bCs/>
          <w:sz w:val="22"/>
          <w:szCs w:val="22"/>
        </w:rPr>
        <w:t>5 percent, while in a few countries it exceeds 5 percent. Increasing public investment would boost jobs in the short run and strengthen productivity growth in coming decades. However, nowadays capital spending cuts are broadly used for restraining a budget deficit despite the international experience suggest</w:t>
      </w:r>
      <w:r w:rsidR="00A141D7">
        <w:rPr>
          <w:rFonts w:ascii="Cambria" w:hAnsi="Cambria"/>
          <w:bCs/>
          <w:sz w:val="22"/>
          <w:szCs w:val="22"/>
        </w:rPr>
        <w:t>ing</w:t>
      </w:r>
      <w:r w:rsidR="00ED07BA" w:rsidRPr="00ED07BA">
        <w:rPr>
          <w:rFonts w:ascii="Cambria" w:hAnsi="Cambria"/>
          <w:bCs/>
          <w:sz w:val="22"/>
          <w:szCs w:val="22"/>
        </w:rPr>
        <w:t xml:space="preserve"> that the gains from improving </w:t>
      </w:r>
      <w:r w:rsidR="00D93A31">
        <w:rPr>
          <w:rFonts w:ascii="Cambria" w:hAnsi="Cambria"/>
          <w:bCs/>
          <w:sz w:val="22"/>
          <w:szCs w:val="22"/>
        </w:rPr>
        <w:t>public investment management (</w:t>
      </w:r>
      <w:r w:rsidR="00ED07BA" w:rsidRPr="00ED07BA">
        <w:rPr>
          <w:rFonts w:ascii="Cambria" w:hAnsi="Cambria"/>
          <w:bCs/>
          <w:sz w:val="22"/>
          <w:szCs w:val="22"/>
        </w:rPr>
        <w:t>PIM</w:t>
      </w:r>
      <w:r w:rsidR="00D93A31">
        <w:rPr>
          <w:rFonts w:ascii="Cambria" w:hAnsi="Cambria"/>
          <w:bCs/>
          <w:sz w:val="22"/>
          <w:szCs w:val="22"/>
        </w:rPr>
        <w:t>)</w:t>
      </w:r>
      <w:r w:rsidR="00ED07BA" w:rsidRPr="00ED07BA">
        <w:rPr>
          <w:rFonts w:ascii="Cambria" w:hAnsi="Cambria"/>
          <w:bCs/>
          <w:sz w:val="22"/>
          <w:szCs w:val="22"/>
        </w:rPr>
        <w:t xml:space="preserve"> can be significant. Thus, ensuring the efficiency of public investments</w:t>
      </w:r>
      <w:r w:rsidR="00D93A31">
        <w:rPr>
          <w:rFonts w:ascii="Cambria" w:hAnsi="Cambria"/>
          <w:bCs/>
          <w:sz w:val="22"/>
          <w:szCs w:val="22"/>
        </w:rPr>
        <w:t xml:space="preserve"> and </w:t>
      </w:r>
      <w:r w:rsidR="00ED07BA" w:rsidRPr="00ED07BA">
        <w:rPr>
          <w:rFonts w:ascii="Cambria" w:hAnsi="Cambria"/>
          <w:bCs/>
          <w:sz w:val="22"/>
          <w:szCs w:val="22"/>
        </w:rPr>
        <w:t xml:space="preserve">maximizing their outcomes in line with country strategic priorities </w:t>
      </w:r>
      <w:r w:rsidR="00A141D7">
        <w:rPr>
          <w:rFonts w:ascii="Cambria" w:hAnsi="Cambria"/>
          <w:bCs/>
          <w:sz w:val="22"/>
          <w:szCs w:val="22"/>
        </w:rPr>
        <w:t xml:space="preserve">has become a </w:t>
      </w:r>
      <w:r w:rsidR="00ED07BA" w:rsidRPr="00ED07BA">
        <w:rPr>
          <w:rFonts w:ascii="Cambria" w:hAnsi="Cambria"/>
          <w:bCs/>
          <w:sz w:val="22"/>
          <w:szCs w:val="22"/>
        </w:rPr>
        <w:t>core critical issue of public capital spending. To resolve those issues, countries should define modern mechanisms of strategic planning and implementation of public investments, including project prioritization and selection. T</w:t>
      </w:r>
      <w:r w:rsidR="000410D1">
        <w:rPr>
          <w:rFonts w:ascii="Cambria" w:hAnsi="Cambria"/>
          <w:bCs/>
          <w:sz w:val="22"/>
          <w:szCs w:val="22"/>
        </w:rPr>
        <w:t xml:space="preserve">o assist countries in these tasks, </w:t>
      </w:r>
      <w:r w:rsidR="000410D1">
        <w:rPr>
          <w:rFonts w:ascii="Cambria" w:hAnsi="Cambria"/>
          <w:bCs/>
          <w:sz w:val="22"/>
          <w:szCs w:val="22"/>
        </w:rPr>
        <w:lastRenderedPageBreak/>
        <w:t>t</w:t>
      </w:r>
      <w:r w:rsidR="00ED07BA" w:rsidRPr="00ED07BA">
        <w:rPr>
          <w:rFonts w:ascii="Cambria" w:hAnsi="Cambria"/>
          <w:bCs/>
          <w:sz w:val="22"/>
          <w:szCs w:val="22"/>
        </w:rPr>
        <w:t>he W</w:t>
      </w:r>
      <w:r w:rsidR="00D93A31">
        <w:rPr>
          <w:rFonts w:ascii="Cambria" w:hAnsi="Cambria"/>
          <w:bCs/>
          <w:sz w:val="22"/>
          <w:szCs w:val="22"/>
        </w:rPr>
        <w:t xml:space="preserve">orld Bank </w:t>
      </w:r>
      <w:r w:rsidR="000410D1">
        <w:rPr>
          <w:rFonts w:ascii="Cambria" w:hAnsi="Cambria"/>
          <w:bCs/>
          <w:sz w:val="22"/>
          <w:szCs w:val="22"/>
        </w:rPr>
        <w:t xml:space="preserve">recently </w:t>
      </w:r>
      <w:r w:rsidR="00ED07BA" w:rsidRPr="00ED07BA">
        <w:rPr>
          <w:rFonts w:ascii="Cambria" w:hAnsi="Cambria"/>
          <w:bCs/>
          <w:sz w:val="22"/>
          <w:szCs w:val="22"/>
        </w:rPr>
        <w:t xml:space="preserve">developed a methodology </w:t>
      </w:r>
      <w:r w:rsidR="000410D1">
        <w:rPr>
          <w:rFonts w:ascii="Cambria" w:hAnsi="Cambria"/>
          <w:bCs/>
          <w:sz w:val="22"/>
          <w:szCs w:val="22"/>
        </w:rPr>
        <w:t>for</w:t>
      </w:r>
      <w:r w:rsidR="00ED07BA" w:rsidRPr="00ED07BA">
        <w:rPr>
          <w:rFonts w:ascii="Cambria" w:hAnsi="Cambria"/>
          <w:bCs/>
          <w:sz w:val="22"/>
          <w:szCs w:val="22"/>
        </w:rPr>
        <w:t xml:space="preserve"> public investment planning based on</w:t>
      </w:r>
      <w:r w:rsidR="000410D1">
        <w:rPr>
          <w:rFonts w:ascii="Cambria" w:hAnsi="Cambria"/>
          <w:bCs/>
          <w:sz w:val="22"/>
          <w:szCs w:val="22"/>
        </w:rPr>
        <w:t xml:space="preserve"> a</w:t>
      </w:r>
      <w:r w:rsidR="00ED07BA" w:rsidRPr="00ED07BA">
        <w:rPr>
          <w:rFonts w:ascii="Cambria" w:hAnsi="Cambria"/>
          <w:bCs/>
          <w:sz w:val="22"/>
          <w:szCs w:val="22"/>
        </w:rPr>
        <w:t xml:space="preserve"> m</w:t>
      </w:r>
      <w:r w:rsidR="000410D1">
        <w:rPr>
          <w:rFonts w:ascii="Cambria" w:hAnsi="Cambria"/>
          <w:bCs/>
          <w:sz w:val="22"/>
          <w:szCs w:val="22"/>
        </w:rPr>
        <w:t>ulti</w:t>
      </w:r>
      <w:r w:rsidR="00ED07BA" w:rsidRPr="00ED07BA">
        <w:rPr>
          <w:rFonts w:ascii="Cambria" w:hAnsi="Cambria"/>
          <w:bCs/>
          <w:sz w:val="22"/>
          <w:szCs w:val="22"/>
        </w:rPr>
        <w:t>-criteria approach - Infrastructure Prioritization Framework (IPF)</w:t>
      </w:r>
      <w:r w:rsidR="000410D1">
        <w:rPr>
          <w:rFonts w:ascii="Cambria" w:hAnsi="Cambria"/>
          <w:bCs/>
          <w:sz w:val="22"/>
          <w:szCs w:val="22"/>
        </w:rPr>
        <w:t xml:space="preserve">. IPF </w:t>
      </w:r>
      <w:r w:rsidR="00ED07BA" w:rsidRPr="00ED07BA">
        <w:rPr>
          <w:rFonts w:ascii="Cambria" w:hAnsi="Cambria"/>
          <w:bCs/>
          <w:sz w:val="22"/>
          <w:szCs w:val="22"/>
        </w:rPr>
        <w:t xml:space="preserve">was successfully piloted in </w:t>
      </w:r>
      <w:r w:rsidR="000410D1">
        <w:rPr>
          <w:rFonts w:ascii="Cambria" w:hAnsi="Cambria"/>
          <w:bCs/>
          <w:sz w:val="22"/>
          <w:szCs w:val="22"/>
        </w:rPr>
        <w:t xml:space="preserve">several countries in </w:t>
      </w:r>
      <w:r w:rsidR="00ED07BA" w:rsidRPr="00ED07BA">
        <w:rPr>
          <w:rFonts w:ascii="Cambria" w:hAnsi="Cambria"/>
          <w:bCs/>
          <w:sz w:val="22"/>
          <w:szCs w:val="22"/>
        </w:rPr>
        <w:t>Asia and Latin America and is</w:t>
      </w:r>
      <w:r w:rsidR="000410D1">
        <w:rPr>
          <w:rFonts w:ascii="Cambria" w:hAnsi="Cambria"/>
          <w:bCs/>
          <w:sz w:val="22"/>
          <w:szCs w:val="22"/>
        </w:rPr>
        <w:t xml:space="preserve"> currently</w:t>
      </w:r>
      <w:r w:rsidR="00ED07BA" w:rsidRPr="00ED07BA">
        <w:rPr>
          <w:rFonts w:ascii="Cambria" w:hAnsi="Cambria"/>
          <w:bCs/>
          <w:sz w:val="22"/>
          <w:szCs w:val="22"/>
        </w:rPr>
        <w:t xml:space="preserve"> piloting in Japan</w:t>
      </w:r>
      <w:r w:rsidR="004B3661">
        <w:rPr>
          <w:rFonts w:ascii="Cambria" w:hAnsi="Cambria"/>
          <w:bCs/>
          <w:sz w:val="22"/>
          <w:szCs w:val="22"/>
        </w:rPr>
        <w:t xml:space="preserve"> and Belarus</w:t>
      </w:r>
      <w:r w:rsidR="00ED07BA" w:rsidRPr="00ED07BA">
        <w:rPr>
          <w:rFonts w:ascii="Cambria" w:hAnsi="Cambria"/>
          <w:bCs/>
          <w:sz w:val="22"/>
          <w:szCs w:val="22"/>
        </w:rPr>
        <w:t>. Th</w:t>
      </w:r>
      <w:r w:rsidR="000410D1">
        <w:rPr>
          <w:rFonts w:ascii="Cambria" w:hAnsi="Cambria"/>
          <w:bCs/>
          <w:sz w:val="22"/>
          <w:szCs w:val="22"/>
        </w:rPr>
        <w:t xml:space="preserve">is </w:t>
      </w:r>
      <w:r w:rsidR="00ED07BA" w:rsidRPr="00ED07BA">
        <w:rPr>
          <w:rFonts w:ascii="Cambria" w:hAnsi="Cambria"/>
          <w:bCs/>
          <w:sz w:val="22"/>
          <w:szCs w:val="22"/>
        </w:rPr>
        <w:t xml:space="preserve">methodology aims to prioritize project concepts within sectors or sub-sectors, rather than across sectors, but it can provide useful information for guiding reallocation of financial resources between sectors in an iterative approach to strategy formulation. </w:t>
      </w:r>
      <w:r w:rsidR="000410D1">
        <w:rPr>
          <w:rFonts w:ascii="Cambria" w:hAnsi="Cambria"/>
          <w:bCs/>
          <w:sz w:val="22"/>
          <w:szCs w:val="22"/>
        </w:rPr>
        <w:t xml:space="preserve">In addition to </w:t>
      </w:r>
      <w:r w:rsidR="000410D1" w:rsidRPr="00ED07BA">
        <w:rPr>
          <w:rFonts w:ascii="Cambria" w:hAnsi="Cambria"/>
          <w:bCs/>
          <w:sz w:val="22"/>
          <w:szCs w:val="22"/>
        </w:rPr>
        <w:t>project prioritization and selection</w:t>
      </w:r>
      <w:r w:rsidR="000410D1">
        <w:rPr>
          <w:rFonts w:ascii="Cambria" w:hAnsi="Cambria"/>
          <w:bCs/>
          <w:sz w:val="22"/>
          <w:szCs w:val="22"/>
        </w:rPr>
        <w:t>, o</w:t>
      </w:r>
      <w:r w:rsidR="00ED07BA" w:rsidRPr="00ED07BA">
        <w:rPr>
          <w:rFonts w:ascii="Cambria" w:hAnsi="Cambria"/>
          <w:bCs/>
          <w:sz w:val="22"/>
          <w:szCs w:val="22"/>
        </w:rPr>
        <w:t>ther</w:t>
      </w:r>
      <w:r w:rsidR="000410D1">
        <w:rPr>
          <w:rFonts w:ascii="Cambria" w:hAnsi="Cambria"/>
          <w:bCs/>
          <w:sz w:val="22"/>
          <w:szCs w:val="22"/>
        </w:rPr>
        <w:t xml:space="preserve"> </w:t>
      </w:r>
      <w:r w:rsidR="00ED07BA" w:rsidRPr="00ED07BA">
        <w:rPr>
          <w:rFonts w:ascii="Cambria" w:hAnsi="Cambria"/>
          <w:bCs/>
          <w:sz w:val="22"/>
          <w:szCs w:val="22"/>
        </w:rPr>
        <w:t xml:space="preserve">features of an efficient PIM system </w:t>
      </w:r>
      <w:r w:rsidR="000410D1">
        <w:rPr>
          <w:rFonts w:ascii="Cambria" w:hAnsi="Cambria"/>
          <w:bCs/>
          <w:sz w:val="22"/>
          <w:szCs w:val="22"/>
        </w:rPr>
        <w:t>include</w:t>
      </w:r>
      <w:r w:rsidR="00ED07BA" w:rsidRPr="00ED07BA">
        <w:rPr>
          <w:rFonts w:ascii="Cambria" w:hAnsi="Cambria"/>
          <w:bCs/>
          <w:sz w:val="22"/>
          <w:szCs w:val="22"/>
        </w:rPr>
        <w:t xml:space="preserve"> adequate and sustainable financing</w:t>
      </w:r>
      <w:r w:rsidR="004B3661">
        <w:rPr>
          <w:rFonts w:ascii="Cambria" w:hAnsi="Cambria"/>
          <w:bCs/>
          <w:sz w:val="22"/>
          <w:szCs w:val="22"/>
        </w:rPr>
        <w:t xml:space="preserve">, as well </w:t>
      </w:r>
      <w:proofErr w:type="gramStart"/>
      <w:r w:rsidR="004B3661">
        <w:rPr>
          <w:rFonts w:ascii="Cambria" w:hAnsi="Cambria"/>
          <w:bCs/>
          <w:sz w:val="22"/>
          <w:szCs w:val="22"/>
        </w:rPr>
        <w:t>as</w:t>
      </w:r>
      <w:r w:rsidR="000410D1">
        <w:rPr>
          <w:rFonts w:ascii="Cambria" w:hAnsi="Cambria"/>
          <w:bCs/>
          <w:sz w:val="22"/>
          <w:szCs w:val="22"/>
        </w:rPr>
        <w:t xml:space="preserve">  </w:t>
      </w:r>
      <w:r w:rsidR="00ED07BA" w:rsidRPr="00ED07BA">
        <w:rPr>
          <w:rFonts w:ascii="Cambria" w:hAnsi="Cambria"/>
          <w:bCs/>
          <w:sz w:val="22"/>
          <w:szCs w:val="22"/>
        </w:rPr>
        <w:t>monitoring</w:t>
      </w:r>
      <w:proofErr w:type="gramEnd"/>
      <w:r w:rsidR="00ED07BA" w:rsidRPr="00ED07BA">
        <w:rPr>
          <w:rFonts w:ascii="Cambria" w:hAnsi="Cambria"/>
          <w:bCs/>
          <w:sz w:val="22"/>
          <w:szCs w:val="22"/>
        </w:rPr>
        <w:t xml:space="preserve"> and evaluation of achieved results. </w:t>
      </w:r>
      <w:bookmarkEnd w:id="0"/>
      <w:r w:rsidR="00ED07BA" w:rsidRPr="00ED07BA">
        <w:rPr>
          <w:rFonts w:ascii="Cambria" w:hAnsi="Cambria"/>
          <w:bCs/>
          <w:sz w:val="22"/>
          <w:szCs w:val="22"/>
        </w:rPr>
        <w:t>The World Bank Group’s PIM Diagnostic Framework (PIMA) analyzes the presence and quality of institutional arrangements required to support performance of eight must-have functions across the project and capital budgeting cycles</w:t>
      </w:r>
      <w:r w:rsidR="00ED07BA" w:rsidRPr="00D93A31">
        <w:rPr>
          <w:rFonts w:ascii="Cambria" w:hAnsi="Cambria"/>
          <w:bCs/>
          <w:sz w:val="22"/>
          <w:szCs w:val="22"/>
          <w:vertAlign w:val="superscript"/>
        </w:rPr>
        <w:footnoteReference w:id="10"/>
      </w:r>
      <w:r w:rsidR="00ED07BA" w:rsidRPr="00ED07BA">
        <w:rPr>
          <w:rFonts w:ascii="Cambria" w:hAnsi="Cambria"/>
          <w:bCs/>
          <w:sz w:val="22"/>
          <w:szCs w:val="22"/>
        </w:rPr>
        <w:t xml:space="preserve">, thus enabling a gap assessment against good international practice. </w:t>
      </w:r>
    </w:p>
    <w:p w14:paraId="73204A9C" w14:textId="77777777" w:rsidR="00650F1C" w:rsidRPr="003164FF" w:rsidRDefault="00650F1C" w:rsidP="003164FF">
      <w:pPr>
        <w:jc w:val="both"/>
        <w:rPr>
          <w:rFonts w:ascii="Cambria" w:hAnsi="Cambria"/>
          <w:b/>
          <w:bCs/>
          <w:sz w:val="22"/>
          <w:szCs w:val="22"/>
        </w:rPr>
      </w:pPr>
    </w:p>
    <w:p w14:paraId="157D67FB" w14:textId="77777777" w:rsidR="00EC60F8" w:rsidRPr="003F3A3D" w:rsidRDefault="46AFB895" w:rsidP="46AFB895">
      <w:pPr>
        <w:outlineLvl w:val="0"/>
        <w:rPr>
          <w:rFonts w:ascii="Cambria" w:hAnsi="Cambria"/>
          <w:b/>
          <w:bCs/>
          <w:sz w:val="22"/>
          <w:szCs w:val="22"/>
          <w:u w:val="single"/>
        </w:rPr>
      </w:pPr>
      <w:r w:rsidRPr="46AFB895">
        <w:rPr>
          <w:rFonts w:ascii="Cambria" w:hAnsi="Cambria"/>
          <w:b/>
          <w:bCs/>
          <w:sz w:val="22"/>
          <w:szCs w:val="22"/>
          <w:u w:val="single"/>
        </w:rPr>
        <w:t>Meeting Objectives and Format</w:t>
      </w:r>
    </w:p>
    <w:p w14:paraId="070AC536" w14:textId="77777777" w:rsidR="00940460" w:rsidRPr="00E40161" w:rsidRDefault="00940460" w:rsidP="00966F3E">
      <w:pPr>
        <w:jc w:val="both"/>
        <w:rPr>
          <w:rFonts w:ascii="Cambria" w:hAnsi="Cambria"/>
          <w:sz w:val="16"/>
          <w:szCs w:val="16"/>
        </w:rPr>
      </w:pPr>
    </w:p>
    <w:p w14:paraId="433C6597" w14:textId="0810B51B" w:rsidR="005E6917" w:rsidRDefault="46AFB895" w:rsidP="46AFB895">
      <w:pPr>
        <w:jc w:val="both"/>
        <w:rPr>
          <w:rFonts w:ascii="Cambria" w:hAnsi="Cambria"/>
          <w:sz w:val="22"/>
          <w:szCs w:val="22"/>
        </w:rPr>
      </w:pPr>
      <w:r w:rsidRPr="46AFB895">
        <w:rPr>
          <w:rFonts w:ascii="Cambria" w:hAnsi="Cambria"/>
          <w:b/>
          <w:bCs/>
          <w:sz w:val="22"/>
          <w:szCs w:val="22"/>
        </w:rPr>
        <w:t>The key objectives of the meeting</w:t>
      </w:r>
      <w:r w:rsidRPr="46AFB895">
        <w:rPr>
          <w:rFonts w:ascii="Cambria" w:hAnsi="Cambria"/>
          <w:sz w:val="22"/>
          <w:szCs w:val="22"/>
        </w:rPr>
        <w:t xml:space="preserve"> are to:</w:t>
      </w:r>
    </w:p>
    <w:p w14:paraId="5E8BCEF3" w14:textId="77777777" w:rsidR="004F3C60" w:rsidRPr="00940460" w:rsidRDefault="004F3C60" w:rsidP="005E6917">
      <w:pPr>
        <w:jc w:val="both"/>
        <w:rPr>
          <w:rFonts w:ascii="Cambria" w:hAnsi="Cambria"/>
          <w:sz w:val="22"/>
          <w:szCs w:val="22"/>
        </w:rPr>
      </w:pPr>
    </w:p>
    <w:p w14:paraId="04BDCB10" w14:textId="4DD5219A" w:rsidR="005E5157" w:rsidRPr="000410D1" w:rsidRDefault="000410D1" w:rsidP="46AFB895">
      <w:pPr>
        <w:numPr>
          <w:ilvl w:val="0"/>
          <w:numId w:val="19"/>
        </w:numPr>
        <w:jc w:val="both"/>
        <w:rPr>
          <w:rFonts w:ascii="Cambria" w:hAnsi="Cambria"/>
          <w:b/>
          <w:i/>
          <w:sz w:val="22"/>
          <w:szCs w:val="22"/>
        </w:rPr>
      </w:pPr>
      <w:r>
        <w:rPr>
          <w:rFonts w:ascii="Cambria" w:hAnsi="Cambria"/>
          <w:sz w:val="22"/>
          <w:szCs w:val="22"/>
        </w:rPr>
        <w:t>p</w:t>
      </w:r>
      <w:r w:rsidR="46AFB895" w:rsidRPr="46AFB895">
        <w:rPr>
          <w:rFonts w:ascii="Cambria" w:hAnsi="Cambria"/>
          <w:sz w:val="22"/>
          <w:szCs w:val="22"/>
        </w:rPr>
        <w:t>rovide the opportunity for BCOP member countries</w:t>
      </w:r>
      <w:r w:rsidR="46AFB895" w:rsidRPr="46AFB895">
        <w:rPr>
          <w:rFonts w:ascii="Cambria" w:hAnsi="Cambria"/>
          <w:b/>
          <w:bCs/>
          <w:sz w:val="22"/>
          <w:szCs w:val="22"/>
        </w:rPr>
        <w:t xml:space="preserve"> </w:t>
      </w:r>
      <w:r w:rsidR="46AFB895" w:rsidRPr="46AFB895">
        <w:rPr>
          <w:rFonts w:ascii="Cambria" w:hAnsi="Cambria"/>
          <w:b/>
          <w:bCs/>
          <w:i/>
          <w:iCs/>
          <w:sz w:val="22"/>
          <w:szCs w:val="22"/>
        </w:rPr>
        <w:t xml:space="preserve">to review approaches and trends in </w:t>
      </w:r>
      <w:r w:rsidR="00D93A31">
        <w:rPr>
          <w:rFonts w:ascii="Cambria" w:hAnsi="Cambria"/>
          <w:b/>
          <w:bCs/>
          <w:i/>
          <w:iCs/>
          <w:sz w:val="22"/>
          <w:szCs w:val="22"/>
        </w:rPr>
        <w:t>capital budgeting/public investment planning</w:t>
      </w:r>
      <w:r>
        <w:rPr>
          <w:rFonts w:ascii="Cambria" w:hAnsi="Cambria"/>
          <w:b/>
          <w:bCs/>
          <w:i/>
          <w:iCs/>
          <w:sz w:val="22"/>
          <w:szCs w:val="22"/>
        </w:rPr>
        <w:t xml:space="preserve"> (including the developments in OECD countries), </w:t>
      </w:r>
      <w:r w:rsidR="46AFB895" w:rsidRPr="000410D1">
        <w:rPr>
          <w:rFonts w:ascii="Cambria" w:hAnsi="Cambria"/>
          <w:b/>
          <w:i/>
          <w:sz w:val="22"/>
          <w:szCs w:val="22"/>
        </w:rPr>
        <w:t xml:space="preserve">familiarize </w:t>
      </w:r>
      <w:r w:rsidRPr="000410D1">
        <w:rPr>
          <w:rFonts w:ascii="Cambria" w:hAnsi="Cambria"/>
          <w:b/>
          <w:i/>
          <w:sz w:val="22"/>
          <w:szCs w:val="22"/>
        </w:rPr>
        <w:t xml:space="preserve">themselves </w:t>
      </w:r>
      <w:r w:rsidR="46AFB895" w:rsidRPr="000410D1">
        <w:rPr>
          <w:rFonts w:ascii="Cambria" w:hAnsi="Cambria"/>
          <w:b/>
          <w:i/>
          <w:sz w:val="22"/>
          <w:szCs w:val="22"/>
        </w:rPr>
        <w:t>with</w:t>
      </w:r>
      <w:r w:rsidR="00D93A31" w:rsidRPr="000410D1">
        <w:rPr>
          <w:rFonts w:ascii="Cambria" w:hAnsi="Cambria"/>
          <w:b/>
          <w:i/>
          <w:sz w:val="22"/>
          <w:szCs w:val="22"/>
        </w:rPr>
        <w:t xml:space="preserve"> assessment tools</w:t>
      </w:r>
      <w:r w:rsidR="46AFB895" w:rsidRPr="000410D1">
        <w:rPr>
          <w:rFonts w:ascii="Cambria" w:hAnsi="Cambria"/>
          <w:b/>
          <w:i/>
          <w:sz w:val="22"/>
          <w:szCs w:val="22"/>
        </w:rPr>
        <w:t xml:space="preserve"> </w:t>
      </w:r>
      <w:r w:rsidR="00D93A31" w:rsidRPr="000410D1">
        <w:rPr>
          <w:rFonts w:ascii="Cambria" w:hAnsi="Cambria"/>
          <w:b/>
          <w:i/>
          <w:sz w:val="22"/>
          <w:szCs w:val="22"/>
        </w:rPr>
        <w:t>used by the World Bank</w:t>
      </w:r>
      <w:r>
        <w:rPr>
          <w:rFonts w:ascii="Cambria" w:hAnsi="Cambria"/>
          <w:b/>
          <w:i/>
          <w:sz w:val="22"/>
          <w:szCs w:val="22"/>
        </w:rPr>
        <w:t>,</w:t>
      </w:r>
      <w:r w:rsidRPr="000410D1">
        <w:rPr>
          <w:rFonts w:ascii="Cambria" w:hAnsi="Cambria"/>
          <w:b/>
          <w:i/>
          <w:sz w:val="22"/>
          <w:szCs w:val="22"/>
        </w:rPr>
        <w:t xml:space="preserve"> and</w:t>
      </w:r>
      <w:r w:rsidR="46AFB895" w:rsidRPr="000410D1">
        <w:rPr>
          <w:rFonts w:ascii="Cambria" w:hAnsi="Cambria"/>
          <w:b/>
          <w:i/>
          <w:sz w:val="22"/>
          <w:szCs w:val="22"/>
        </w:rPr>
        <w:t xml:space="preserve"> discuss possible</w:t>
      </w:r>
      <w:r w:rsidR="00CD2B13" w:rsidRPr="000410D1">
        <w:rPr>
          <w:rFonts w:ascii="Cambria" w:hAnsi="Cambria"/>
          <w:b/>
          <w:i/>
          <w:sz w:val="22"/>
          <w:szCs w:val="22"/>
        </w:rPr>
        <w:t xml:space="preserve"> a</w:t>
      </w:r>
      <w:r w:rsidR="46AFB895" w:rsidRPr="000410D1">
        <w:rPr>
          <w:rFonts w:ascii="Cambria" w:hAnsi="Cambria"/>
          <w:b/>
          <w:i/>
          <w:sz w:val="22"/>
          <w:szCs w:val="22"/>
        </w:rPr>
        <w:t>pproaches and options for PEMPAL countries</w:t>
      </w:r>
      <w:r>
        <w:rPr>
          <w:rFonts w:ascii="Cambria" w:hAnsi="Cambria"/>
          <w:b/>
          <w:i/>
          <w:sz w:val="22"/>
          <w:szCs w:val="22"/>
        </w:rPr>
        <w:t>;</w:t>
      </w:r>
    </w:p>
    <w:p w14:paraId="14B08B91" w14:textId="0CB5EFAD" w:rsidR="00CD2B13" w:rsidRDefault="000410D1" w:rsidP="46AFB895">
      <w:pPr>
        <w:numPr>
          <w:ilvl w:val="0"/>
          <w:numId w:val="19"/>
        </w:numPr>
        <w:jc w:val="both"/>
        <w:rPr>
          <w:rFonts w:ascii="Cambria" w:hAnsi="Cambria"/>
          <w:sz w:val="22"/>
          <w:szCs w:val="22"/>
        </w:rPr>
      </w:pPr>
      <w:r>
        <w:rPr>
          <w:rFonts w:ascii="Cambria" w:hAnsi="Cambria"/>
          <w:sz w:val="22"/>
          <w:szCs w:val="22"/>
        </w:rPr>
        <w:t>p</w:t>
      </w:r>
      <w:r w:rsidRPr="46AFB895">
        <w:rPr>
          <w:rFonts w:ascii="Cambria" w:hAnsi="Cambria"/>
          <w:sz w:val="22"/>
          <w:szCs w:val="22"/>
        </w:rPr>
        <w:t>rovide the opportunity for BCOP member countries</w:t>
      </w:r>
      <w:r w:rsidRPr="46AFB895">
        <w:rPr>
          <w:rFonts w:ascii="Cambria" w:hAnsi="Cambria"/>
          <w:b/>
          <w:bCs/>
          <w:sz w:val="22"/>
          <w:szCs w:val="22"/>
        </w:rPr>
        <w:t xml:space="preserve"> </w:t>
      </w:r>
      <w:r w:rsidRPr="000410D1">
        <w:rPr>
          <w:rFonts w:ascii="Cambria" w:hAnsi="Cambria"/>
          <w:b/>
          <w:bCs/>
          <w:i/>
          <w:sz w:val="22"/>
          <w:szCs w:val="22"/>
        </w:rPr>
        <w:t>to</w:t>
      </w:r>
      <w:r>
        <w:rPr>
          <w:rFonts w:ascii="Cambria" w:hAnsi="Cambria"/>
          <w:b/>
          <w:bCs/>
          <w:sz w:val="22"/>
          <w:szCs w:val="22"/>
        </w:rPr>
        <w:t xml:space="preserve"> </w:t>
      </w:r>
      <w:r>
        <w:rPr>
          <w:rFonts w:ascii="Cambria" w:hAnsi="Cambria"/>
          <w:b/>
          <w:i/>
          <w:sz w:val="22"/>
          <w:szCs w:val="22"/>
        </w:rPr>
        <w:t>r</w:t>
      </w:r>
      <w:r w:rsidR="00CD2B13" w:rsidRPr="00CD2B13">
        <w:rPr>
          <w:rFonts w:ascii="Cambria" w:hAnsi="Cambria"/>
          <w:b/>
          <w:i/>
          <w:sz w:val="22"/>
          <w:szCs w:val="22"/>
        </w:rPr>
        <w:t xml:space="preserve">eview the most recent work </w:t>
      </w:r>
      <w:r w:rsidR="00CD2B13">
        <w:rPr>
          <w:rFonts w:ascii="Cambria" w:hAnsi="Cambria"/>
          <w:b/>
          <w:i/>
          <w:sz w:val="22"/>
          <w:szCs w:val="22"/>
        </w:rPr>
        <w:t>and advance discussions within the topics of</w:t>
      </w:r>
      <w:r w:rsidR="00CD2B13" w:rsidRPr="00CD2B13">
        <w:rPr>
          <w:rFonts w:ascii="Cambria" w:hAnsi="Cambria"/>
          <w:b/>
          <w:i/>
          <w:sz w:val="22"/>
          <w:szCs w:val="22"/>
        </w:rPr>
        <w:t xml:space="preserve"> the two BCOP working groups</w:t>
      </w:r>
      <w:r w:rsidR="00CD2B13">
        <w:rPr>
          <w:rFonts w:ascii="Cambria" w:hAnsi="Cambria"/>
          <w:sz w:val="22"/>
          <w:szCs w:val="22"/>
        </w:rPr>
        <w:t>, including:</w:t>
      </w:r>
    </w:p>
    <w:p w14:paraId="7BA8A877" w14:textId="7D2CCF10" w:rsidR="00CD2B13" w:rsidRDefault="00CD2B13" w:rsidP="00CD2B13">
      <w:pPr>
        <w:numPr>
          <w:ilvl w:val="1"/>
          <w:numId w:val="19"/>
        </w:numPr>
        <w:jc w:val="both"/>
        <w:rPr>
          <w:rFonts w:ascii="Cambria" w:hAnsi="Cambria"/>
          <w:sz w:val="22"/>
          <w:szCs w:val="22"/>
        </w:rPr>
      </w:pPr>
      <w:r>
        <w:rPr>
          <w:rFonts w:ascii="Cambria" w:hAnsi="Cambria"/>
          <w:sz w:val="22"/>
          <w:szCs w:val="22"/>
        </w:rPr>
        <w:t xml:space="preserve">the newest status and trends in performance budgeting in PEMPAL </w:t>
      </w:r>
      <w:r w:rsidR="000410D1">
        <w:rPr>
          <w:rFonts w:ascii="Cambria" w:hAnsi="Cambria"/>
          <w:sz w:val="22"/>
          <w:szCs w:val="22"/>
        </w:rPr>
        <w:t xml:space="preserve">and OECD </w:t>
      </w:r>
      <w:r>
        <w:rPr>
          <w:rFonts w:ascii="Cambria" w:hAnsi="Cambria"/>
          <w:sz w:val="22"/>
          <w:szCs w:val="22"/>
        </w:rPr>
        <w:t xml:space="preserve">countries and </w:t>
      </w:r>
      <w:r w:rsidR="000410D1">
        <w:rPr>
          <w:rFonts w:ascii="Cambria" w:hAnsi="Cambria"/>
          <w:sz w:val="22"/>
          <w:szCs w:val="22"/>
        </w:rPr>
        <w:t xml:space="preserve">the </w:t>
      </w:r>
      <w:r>
        <w:rPr>
          <w:rFonts w:ascii="Cambria" w:hAnsi="Cambria"/>
          <w:sz w:val="22"/>
          <w:szCs w:val="22"/>
        </w:rPr>
        <w:t xml:space="preserve">newest developments </w:t>
      </w:r>
      <w:proofErr w:type="gramStart"/>
      <w:r>
        <w:rPr>
          <w:rFonts w:ascii="Cambria" w:hAnsi="Cambria"/>
          <w:sz w:val="22"/>
          <w:szCs w:val="22"/>
        </w:rPr>
        <w:t>in the area of</w:t>
      </w:r>
      <w:proofErr w:type="gramEnd"/>
      <w:r>
        <w:rPr>
          <w:rFonts w:ascii="Cambria" w:hAnsi="Cambria"/>
          <w:sz w:val="22"/>
          <w:szCs w:val="22"/>
        </w:rPr>
        <w:t xml:space="preserve"> spending reviews </w:t>
      </w:r>
    </w:p>
    <w:p w14:paraId="5469AE9C" w14:textId="57CF1FC8" w:rsidR="00CD2B13" w:rsidRDefault="0079751B" w:rsidP="004F6239">
      <w:pPr>
        <w:numPr>
          <w:ilvl w:val="1"/>
          <w:numId w:val="19"/>
        </w:numPr>
        <w:jc w:val="both"/>
        <w:rPr>
          <w:rFonts w:ascii="Cambria" w:hAnsi="Cambria"/>
          <w:sz w:val="22"/>
          <w:szCs w:val="22"/>
        </w:rPr>
      </w:pPr>
      <w:r>
        <w:rPr>
          <w:rFonts w:ascii="Cambria" w:hAnsi="Cambria"/>
          <w:bCs/>
          <w:sz w:val="22"/>
          <w:szCs w:val="22"/>
        </w:rPr>
        <w:t xml:space="preserve">mechanisms of </w:t>
      </w:r>
      <w:r w:rsidR="00976B6F">
        <w:rPr>
          <w:rFonts w:ascii="Cambria" w:hAnsi="Cambria"/>
          <w:bCs/>
          <w:sz w:val="22"/>
          <w:szCs w:val="22"/>
        </w:rPr>
        <w:t>engagement of stakeholder groups in budget discussion at the national level in advanced countries and PEMPAL member</w:t>
      </w:r>
      <w:r w:rsidR="000410D1">
        <w:rPr>
          <w:rFonts w:ascii="Cambria" w:hAnsi="Cambria"/>
          <w:bCs/>
          <w:sz w:val="22"/>
          <w:szCs w:val="22"/>
        </w:rPr>
        <w:t xml:space="preserve"> countries</w:t>
      </w:r>
      <w:r w:rsidR="00976B6F">
        <w:rPr>
          <w:rFonts w:ascii="Cambria" w:hAnsi="Cambria"/>
          <w:bCs/>
          <w:sz w:val="22"/>
          <w:szCs w:val="22"/>
        </w:rPr>
        <w:t xml:space="preserve"> and implementation of participatory budgeting approach at sub-national level</w:t>
      </w:r>
    </w:p>
    <w:p w14:paraId="56E5C07D" w14:textId="63810C7F" w:rsidR="004F3C60" w:rsidRPr="000E4684" w:rsidRDefault="000410D1" w:rsidP="46AFB895">
      <w:pPr>
        <w:numPr>
          <w:ilvl w:val="0"/>
          <w:numId w:val="20"/>
        </w:numPr>
        <w:jc w:val="both"/>
        <w:rPr>
          <w:rFonts w:ascii="Cambria" w:hAnsi="Cambria"/>
          <w:sz w:val="22"/>
          <w:szCs w:val="22"/>
        </w:rPr>
      </w:pPr>
      <w:r>
        <w:rPr>
          <w:rFonts w:ascii="Cambria" w:hAnsi="Cambria"/>
          <w:sz w:val="22"/>
          <w:szCs w:val="22"/>
        </w:rPr>
        <w:t>u</w:t>
      </w:r>
      <w:r w:rsidR="46AFB895" w:rsidRPr="46AFB895">
        <w:rPr>
          <w:rFonts w:ascii="Cambria" w:hAnsi="Cambria"/>
          <w:sz w:val="22"/>
          <w:szCs w:val="22"/>
        </w:rPr>
        <w:t xml:space="preserve">pdate members on </w:t>
      </w:r>
      <w:r>
        <w:rPr>
          <w:rFonts w:ascii="Cambria" w:hAnsi="Cambria"/>
          <w:sz w:val="22"/>
          <w:szCs w:val="22"/>
        </w:rPr>
        <w:t xml:space="preserve">overall </w:t>
      </w:r>
      <w:r w:rsidR="46AFB895" w:rsidRPr="46AFB895">
        <w:rPr>
          <w:rFonts w:ascii="Cambria" w:hAnsi="Cambria"/>
          <w:sz w:val="22"/>
          <w:szCs w:val="22"/>
        </w:rPr>
        <w:t>BCOP progress since the last plenary meeting and to report back on countries’ priorities gathered in the pre-meeting survey to inform the development of the BCOP Action Plan 201</w:t>
      </w:r>
      <w:r w:rsidR="00D93A31">
        <w:rPr>
          <w:rFonts w:ascii="Cambria" w:hAnsi="Cambria"/>
          <w:sz w:val="22"/>
          <w:szCs w:val="22"/>
        </w:rPr>
        <w:t>9</w:t>
      </w:r>
      <w:r w:rsidR="46AFB895" w:rsidRPr="46AFB895">
        <w:rPr>
          <w:rFonts w:ascii="Cambria" w:hAnsi="Cambria"/>
          <w:sz w:val="22"/>
          <w:szCs w:val="22"/>
        </w:rPr>
        <w:t>-</w:t>
      </w:r>
      <w:r w:rsidR="00D93A31">
        <w:rPr>
          <w:rFonts w:ascii="Cambria" w:hAnsi="Cambria"/>
          <w:sz w:val="22"/>
          <w:szCs w:val="22"/>
        </w:rPr>
        <w:t>20</w:t>
      </w:r>
      <w:r w:rsidR="46AFB895" w:rsidRPr="46AFB895">
        <w:rPr>
          <w:rFonts w:ascii="Cambria" w:hAnsi="Cambria"/>
          <w:sz w:val="22"/>
          <w:szCs w:val="22"/>
        </w:rPr>
        <w:t>.</w:t>
      </w:r>
    </w:p>
    <w:p w14:paraId="50E59DC7" w14:textId="77777777" w:rsidR="00613EA0" w:rsidRPr="004C4829" w:rsidRDefault="00613EA0" w:rsidP="00E40161">
      <w:pPr>
        <w:pStyle w:val="NormalWeb"/>
        <w:spacing w:before="0" w:after="0"/>
        <w:jc w:val="both"/>
        <w:rPr>
          <w:rFonts w:ascii="Cambria" w:hAnsi="Cambria"/>
          <w:b/>
          <w:sz w:val="22"/>
          <w:szCs w:val="22"/>
          <w:lang w:val="en-US"/>
        </w:rPr>
      </w:pPr>
    </w:p>
    <w:p w14:paraId="2F495F61" w14:textId="24970E82" w:rsidR="00BD2897" w:rsidRDefault="46AFB895" w:rsidP="46AFB895">
      <w:pPr>
        <w:pStyle w:val="NormalWeb"/>
        <w:spacing w:before="0" w:after="0"/>
        <w:jc w:val="both"/>
        <w:rPr>
          <w:rFonts w:ascii="Cambria" w:hAnsi="Cambria"/>
          <w:sz w:val="22"/>
          <w:szCs w:val="22"/>
        </w:rPr>
      </w:pPr>
      <w:r w:rsidRPr="46AFB895">
        <w:rPr>
          <w:rFonts w:ascii="Cambria" w:hAnsi="Cambria"/>
          <w:b/>
          <w:bCs/>
          <w:sz w:val="22"/>
          <w:szCs w:val="22"/>
        </w:rPr>
        <w:t xml:space="preserve">The format will comprise </w:t>
      </w:r>
      <w:r w:rsidR="00CD2B13">
        <w:rPr>
          <w:rFonts w:ascii="Cambria" w:hAnsi="Cambria"/>
          <w:b/>
          <w:bCs/>
          <w:sz w:val="22"/>
          <w:szCs w:val="22"/>
        </w:rPr>
        <w:t>3</w:t>
      </w:r>
      <w:r w:rsidRPr="46AFB895">
        <w:rPr>
          <w:rFonts w:ascii="Cambria" w:hAnsi="Cambria"/>
          <w:b/>
          <w:bCs/>
          <w:sz w:val="22"/>
          <w:szCs w:val="22"/>
        </w:rPr>
        <w:t xml:space="preserve"> </w:t>
      </w:r>
      <w:r w:rsidR="00A33007">
        <w:rPr>
          <w:rFonts w:ascii="Cambria" w:hAnsi="Cambria"/>
          <w:b/>
          <w:bCs/>
          <w:sz w:val="22"/>
          <w:szCs w:val="22"/>
        </w:rPr>
        <w:t xml:space="preserve">full </w:t>
      </w:r>
      <w:r w:rsidR="000410D1">
        <w:rPr>
          <w:rFonts w:ascii="Cambria" w:hAnsi="Cambria"/>
          <w:b/>
          <w:bCs/>
          <w:sz w:val="22"/>
          <w:szCs w:val="22"/>
        </w:rPr>
        <w:t xml:space="preserve">working </w:t>
      </w:r>
      <w:r w:rsidRPr="46AFB895">
        <w:rPr>
          <w:rFonts w:ascii="Cambria" w:hAnsi="Cambria"/>
          <w:b/>
          <w:bCs/>
          <w:sz w:val="22"/>
          <w:szCs w:val="22"/>
        </w:rPr>
        <w:t xml:space="preserve">days </w:t>
      </w:r>
      <w:r w:rsidR="00CD2B13">
        <w:rPr>
          <w:rFonts w:ascii="Cambria" w:hAnsi="Cambria"/>
          <w:b/>
          <w:bCs/>
          <w:sz w:val="22"/>
          <w:szCs w:val="22"/>
        </w:rPr>
        <w:t xml:space="preserve">of meeting agenda, </w:t>
      </w:r>
      <w:r w:rsidR="00A33007" w:rsidRPr="00A33007">
        <w:rPr>
          <w:rFonts w:ascii="Cambria" w:hAnsi="Cambria"/>
          <w:bCs/>
          <w:sz w:val="22"/>
          <w:szCs w:val="22"/>
        </w:rPr>
        <w:t xml:space="preserve">in addition to </w:t>
      </w:r>
      <w:r w:rsidRPr="00A33007">
        <w:rPr>
          <w:rFonts w:ascii="Cambria" w:hAnsi="Cambria"/>
          <w:sz w:val="22"/>
          <w:szCs w:val="22"/>
        </w:rPr>
        <w:t>BCOP Executive Committee and BCOP Resource Team</w:t>
      </w:r>
      <w:r w:rsidR="00A33007" w:rsidRPr="00A33007">
        <w:rPr>
          <w:rFonts w:ascii="Cambria" w:hAnsi="Cambria"/>
          <w:sz w:val="22"/>
          <w:szCs w:val="22"/>
        </w:rPr>
        <w:t xml:space="preserve"> meetings that will take place prior to the plenary</w:t>
      </w:r>
      <w:r w:rsidR="00A33007">
        <w:rPr>
          <w:rFonts w:ascii="Cambria" w:hAnsi="Cambria"/>
          <w:sz w:val="22"/>
          <w:szCs w:val="22"/>
        </w:rPr>
        <w:t xml:space="preserve"> meeting</w:t>
      </w:r>
      <w:r w:rsidR="00440985">
        <w:rPr>
          <w:rFonts w:ascii="Cambria" w:hAnsi="Cambria"/>
          <w:sz w:val="22"/>
          <w:szCs w:val="22"/>
        </w:rPr>
        <w:t xml:space="preserve">, as illustrated in the </w:t>
      </w:r>
      <w:r w:rsidR="00440985" w:rsidRPr="00440985">
        <w:rPr>
          <w:rFonts w:ascii="Cambria" w:hAnsi="Cambria"/>
          <w:b/>
          <w:i/>
          <w:sz w:val="22"/>
          <w:szCs w:val="22"/>
        </w:rPr>
        <w:t>T</w:t>
      </w:r>
      <w:r w:rsidRPr="00440985">
        <w:rPr>
          <w:rFonts w:ascii="Cambria" w:hAnsi="Cambria"/>
          <w:b/>
          <w:i/>
          <w:sz w:val="22"/>
          <w:szCs w:val="22"/>
        </w:rPr>
        <w:t xml:space="preserve">able </w:t>
      </w:r>
      <w:r w:rsidR="00440985" w:rsidRPr="00440985">
        <w:rPr>
          <w:rFonts w:ascii="Cambria" w:hAnsi="Cambria"/>
          <w:b/>
          <w:i/>
          <w:sz w:val="22"/>
          <w:szCs w:val="22"/>
        </w:rPr>
        <w:t>1</w:t>
      </w:r>
      <w:r w:rsidR="00440985">
        <w:rPr>
          <w:rFonts w:ascii="Cambria" w:hAnsi="Cambria"/>
          <w:sz w:val="22"/>
          <w:szCs w:val="22"/>
        </w:rPr>
        <w:t xml:space="preserve"> </w:t>
      </w:r>
      <w:r w:rsidRPr="46AFB895">
        <w:rPr>
          <w:rFonts w:ascii="Cambria" w:hAnsi="Cambria"/>
          <w:sz w:val="22"/>
          <w:szCs w:val="22"/>
        </w:rPr>
        <w:t xml:space="preserve">below and in more detail in the agenda (see </w:t>
      </w:r>
      <w:r w:rsidRPr="46AFB895">
        <w:rPr>
          <w:rFonts w:ascii="Cambria" w:hAnsi="Cambria"/>
          <w:b/>
          <w:bCs/>
          <w:i/>
          <w:iCs/>
          <w:sz w:val="22"/>
          <w:szCs w:val="22"/>
        </w:rPr>
        <w:t>Attachment 1)</w:t>
      </w:r>
      <w:r w:rsidRPr="46AFB895">
        <w:rPr>
          <w:rFonts w:ascii="Cambria" w:hAnsi="Cambria"/>
          <w:sz w:val="22"/>
          <w:szCs w:val="22"/>
        </w:rPr>
        <w:t>.</w:t>
      </w:r>
    </w:p>
    <w:p w14:paraId="0096E163" w14:textId="375130B6" w:rsidR="004D705F" w:rsidRDefault="004D705F" w:rsidP="46AFB895">
      <w:pPr>
        <w:pStyle w:val="NormalWeb"/>
        <w:spacing w:before="0" w:after="0"/>
        <w:jc w:val="both"/>
        <w:rPr>
          <w:rFonts w:ascii="Cambria" w:hAnsi="Cambria"/>
          <w:sz w:val="22"/>
          <w:szCs w:val="22"/>
        </w:rPr>
      </w:pPr>
    </w:p>
    <w:p w14:paraId="54E5E107" w14:textId="0476E731" w:rsidR="00440985" w:rsidRDefault="004B3661" w:rsidP="00440985">
      <w:pPr>
        <w:jc w:val="both"/>
        <w:rPr>
          <w:rFonts w:ascii="Cambria" w:hAnsi="Cambria"/>
          <w:sz w:val="22"/>
          <w:szCs w:val="22"/>
        </w:rPr>
      </w:pPr>
      <w:r>
        <w:rPr>
          <w:rFonts w:ascii="Cambria" w:hAnsi="Cambria"/>
          <w:b/>
          <w:bCs/>
          <w:sz w:val="22"/>
          <w:szCs w:val="22"/>
        </w:rPr>
        <w:t>T</w:t>
      </w:r>
      <w:r w:rsidR="00440985" w:rsidRPr="46AFB895">
        <w:rPr>
          <w:rFonts w:ascii="Cambria" w:hAnsi="Cambria"/>
          <w:b/>
          <w:bCs/>
          <w:sz w:val="22"/>
          <w:szCs w:val="22"/>
        </w:rPr>
        <w:t>wo BCOP Working Groups will host parts of the agenda to share their recent work on these topics and discuss planned future work with boarder membership</w:t>
      </w:r>
      <w:r w:rsidR="00440985" w:rsidRPr="46AFB895">
        <w:rPr>
          <w:rFonts w:ascii="Cambria" w:hAnsi="Cambria"/>
          <w:sz w:val="22"/>
          <w:szCs w:val="22"/>
        </w:rPr>
        <w:t xml:space="preserve">. Similar format was tested in last </w:t>
      </w:r>
      <w:r w:rsidR="00440985">
        <w:rPr>
          <w:rFonts w:ascii="Cambria" w:hAnsi="Cambria"/>
          <w:sz w:val="22"/>
          <w:szCs w:val="22"/>
        </w:rPr>
        <w:t xml:space="preserve">two </w:t>
      </w:r>
      <w:r w:rsidR="00440985" w:rsidRPr="46AFB895">
        <w:rPr>
          <w:rFonts w:ascii="Cambria" w:hAnsi="Cambria"/>
          <w:sz w:val="22"/>
          <w:szCs w:val="22"/>
        </w:rPr>
        <w:t>plenary meeting</w:t>
      </w:r>
      <w:r w:rsidR="00440985">
        <w:rPr>
          <w:rFonts w:ascii="Cambria" w:hAnsi="Cambria"/>
          <w:sz w:val="22"/>
          <w:szCs w:val="22"/>
        </w:rPr>
        <w:t>s</w:t>
      </w:r>
      <w:r w:rsidR="00440985" w:rsidRPr="46AFB895">
        <w:rPr>
          <w:rFonts w:ascii="Cambria" w:hAnsi="Cambria"/>
          <w:sz w:val="22"/>
          <w:szCs w:val="22"/>
        </w:rPr>
        <w:t xml:space="preserve"> and it received </w:t>
      </w:r>
      <w:r w:rsidR="00440985">
        <w:rPr>
          <w:rFonts w:ascii="Cambria" w:hAnsi="Cambria"/>
          <w:sz w:val="22"/>
          <w:szCs w:val="22"/>
        </w:rPr>
        <w:t xml:space="preserve">overwhelming </w:t>
      </w:r>
      <w:r w:rsidR="00440985" w:rsidRPr="46AFB895">
        <w:rPr>
          <w:rFonts w:ascii="Cambria" w:hAnsi="Cambria"/>
          <w:sz w:val="22"/>
          <w:szCs w:val="22"/>
        </w:rPr>
        <w:t xml:space="preserve">support from BCOP members. This approach to the annual plenary agenda also reflects the maturity of the network, whereby a significant proportion of BCOP’s work is now undertaken by </w:t>
      </w:r>
      <w:r w:rsidR="00440985">
        <w:rPr>
          <w:rFonts w:ascii="Cambria" w:hAnsi="Cambria"/>
          <w:sz w:val="22"/>
          <w:szCs w:val="22"/>
        </w:rPr>
        <w:t>w</w:t>
      </w:r>
      <w:r w:rsidR="00440985" w:rsidRPr="46AFB895">
        <w:rPr>
          <w:rFonts w:ascii="Cambria" w:hAnsi="Cambria"/>
          <w:sz w:val="22"/>
          <w:szCs w:val="22"/>
        </w:rPr>
        <w:t xml:space="preserve">orking </w:t>
      </w:r>
      <w:r w:rsidR="00440985">
        <w:rPr>
          <w:rFonts w:ascii="Cambria" w:hAnsi="Cambria"/>
          <w:sz w:val="22"/>
          <w:szCs w:val="22"/>
        </w:rPr>
        <w:t>g</w:t>
      </w:r>
      <w:r w:rsidR="00440985" w:rsidRPr="46AFB895">
        <w:rPr>
          <w:rFonts w:ascii="Cambria" w:hAnsi="Cambria"/>
          <w:sz w:val="22"/>
          <w:szCs w:val="22"/>
        </w:rPr>
        <w:t>roups</w:t>
      </w:r>
      <w:r w:rsidR="00440985">
        <w:rPr>
          <w:rFonts w:ascii="Cambria" w:hAnsi="Cambria"/>
          <w:sz w:val="22"/>
          <w:szCs w:val="22"/>
        </w:rPr>
        <w:t xml:space="preserve">, especially having in mind that </w:t>
      </w:r>
      <w:proofErr w:type="gramStart"/>
      <w:r w:rsidR="00440985">
        <w:rPr>
          <w:rFonts w:ascii="Cambria" w:hAnsi="Cambria"/>
          <w:sz w:val="22"/>
          <w:szCs w:val="22"/>
        </w:rPr>
        <w:t>both of these</w:t>
      </w:r>
      <w:proofErr w:type="gramEnd"/>
      <w:r w:rsidR="00440985">
        <w:rPr>
          <w:rFonts w:ascii="Cambria" w:hAnsi="Cambria"/>
          <w:sz w:val="22"/>
          <w:szCs w:val="22"/>
        </w:rPr>
        <w:t xml:space="preserve"> groups have a broad membership with around ¾ of BCOP countries participating in each</w:t>
      </w:r>
      <w:r w:rsidR="00440985" w:rsidRPr="46AFB895">
        <w:rPr>
          <w:rFonts w:ascii="Cambria" w:hAnsi="Cambria"/>
          <w:sz w:val="22"/>
          <w:szCs w:val="22"/>
        </w:rPr>
        <w:t>.</w:t>
      </w:r>
    </w:p>
    <w:p w14:paraId="11F6B4C5" w14:textId="77777777" w:rsidR="00440985" w:rsidRPr="00BD2897" w:rsidRDefault="00440985" w:rsidP="00440985">
      <w:pPr>
        <w:jc w:val="both"/>
        <w:rPr>
          <w:rFonts w:ascii="Cambria" w:hAnsi="Cambria"/>
          <w:sz w:val="22"/>
          <w:szCs w:val="22"/>
        </w:rPr>
      </w:pPr>
    </w:p>
    <w:p w14:paraId="220D14ED" w14:textId="613F8D09" w:rsidR="004D705F" w:rsidRDefault="004D705F" w:rsidP="46AFB895">
      <w:pPr>
        <w:pStyle w:val="NormalWeb"/>
        <w:spacing w:before="0" w:after="0"/>
        <w:jc w:val="both"/>
        <w:rPr>
          <w:rFonts w:ascii="Cambria" w:hAnsi="Cambria"/>
          <w:sz w:val="22"/>
          <w:szCs w:val="22"/>
        </w:rPr>
      </w:pPr>
    </w:p>
    <w:p w14:paraId="5E127745" w14:textId="05768C94" w:rsidR="007B442B" w:rsidRDefault="007B442B" w:rsidP="46AFB895">
      <w:pPr>
        <w:pStyle w:val="NormalWeb"/>
        <w:spacing w:before="0" w:after="0"/>
        <w:jc w:val="both"/>
        <w:rPr>
          <w:rFonts w:ascii="Cambria" w:hAnsi="Cambria"/>
          <w:sz w:val="22"/>
          <w:szCs w:val="22"/>
        </w:rPr>
      </w:pPr>
    </w:p>
    <w:p w14:paraId="2FFBBC91" w14:textId="677DE65B" w:rsidR="007B442B" w:rsidRDefault="007B442B" w:rsidP="46AFB895">
      <w:pPr>
        <w:pStyle w:val="NormalWeb"/>
        <w:spacing w:before="0" w:after="0"/>
        <w:jc w:val="both"/>
        <w:rPr>
          <w:rFonts w:ascii="Cambria" w:hAnsi="Cambria"/>
          <w:sz w:val="22"/>
          <w:szCs w:val="22"/>
        </w:rPr>
      </w:pPr>
    </w:p>
    <w:p w14:paraId="63FB2F89" w14:textId="365B8BFD" w:rsidR="007B442B" w:rsidRDefault="007B442B" w:rsidP="46AFB895">
      <w:pPr>
        <w:pStyle w:val="NormalWeb"/>
        <w:spacing w:before="0" w:after="0"/>
        <w:jc w:val="both"/>
        <w:rPr>
          <w:rFonts w:ascii="Cambria" w:hAnsi="Cambria"/>
          <w:sz w:val="22"/>
          <w:szCs w:val="22"/>
        </w:rPr>
      </w:pPr>
    </w:p>
    <w:p w14:paraId="71162DFE" w14:textId="70CFC498" w:rsidR="007B442B" w:rsidRDefault="007B442B" w:rsidP="46AFB895">
      <w:pPr>
        <w:pStyle w:val="NormalWeb"/>
        <w:spacing w:before="0" w:after="0"/>
        <w:jc w:val="both"/>
        <w:rPr>
          <w:rFonts w:ascii="Cambria" w:hAnsi="Cambria"/>
          <w:sz w:val="22"/>
          <w:szCs w:val="22"/>
        </w:rPr>
      </w:pPr>
    </w:p>
    <w:p w14:paraId="6DB6011D" w14:textId="7A55A626" w:rsidR="00C536C0" w:rsidRDefault="00C536C0" w:rsidP="46AFB895">
      <w:pPr>
        <w:pStyle w:val="NormalWeb"/>
        <w:spacing w:before="0" w:after="0"/>
        <w:jc w:val="both"/>
        <w:rPr>
          <w:rFonts w:ascii="Cambria" w:hAnsi="Cambria"/>
          <w:sz w:val="22"/>
          <w:szCs w:val="22"/>
        </w:rPr>
      </w:pPr>
    </w:p>
    <w:p w14:paraId="42D4004F" w14:textId="5A1C9DF4" w:rsidR="00C536C0" w:rsidRDefault="00C536C0" w:rsidP="46AFB895">
      <w:pPr>
        <w:pStyle w:val="NormalWeb"/>
        <w:spacing w:before="0" w:after="0"/>
        <w:jc w:val="both"/>
        <w:rPr>
          <w:rFonts w:ascii="Cambria" w:hAnsi="Cambria"/>
          <w:sz w:val="22"/>
          <w:szCs w:val="22"/>
        </w:rPr>
      </w:pPr>
    </w:p>
    <w:p w14:paraId="16E48FE1" w14:textId="77777777" w:rsidR="00C536C0" w:rsidRDefault="00C536C0" w:rsidP="46AFB895">
      <w:pPr>
        <w:pStyle w:val="NormalWeb"/>
        <w:spacing w:before="0" w:after="0"/>
        <w:jc w:val="both"/>
        <w:rPr>
          <w:rFonts w:ascii="Cambria" w:hAnsi="Cambria"/>
          <w:sz w:val="22"/>
          <w:szCs w:val="22"/>
        </w:rPr>
      </w:pPr>
    </w:p>
    <w:p w14:paraId="4AA621FC" w14:textId="77777777" w:rsidR="007B442B" w:rsidRDefault="007B442B" w:rsidP="46AFB895">
      <w:pPr>
        <w:pStyle w:val="NormalWeb"/>
        <w:spacing w:before="0" w:after="0"/>
        <w:jc w:val="both"/>
        <w:rPr>
          <w:rFonts w:ascii="Cambria" w:hAnsi="Cambria"/>
          <w:sz w:val="22"/>
          <w:szCs w:val="22"/>
        </w:rPr>
      </w:pPr>
    </w:p>
    <w:p w14:paraId="76D065EE" w14:textId="33E34D94" w:rsidR="004D705F" w:rsidRDefault="004D705F" w:rsidP="46AFB895">
      <w:pPr>
        <w:pStyle w:val="NormalWeb"/>
        <w:spacing w:before="0" w:after="0"/>
        <w:jc w:val="both"/>
        <w:rPr>
          <w:rFonts w:ascii="Cambria" w:hAnsi="Cambria"/>
          <w:sz w:val="22"/>
          <w:szCs w:val="22"/>
        </w:rPr>
      </w:pPr>
    </w:p>
    <w:p w14:paraId="5A3AE259" w14:textId="60E38484" w:rsidR="00B071ED" w:rsidRDefault="00440985" w:rsidP="00E40161">
      <w:pPr>
        <w:pStyle w:val="NormalWeb"/>
        <w:spacing w:before="0" w:after="0"/>
        <w:jc w:val="both"/>
        <w:rPr>
          <w:rFonts w:ascii="Cambria" w:hAnsi="Cambria"/>
          <w:b/>
          <w:i/>
          <w:sz w:val="22"/>
          <w:szCs w:val="22"/>
        </w:rPr>
      </w:pPr>
      <w:r>
        <w:rPr>
          <w:rFonts w:ascii="Cambria" w:hAnsi="Cambria"/>
          <w:b/>
          <w:i/>
          <w:sz w:val="22"/>
          <w:szCs w:val="22"/>
        </w:rPr>
        <w:t>Table 1 – Schedule of BCOP Annual Plenary Meeting 2019</w:t>
      </w:r>
    </w:p>
    <w:p w14:paraId="41283353" w14:textId="77777777" w:rsidR="00E40161" w:rsidRPr="00E40161" w:rsidRDefault="00E40161" w:rsidP="00E40161">
      <w:pPr>
        <w:pStyle w:val="NormalWeb"/>
        <w:spacing w:before="0" w:after="0"/>
        <w:jc w:val="both"/>
        <w:rPr>
          <w:rFonts w:ascii="Cambria" w:hAnsi="Cambria"/>
          <w:sz w:val="16"/>
          <w:szCs w:val="16"/>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53"/>
        <w:gridCol w:w="1236"/>
        <w:gridCol w:w="1841"/>
        <w:gridCol w:w="1980"/>
        <w:gridCol w:w="1800"/>
        <w:gridCol w:w="1800"/>
        <w:gridCol w:w="1080"/>
      </w:tblGrid>
      <w:tr w:rsidR="00A4764A" w:rsidRPr="00A4764A" w14:paraId="7F982D04" w14:textId="766AF55C" w:rsidTr="00A4764A">
        <w:trPr>
          <w:trHeight w:val="621"/>
        </w:trPr>
        <w:tc>
          <w:tcPr>
            <w:tcW w:w="1153" w:type="dxa"/>
            <w:shd w:val="clear" w:color="auto" w:fill="99CCFF"/>
            <w:tcMar>
              <w:top w:w="0" w:type="dxa"/>
              <w:left w:w="108" w:type="dxa"/>
              <w:bottom w:w="0" w:type="dxa"/>
              <w:right w:w="108" w:type="dxa"/>
            </w:tcMar>
          </w:tcPr>
          <w:p w14:paraId="2ED21DEA" w14:textId="11609C1D" w:rsidR="00A4764A" w:rsidRPr="00A4764A" w:rsidRDefault="00A4764A" w:rsidP="00A4764A">
            <w:pPr>
              <w:jc w:val="center"/>
              <w:rPr>
                <w:rFonts w:ascii="Helvetica" w:hAnsi="Helvetica" w:cs="Arial"/>
                <w:color w:val="222222"/>
                <w:sz w:val="20"/>
                <w:szCs w:val="20"/>
              </w:rPr>
            </w:pPr>
          </w:p>
        </w:tc>
        <w:tc>
          <w:tcPr>
            <w:tcW w:w="1236" w:type="dxa"/>
            <w:shd w:val="clear" w:color="auto" w:fill="99CCFF"/>
            <w:tcMar>
              <w:top w:w="0" w:type="dxa"/>
              <w:left w:w="108" w:type="dxa"/>
              <w:bottom w:w="0" w:type="dxa"/>
              <w:right w:w="108" w:type="dxa"/>
            </w:tcMar>
          </w:tcPr>
          <w:p w14:paraId="49CEEA85" w14:textId="0012E988"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0,</w:t>
            </w:r>
          </w:p>
          <w:p w14:paraId="19942CF8" w14:textId="2207D28D"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March 17</w:t>
            </w:r>
          </w:p>
        </w:tc>
        <w:tc>
          <w:tcPr>
            <w:tcW w:w="1841" w:type="dxa"/>
            <w:shd w:val="clear" w:color="auto" w:fill="99CCFF"/>
            <w:tcMar>
              <w:top w:w="0" w:type="dxa"/>
              <w:left w:w="108" w:type="dxa"/>
              <w:bottom w:w="0" w:type="dxa"/>
              <w:right w:w="108" w:type="dxa"/>
            </w:tcMar>
          </w:tcPr>
          <w:p w14:paraId="212523B9"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1,</w:t>
            </w:r>
          </w:p>
          <w:p w14:paraId="333F0C6D" w14:textId="28D82209"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March 18</w:t>
            </w:r>
          </w:p>
        </w:tc>
        <w:tc>
          <w:tcPr>
            <w:tcW w:w="1980" w:type="dxa"/>
            <w:shd w:val="clear" w:color="auto" w:fill="99CCFF"/>
            <w:tcMar>
              <w:top w:w="0" w:type="dxa"/>
              <w:left w:w="108" w:type="dxa"/>
              <w:bottom w:w="0" w:type="dxa"/>
              <w:right w:w="108" w:type="dxa"/>
            </w:tcMar>
          </w:tcPr>
          <w:p w14:paraId="069E8518"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2,</w:t>
            </w:r>
          </w:p>
          <w:p w14:paraId="0228A63D" w14:textId="0A64AAAF"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March 19</w:t>
            </w:r>
          </w:p>
        </w:tc>
        <w:tc>
          <w:tcPr>
            <w:tcW w:w="1800" w:type="dxa"/>
            <w:shd w:val="clear" w:color="auto" w:fill="99CCFF"/>
            <w:tcMar>
              <w:top w:w="0" w:type="dxa"/>
              <w:left w:w="108" w:type="dxa"/>
              <w:bottom w:w="0" w:type="dxa"/>
              <w:right w:w="108" w:type="dxa"/>
            </w:tcMar>
          </w:tcPr>
          <w:p w14:paraId="52F4C18E"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3</w:t>
            </w:r>
          </w:p>
          <w:p w14:paraId="3FFABE6E" w14:textId="12B25774"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March 20</w:t>
            </w:r>
          </w:p>
        </w:tc>
        <w:tc>
          <w:tcPr>
            <w:tcW w:w="1800" w:type="dxa"/>
            <w:shd w:val="clear" w:color="auto" w:fill="99CCFF"/>
            <w:tcMar>
              <w:top w:w="0" w:type="dxa"/>
              <w:left w:w="108" w:type="dxa"/>
              <w:bottom w:w="0" w:type="dxa"/>
              <w:right w:w="108" w:type="dxa"/>
            </w:tcMar>
          </w:tcPr>
          <w:p w14:paraId="5ED1C213"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4</w:t>
            </w:r>
          </w:p>
          <w:p w14:paraId="6C151374" w14:textId="300F30F0"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March 21</w:t>
            </w:r>
          </w:p>
        </w:tc>
        <w:tc>
          <w:tcPr>
            <w:tcW w:w="1080" w:type="dxa"/>
            <w:shd w:val="clear" w:color="auto" w:fill="99CCFF"/>
          </w:tcPr>
          <w:p w14:paraId="51D53F74"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DAY 5</w:t>
            </w:r>
          </w:p>
          <w:p w14:paraId="0053C396" w14:textId="7CF01DED" w:rsidR="00A4764A" w:rsidRPr="00A4764A" w:rsidRDefault="00A4764A" w:rsidP="00A4764A">
            <w:pPr>
              <w:jc w:val="center"/>
              <w:rPr>
                <w:rFonts w:ascii="Cambria" w:hAnsi="Cambria" w:cs="Arial"/>
                <w:b/>
                <w:bCs/>
                <w:color w:val="222222"/>
                <w:sz w:val="20"/>
                <w:szCs w:val="20"/>
                <w:lang w:val="en-GB"/>
              </w:rPr>
            </w:pPr>
            <w:r w:rsidRPr="00A4764A">
              <w:rPr>
                <w:rFonts w:ascii="Cambria" w:hAnsi="Cambria" w:cs="Arial"/>
                <w:b/>
                <w:bCs/>
                <w:color w:val="222222"/>
                <w:sz w:val="20"/>
                <w:szCs w:val="20"/>
                <w:lang w:val="en-GB"/>
              </w:rPr>
              <w:t>March 22</w:t>
            </w:r>
          </w:p>
        </w:tc>
      </w:tr>
      <w:tr w:rsidR="00A4764A" w:rsidRPr="00A4764A" w14:paraId="2752E7C3" w14:textId="77777777" w:rsidTr="00A4764A">
        <w:trPr>
          <w:trHeight w:val="1729"/>
        </w:trPr>
        <w:tc>
          <w:tcPr>
            <w:tcW w:w="1153" w:type="dxa"/>
            <w:shd w:val="clear" w:color="auto" w:fill="FFFFFF"/>
            <w:tcMar>
              <w:top w:w="0" w:type="dxa"/>
              <w:left w:w="108" w:type="dxa"/>
              <w:bottom w:w="0" w:type="dxa"/>
              <w:right w:w="108" w:type="dxa"/>
            </w:tcMar>
            <w:hideMark/>
          </w:tcPr>
          <w:p w14:paraId="0C03F79B"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0F3EA03F"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7096476F"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503F5027" w14:textId="4E2A011F" w:rsidR="00A4764A" w:rsidRDefault="00A4764A" w:rsidP="00A4764A">
            <w:pPr>
              <w:rPr>
                <w:rFonts w:ascii="Cambria" w:hAnsi="Cambria" w:cs="Arial"/>
                <w:b/>
                <w:bCs/>
                <w:color w:val="222222"/>
                <w:sz w:val="20"/>
                <w:szCs w:val="20"/>
                <w:lang w:val="en-GB"/>
              </w:rPr>
            </w:pPr>
            <w:r w:rsidRPr="00A4764A">
              <w:rPr>
                <w:rFonts w:ascii="Cambria" w:hAnsi="Cambria" w:cs="Arial"/>
                <w:b/>
                <w:bCs/>
                <w:color w:val="222222"/>
                <w:sz w:val="20"/>
                <w:szCs w:val="20"/>
                <w:lang w:val="en-GB"/>
              </w:rPr>
              <w:t> </w:t>
            </w:r>
          </w:p>
          <w:p w14:paraId="3C79E04C" w14:textId="2A9E9BE0" w:rsidR="007870AF" w:rsidRDefault="007870AF" w:rsidP="00A4764A">
            <w:pPr>
              <w:rPr>
                <w:rFonts w:ascii="Helvetica" w:hAnsi="Helvetica" w:cs="Arial"/>
                <w:color w:val="222222"/>
                <w:sz w:val="20"/>
                <w:szCs w:val="20"/>
              </w:rPr>
            </w:pPr>
          </w:p>
          <w:p w14:paraId="21CEB92B" w14:textId="12A26377" w:rsidR="007870AF" w:rsidRDefault="007870AF" w:rsidP="00A4764A">
            <w:pPr>
              <w:rPr>
                <w:rFonts w:ascii="Helvetica" w:hAnsi="Helvetica" w:cs="Arial"/>
                <w:color w:val="222222"/>
                <w:sz w:val="20"/>
                <w:szCs w:val="20"/>
              </w:rPr>
            </w:pPr>
          </w:p>
          <w:p w14:paraId="7ACE9296" w14:textId="61DA73D5" w:rsidR="007870AF" w:rsidRDefault="007870AF" w:rsidP="00A4764A">
            <w:pPr>
              <w:rPr>
                <w:rFonts w:ascii="Helvetica" w:hAnsi="Helvetica" w:cs="Arial"/>
                <w:color w:val="222222"/>
                <w:sz w:val="20"/>
                <w:szCs w:val="20"/>
              </w:rPr>
            </w:pPr>
          </w:p>
          <w:p w14:paraId="149AAF96" w14:textId="77777777" w:rsidR="007870AF" w:rsidRPr="00A4764A" w:rsidRDefault="007870AF" w:rsidP="00A4764A">
            <w:pPr>
              <w:rPr>
                <w:rFonts w:ascii="Helvetica" w:hAnsi="Helvetica" w:cs="Arial"/>
                <w:color w:val="222222"/>
                <w:sz w:val="20"/>
                <w:szCs w:val="20"/>
              </w:rPr>
            </w:pPr>
          </w:p>
          <w:p w14:paraId="27F2D87D" w14:textId="7AF61900"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xml:space="preserve">Morning Agenda </w:t>
            </w:r>
          </w:p>
        </w:tc>
        <w:tc>
          <w:tcPr>
            <w:tcW w:w="1236" w:type="dxa"/>
            <w:vMerge w:val="restart"/>
            <w:shd w:val="clear" w:color="auto" w:fill="FFFFFF"/>
            <w:tcMar>
              <w:top w:w="0" w:type="dxa"/>
              <w:left w:w="108" w:type="dxa"/>
              <w:bottom w:w="0" w:type="dxa"/>
              <w:right w:w="108" w:type="dxa"/>
            </w:tcMar>
            <w:hideMark/>
          </w:tcPr>
          <w:p w14:paraId="2A67F19A"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70AC71A4"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22909279"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1F4FE308"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33CE0788" w14:textId="04CAE02A"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0203ACB3" w14:textId="4597EC80" w:rsidR="00A4764A" w:rsidRPr="00A4764A" w:rsidRDefault="00A4764A" w:rsidP="007870AF">
            <w:pPr>
              <w:rPr>
                <w:rFonts w:ascii="Helvetica" w:hAnsi="Helvetica" w:cs="Arial"/>
                <w:color w:val="222222"/>
                <w:sz w:val="20"/>
                <w:szCs w:val="20"/>
              </w:rPr>
            </w:pPr>
          </w:p>
          <w:p w14:paraId="6204FCA8"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745DAA9F"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486794B1"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6286717B"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5ABC6C00"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Arrivals</w:t>
            </w:r>
          </w:p>
          <w:p w14:paraId="09882C05"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for Executive Committee and Resource Team members</w:t>
            </w:r>
          </w:p>
          <w:p w14:paraId="480D847F"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and for other participants for whom flight schedule does not permit arrival on the morning of next day</w:t>
            </w:r>
          </w:p>
          <w:p w14:paraId="49A0DD52"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3B575CD2"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2190A973"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45C16D5B"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288D07F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tc>
        <w:tc>
          <w:tcPr>
            <w:tcW w:w="1841" w:type="dxa"/>
            <w:shd w:val="clear" w:color="auto" w:fill="FFFFFF"/>
            <w:tcMar>
              <w:top w:w="0" w:type="dxa"/>
              <w:left w:w="108" w:type="dxa"/>
              <w:bottom w:w="0" w:type="dxa"/>
              <w:right w:w="108" w:type="dxa"/>
            </w:tcMar>
            <w:hideMark/>
          </w:tcPr>
          <w:p w14:paraId="45774248"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0B369CC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492A1361"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6E363ED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Executive Committee meeting</w:t>
            </w:r>
          </w:p>
          <w:p w14:paraId="3215865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7ECF6EF9"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76E14F93"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Meeting of the Resource</w:t>
            </w:r>
          </w:p>
          <w:p w14:paraId="3CB6A3D4"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Team</w:t>
            </w:r>
          </w:p>
          <w:p w14:paraId="45B7C55F"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361BA0AF"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p w14:paraId="5CF024E0"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Arrivals</w:t>
            </w:r>
          </w:p>
          <w:p w14:paraId="03C3944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for participants for whom flight schedule permits</w:t>
            </w:r>
          </w:p>
          <w:p w14:paraId="011BEE51"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tc>
        <w:tc>
          <w:tcPr>
            <w:tcW w:w="1980" w:type="dxa"/>
            <w:shd w:val="clear" w:color="auto" w:fill="FFFFFF"/>
            <w:tcMar>
              <w:top w:w="0" w:type="dxa"/>
              <w:left w:w="108" w:type="dxa"/>
              <w:bottom w:w="0" w:type="dxa"/>
              <w:right w:w="108" w:type="dxa"/>
            </w:tcMar>
            <w:hideMark/>
          </w:tcPr>
          <w:p w14:paraId="2792455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317AB8A7"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4C0ABDCA"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aps/>
                <w:color w:val="222222"/>
                <w:sz w:val="20"/>
                <w:szCs w:val="20"/>
                <w:lang w:val="en-GB"/>
              </w:rPr>
              <w:t>CAPITAL BUDGETING</w:t>
            </w:r>
            <w:r w:rsidRPr="00A4764A">
              <w:rPr>
                <w:rFonts w:ascii="Cambria" w:hAnsi="Cambria" w:cs="Arial"/>
                <w:b/>
                <w:bCs/>
                <w:color w:val="222222"/>
                <w:sz w:val="20"/>
                <w:szCs w:val="20"/>
                <w:lang w:val="en-GB"/>
              </w:rPr>
              <w:t>:</w:t>
            </w:r>
          </w:p>
          <w:p w14:paraId="531FCBC8" w14:textId="2ED5365C"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Presentations of international organizations </w:t>
            </w:r>
            <w:r w:rsidRPr="00A4764A">
              <w:rPr>
                <w:rFonts w:ascii="Cambria" w:hAnsi="Cambria" w:cs="Arial"/>
                <w:color w:val="222222"/>
                <w:sz w:val="20"/>
                <w:szCs w:val="20"/>
                <w:lang w:val="en-GB"/>
              </w:rPr>
              <w:t xml:space="preserve">(two presentations from the World Bank, one introductory and covering pre-event survey results and the second one on new World bank </w:t>
            </w:r>
            <w:r w:rsidR="004B3661">
              <w:rPr>
                <w:rFonts w:ascii="Cambria" w:hAnsi="Cambria" w:cs="Arial"/>
                <w:color w:val="222222"/>
                <w:sz w:val="20"/>
                <w:szCs w:val="20"/>
                <w:lang w:val="en-GB"/>
              </w:rPr>
              <w:t xml:space="preserve">IPF </w:t>
            </w:r>
            <w:r w:rsidRPr="00A4764A">
              <w:rPr>
                <w:rFonts w:ascii="Cambria" w:hAnsi="Cambria" w:cs="Arial"/>
                <w:color w:val="222222"/>
                <w:sz w:val="20"/>
                <w:szCs w:val="20"/>
                <w:lang w:val="en-GB"/>
              </w:rPr>
              <w:t>assessment</w:t>
            </w:r>
            <w:r w:rsidR="00EA7657">
              <w:rPr>
                <w:rFonts w:ascii="Cambria" w:hAnsi="Cambria" w:cs="Arial"/>
                <w:color w:val="222222"/>
                <w:sz w:val="20"/>
                <w:szCs w:val="20"/>
                <w:lang w:val="en-GB"/>
              </w:rPr>
              <w:t xml:space="preserve"> </w:t>
            </w:r>
            <w:r w:rsidRPr="00A4764A">
              <w:rPr>
                <w:rFonts w:ascii="Cambria" w:hAnsi="Cambria" w:cs="Arial"/>
                <w:color w:val="222222"/>
                <w:sz w:val="20"/>
                <w:szCs w:val="20"/>
                <w:lang w:val="en-GB"/>
              </w:rPr>
              <w:t>tool;</w:t>
            </w:r>
            <w:r w:rsidR="0053234E">
              <w:rPr>
                <w:rFonts w:ascii="Cambria" w:hAnsi="Cambria" w:cs="Arial"/>
                <w:color w:val="222222"/>
                <w:sz w:val="20"/>
                <w:szCs w:val="20"/>
                <w:lang w:val="en-GB"/>
              </w:rPr>
              <w:t xml:space="preserve"> and</w:t>
            </w:r>
          </w:p>
          <w:p w14:paraId="05D98E47" w14:textId="2DEFA0F4"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OECD)</w:t>
            </w:r>
          </w:p>
        </w:tc>
        <w:tc>
          <w:tcPr>
            <w:tcW w:w="1800" w:type="dxa"/>
            <w:shd w:val="clear" w:color="auto" w:fill="FFFFFF"/>
            <w:tcMar>
              <w:top w:w="0" w:type="dxa"/>
              <w:left w:w="108" w:type="dxa"/>
              <w:bottom w:w="0" w:type="dxa"/>
              <w:right w:w="108" w:type="dxa"/>
            </w:tcMar>
            <w:hideMark/>
          </w:tcPr>
          <w:p w14:paraId="0633EC60"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10FFC34B" w14:textId="77777777" w:rsidR="00A4764A" w:rsidRPr="00A4764A" w:rsidRDefault="00A4764A" w:rsidP="00A4764A">
            <w:pPr>
              <w:jc w:val="center"/>
              <w:rPr>
                <w:rFonts w:ascii="Helvetica" w:hAnsi="Helvetica" w:cs="Arial"/>
                <w:color w:val="222222"/>
                <w:sz w:val="20"/>
                <w:szCs w:val="20"/>
              </w:rPr>
            </w:pPr>
            <w:r w:rsidRPr="00A4764A">
              <w:rPr>
                <w:color w:val="222222"/>
                <w:sz w:val="20"/>
                <w:szCs w:val="20"/>
              </w:rPr>
              <w:t> </w:t>
            </w:r>
          </w:p>
          <w:p w14:paraId="3EF3D25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PROGRAM AND PERFORMANCE BUDGETING:</w:t>
            </w:r>
          </w:p>
          <w:p w14:paraId="2ADA0384" w14:textId="5E475591"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Presentations </w:t>
            </w:r>
            <w:r>
              <w:rPr>
                <w:rFonts w:ascii="Cambria" w:hAnsi="Cambria" w:cs="Arial"/>
                <w:b/>
                <w:bCs/>
                <w:color w:val="222222"/>
                <w:sz w:val="20"/>
                <w:szCs w:val="20"/>
                <w:lang w:val="en-GB"/>
              </w:rPr>
              <w:t xml:space="preserve">   </w:t>
            </w:r>
            <w:proofErr w:type="gramStart"/>
            <w:r>
              <w:rPr>
                <w:rFonts w:ascii="Cambria" w:hAnsi="Cambria" w:cs="Arial"/>
                <w:b/>
                <w:bCs/>
                <w:color w:val="222222"/>
                <w:sz w:val="20"/>
                <w:szCs w:val="20"/>
                <w:lang w:val="en-GB"/>
              </w:rPr>
              <w:t xml:space="preserve">   </w:t>
            </w:r>
            <w:r w:rsidRPr="00A4764A">
              <w:rPr>
                <w:rFonts w:ascii="Cambria" w:hAnsi="Cambria" w:cs="Arial"/>
                <w:color w:val="222222"/>
                <w:sz w:val="20"/>
                <w:szCs w:val="20"/>
                <w:lang w:val="en-GB"/>
              </w:rPr>
              <w:t>(</w:t>
            </w:r>
            <w:proofErr w:type="gramEnd"/>
            <w:r w:rsidRPr="00A4764A">
              <w:rPr>
                <w:rFonts w:ascii="Cambria" w:hAnsi="Cambria" w:cs="Arial"/>
                <w:color w:val="222222"/>
                <w:sz w:val="20"/>
                <w:szCs w:val="20"/>
                <w:lang w:val="en-GB"/>
              </w:rPr>
              <w:t>PPBWG update, presentation on the results of the OECD-PEMPAL Performance Budgeting Survey and additional presentation on spending reviews in PEMPAL countries, as well as a presentation by OECD on spending reviews)</w:t>
            </w:r>
          </w:p>
          <w:p w14:paraId="08C5AE9B"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tc>
        <w:tc>
          <w:tcPr>
            <w:tcW w:w="1800" w:type="dxa"/>
            <w:shd w:val="clear" w:color="auto" w:fill="FFFFFF"/>
            <w:tcMar>
              <w:top w:w="0" w:type="dxa"/>
              <w:left w:w="108" w:type="dxa"/>
              <w:bottom w:w="0" w:type="dxa"/>
              <w:right w:w="108" w:type="dxa"/>
            </w:tcMar>
            <w:hideMark/>
          </w:tcPr>
          <w:p w14:paraId="22C82702"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738D4221"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0D2ED3FE"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58876F3E"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5EC391A9"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0FB7EF11"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1E5B1D85"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217FB6EE" w14:textId="71F59D8F" w:rsidR="00706277" w:rsidRPr="007870AF" w:rsidRDefault="00706277" w:rsidP="00A4764A">
            <w:pPr>
              <w:jc w:val="center"/>
              <w:rPr>
                <w:rFonts w:ascii="Cambria" w:hAnsi="Cambria" w:cs="Arial"/>
                <w:bCs/>
                <w:color w:val="222222"/>
                <w:sz w:val="20"/>
                <w:szCs w:val="20"/>
                <w:lang w:val="en-GB"/>
              </w:rPr>
            </w:pPr>
            <w:r w:rsidRPr="00A4764A">
              <w:rPr>
                <w:rFonts w:ascii="Cambria" w:hAnsi="Cambria" w:cs="Arial"/>
                <w:b/>
                <w:bCs/>
                <w:color w:val="222222"/>
                <w:sz w:val="20"/>
                <w:szCs w:val="20"/>
                <w:lang w:val="en-GB"/>
              </w:rPr>
              <w:t xml:space="preserve">WORKSHOP ON IMPLEMENTING PARTICIPATORY BUDGETING </w:t>
            </w:r>
            <w:r w:rsidRPr="007870AF">
              <w:rPr>
                <w:rFonts w:ascii="Cambria" w:hAnsi="Cambria" w:cs="Arial"/>
                <w:bCs/>
                <w:color w:val="222222"/>
                <w:sz w:val="20"/>
                <w:szCs w:val="20"/>
                <w:lang w:val="en-GB"/>
              </w:rPr>
              <w:t>(based on Russia</w:t>
            </w:r>
            <w:r w:rsidR="00787D99">
              <w:rPr>
                <w:rFonts w:ascii="Cambria" w:hAnsi="Cambria" w:cs="Arial"/>
                <w:bCs/>
                <w:color w:val="222222"/>
                <w:sz w:val="20"/>
                <w:szCs w:val="20"/>
                <w:lang w:val="en-GB"/>
              </w:rPr>
              <w:t>n</w:t>
            </w:r>
            <w:r w:rsidRPr="007870AF">
              <w:rPr>
                <w:rFonts w:ascii="Cambria" w:hAnsi="Cambria" w:cs="Arial"/>
                <w:bCs/>
                <w:color w:val="222222"/>
                <w:sz w:val="20"/>
                <w:szCs w:val="20"/>
                <w:lang w:val="en-GB"/>
              </w:rPr>
              <w:t xml:space="preserve"> Local Initiatives Support Project experience)</w:t>
            </w:r>
          </w:p>
          <w:p w14:paraId="0B967725"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26657E44"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tc>
        <w:tc>
          <w:tcPr>
            <w:tcW w:w="1080" w:type="dxa"/>
            <w:shd w:val="clear" w:color="auto" w:fill="FFFFFF"/>
          </w:tcPr>
          <w:p w14:paraId="7E27A5A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520BEC36"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2E71B1F4"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5AC4AB6A"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45F0F02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473AD30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36BF785C"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i/>
                <w:iCs/>
                <w:color w:val="222222"/>
                <w:sz w:val="20"/>
                <w:szCs w:val="20"/>
                <w:lang w:val="en-GB"/>
              </w:rPr>
              <w:t> </w:t>
            </w:r>
          </w:p>
          <w:p w14:paraId="43BEC2A6" w14:textId="6A7924B5" w:rsidR="00A4764A" w:rsidRPr="00A4764A" w:rsidRDefault="00A4764A" w:rsidP="00A4764A">
            <w:pPr>
              <w:jc w:val="center"/>
              <w:rPr>
                <w:rFonts w:ascii="Cambria" w:hAnsi="Cambria" w:cs="Arial"/>
                <w:i/>
                <w:iCs/>
                <w:color w:val="222222"/>
                <w:sz w:val="20"/>
                <w:szCs w:val="20"/>
                <w:lang w:val="en-GB"/>
              </w:rPr>
            </w:pPr>
            <w:r w:rsidRPr="00A4764A">
              <w:rPr>
                <w:rFonts w:ascii="Cambria" w:hAnsi="Cambria" w:cs="Arial"/>
                <w:i/>
                <w:iCs/>
                <w:color w:val="222222"/>
                <w:sz w:val="20"/>
                <w:szCs w:val="20"/>
                <w:lang w:val="en-GB"/>
              </w:rPr>
              <w:t>Departures</w:t>
            </w:r>
          </w:p>
        </w:tc>
      </w:tr>
      <w:tr w:rsidR="00A4764A" w:rsidRPr="00A4764A" w14:paraId="4032FB0C" w14:textId="77777777" w:rsidTr="00A4764A">
        <w:trPr>
          <w:trHeight w:val="2134"/>
        </w:trPr>
        <w:tc>
          <w:tcPr>
            <w:tcW w:w="1153" w:type="dxa"/>
            <w:shd w:val="clear" w:color="auto" w:fill="FFFFFF"/>
            <w:tcMar>
              <w:top w:w="0" w:type="dxa"/>
              <w:left w:w="108" w:type="dxa"/>
              <w:bottom w:w="0" w:type="dxa"/>
              <w:right w:w="108" w:type="dxa"/>
            </w:tcMar>
            <w:hideMark/>
          </w:tcPr>
          <w:p w14:paraId="3291E375"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21CFBB26"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394B6AC2" w14:textId="7777777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w:t>
            </w:r>
          </w:p>
          <w:p w14:paraId="1D4B7908" w14:textId="0D4ED4FA" w:rsidR="00A4764A" w:rsidRDefault="00A4764A" w:rsidP="00A4764A">
            <w:pPr>
              <w:rPr>
                <w:rFonts w:ascii="Cambria" w:hAnsi="Cambria" w:cs="Arial"/>
                <w:b/>
                <w:bCs/>
                <w:color w:val="222222"/>
                <w:sz w:val="20"/>
                <w:szCs w:val="20"/>
                <w:lang w:val="en-GB"/>
              </w:rPr>
            </w:pPr>
            <w:r w:rsidRPr="00A4764A">
              <w:rPr>
                <w:rFonts w:ascii="Cambria" w:hAnsi="Cambria" w:cs="Arial"/>
                <w:b/>
                <w:bCs/>
                <w:color w:val="222222"/>
                <w:sz w:val="20"/>
                <w:szCs w:val="20"/>
                <w:lang w:val="en-GB"/>
              </w:rPr>
              <w:t> </w:t>
            </w:r>
          </w:p>
          <w:p w14:paraId="244D393D" w14:textId="77777777" w:rsidR="007870AF" w:rsidRPr="00A4764A" w:rsidRDefault="007870AF" w:rsidP="00A4764A">
            <w:pPr>
              <w:rPr>
                <w:rFonts w:ascii="Helvetica" w:hAnsi="Helvetica" w:cs="Arial"/>
                <w:color w:val="222222"/>
                <w:sz w:val="20"/>
                <w:szCs w:val="20"/>
              </w:rPr>
            </w:pPr>
          </w:p>
          <w:p w14:paraId="736EF89A" w14:textId="65547C37" w:rsidR="00A4764A" w:rsidRPr="00A4764A" w:rsidRDefault="00A4764A" w:rsidP="00A4764A">
            <w:pPr>
              <w:rPr>
                <w:rFonts w:ascii="Helvetica" w:hAnsi="Helvetica" w:cs="Arial"/>
                <w:color w:val="222222"/>
                <w:sz w:val="20"/>
                <w:szCs w:val="20"/>
              </w:rPr>
            </w:pPr>
            <w:r w:rsidRPr="00A4764A">
              <w:rPr>
                <w:rFonts w:ascii="Cambria" w:hAnsi="Cambria" w:cs="Arial"/>
                <w:b/>
                <w:bCs/>
                <w:color w:val="222222"/>
                <w:sz w:val="20"/>
                <w:szCs w:val="20"/>
                <w:lang w:val="en-GB"/>
              </w:rPr>
              <w:t xml:space="preserve">Afternoon Agenda </w:t>
            </w:r>
          </w:p>
        </w:tc>
        <w:tc>
          <w:tcPr>
            <w:tcW w:w="1236" w:type="dxa"/>
            <w:vMerge/>
            <w:shd w:val="clear" w:color="auto" w:fill="FFFFFF"/>
            <w:vAlign w:val="center"/>
            <w:hideMark/>
          </w:tcPr>
          <w:p w14:paraId="03441DD7" w14:textId="77777777" w:rsidR="00A4764A" w:rsidRPr="00A4764A" w:rsidRDefault="00A4764A" w:rsidP="00A4764A">
            <w:pPr>
              <w:rPr>
                <w:rFonts w:ascii="Helvetica" w:hAnsi="Helvetica" w:cs="Arial"/>
                <w:color w:val="222222"/>
                <w:sz w:val="20"/>
                <w:szCs w:val="20"/>
              </w:rPr>
            </w:pPr>
          </w:p>
        </w:tc>
        <w:tc>
          <w:tcPr>
            <w:tcW w:w="1841" w:type="dxa"/>
            <w:shd w:val="clear" w:color="auto" w:fill="FFFFFF"/>
            <w:tcMar>
              <w:top w:w="0" w:type="dxa"/>
              <w:left w:w="108" w:type="dxa"/>
              <w:bottom w:w="0" w:type="dxa"/>
              <w:right w:w="108" w:type="dxa"/>
            </w:tcMar>
            <w:hideMark/>
          </w:tcPr>
          <w:p w14:paraId="6739782D"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22C44399"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BUDGET LITERACY AND TRANSPARENCY:</w:t>
            </w:r>
          </w:p>
          <w:p w14:paraId="5E62089E"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Presentations </w:t>
            </w:r>
            <w:r w:rsidRPr="00A4764A">
              <w:rPr>
                <w:rFonts w:ascii="Cambria" w:hAnsi="Cambria" w:cs="Arial"/>
                <w:color w:val="222222"/>
                <w:sz w:val="20"/>
                <w:szCs w:val="20"/>
                <w:lang w:val="en-GB"/>
              </w:rPr>
              <w:t>(BLTWG update and presentations from GIFT, PEMPAL country cases on Uzbekistan and Croatia, as well as presentation from a regional level in Russia)</w:t>
            </w:r>
          </w:p>
          <w:p w14:paraId="71F16C8A"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color w:val="222222"/>
                <w:sz w:val="20"/>
                <w:szCs w:val="20"/>
                <w:lang w:val="en-GB"/>
              </w:rPr>
              <w:t> </w:t>
            </w:r>
          </w:p>
        </w:tc>
        <w:tc>
          <w:tcPr>
            <w:tcW w:w="1980" w:type="dxa"/>
            <w:shd w:val="clear" w:color="auto" w:fill="FFFFFF"/>
            <w:tcMar>
              <w:top w:w="0" w:type="dxa"/>
              <w:left w:w="108" w:type="dxa"/>
              <w:bottom w:w="0" w:type="dxa"/>
              <w:right w:w="108" w:type="dxa"/>
            </w:tcMar>
            <w:hideMark/>
          </w:tcPr>
          <w:p w14:paraId="55DDCD7D"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165860E9" w14:textId="77777777" w:rsidR="007870AF" w:rsidRDefault="007870AF" w:rsidP="00A4764A">
            <w:pPr>
              <w:jc w:val="center"/>
              <w:rPr>
                <w:rFonts w:ascii="Cambria" w:hAnsi="Cambria" w:cs="Arial"/>
                <w:b/>
                <w:bCs/>
                <w:caps/>
                <w:color w:val="222222"/>
                <w:sz w:val="20"/>
                <w:szCs w:val="20"/>
                <w:lang w:val="en-GB"/>
              </w:rPr>
            </w:pPr>
          </w:p>
          <w:p w14:paraId="780C71CF" w14:textId="77777777" w:rsidR="007870AF" w:rsidRDefault="007870AF" w:rsidP="00A4764A">
            <w:pPr>
              <w:jc w:val="center"/>
              <w:rPr>
                <w:rFonts w:ascii="Cambria" w:hAnsi="Cambria" w:cs="Arial"/>
                <w:b/>
                <w:bCs/>
                <w:caps/>
                <w:color w:val="222222"/>
                <w:sz w:val="20"/>
                <w:szCs w:val="20"/>
                <w:lang w:val="en-GB"/>
              </w:rPr>
            </w:pPr>
          </w:p>
          <w:p w14:paraId="392108DB" w14:textId="578A8490" w:rsidR="00A4764A" w:rsidRPr="00A4764A" w:rsidRDefault="00A4764A" w:rsidP="00A4764A">
            <w:pPr>
              <w:jc w:val="center"/>
              <w:rPr>
                <w:rFonts w:ascii="Helvetica" w:hAnsi="Helvetica" w:cs="Arial"/>
                <w:color w:val="222222"/>
                <w:sz w:val="20"/>
                <w:szCs w:val="20"/>
              </w:rPr>
            </w:pPr>
            <w:r w:rsidRPr="00A4764A">
              <w:rPr>
                <w:rFonts w:ascii="Cambria" w:hAnsi="Cambria" w:cs="Arial"/>
                <w:b/>
                <w:bCs/>
                <w:caps/>
                <w:color w:val="222222"/>
                <w:sz w:val="20"/>
                <w:szCs w:val="20"/>
                <w:lang w:val="en-GB"/>
              </w:rPr>
              <w:t>CAPITAL BUDGETING:</w:t>
            </w:r>
          </w:p>
          <w:p w14:paraId="435D883C" w14:textId="77777777" w:rsidR="00A4764A" w:rsidRPr="00A4764A" w:rsidRDefault="00A4764A" w:rsidP="00A4764A">
            <w:pPr>
              <w:jc w:val="center"/>
              <w:rPr>
                <w:rFonts w:ascii="Helvetica" w:hAnsi="Helvetica" w:cs="Arial"/>
                <w:color w:val="222222"/>
                <w:sz w:val="20"/>
                <w:szCs w:val="20"/>
              </w:rPr>
            </w:pPr>
            <w:r w:rsidRPr="00A4764A">
              <w:rPr>
                <w:rFonts w:ascii="Cambria" w:hAnsi="Cambria" w:cs="Arial"/>
                <w:b/>
                <w:bCs/>
                <w:color w:val="222222"/>
                <w:sz w:val="20"/>
                <w:szCs w:val="20"/>
                <w:lang w:val="en-GB"/>
              </w:rPr>
              <w:t>PEMPAL country presentations by specific subtopics and joint discussion</w:t>
            </w:r>
          </w:p>
          <w:p w14:paraId="764034FE"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183DF441"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1BD01E62"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olor w:val="222222"/>
                <w:sz w:val="20"/>
                <w:szCs w:val="20"/>
                <w:lang w:val="en-GB"/>
              </w:rPr>
              <w:t> </w:t>
            </w:r>
          </w:p>
        </w:tc>
        <w:tc>
          <w:tcPr>
            <w:tcW w:w="1800" w:type="dxa"/>
            <w:shd w:val="clear" w:color="auto" w:fill="FFFFFF"/>
            <w:tcMar>
              <w:top w:w="0" w:type="dxa"/>
              <w:left w:w="108" w:type="dxa"/>
              <w:bottom w:w="0" w:type="dxa"/>
              <w:right w:w="108" w:type="dxa"/>
            </w:tcMar>
            <w:hideMark/>
          </w:tcPr>
          <w:p w14:paraId="1A2A54FE"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650B615F"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3C4EC417" w14:textId="77777777" w:rsidR="007870AF" w:rsidRDefault="007870AF" w:rsidP="00A4764A">
            <w:pPr>
              <w:spacing w:after="60"/>
              <w:jc w:val="center"/>
              <w:rPr>
                <w:rFonts w:ascii="Cambria" w:hAnsi="Cambria" w:cs="Arial"/>
                <w:b/>
                <w:bCs/>
                <w:caps/>
                <w:color w:val="222222"/>
                <w:sz w:val="20"/>
                <w:szCs w:val="20"/>
                <w:lang w:val="en-GB"/>
              </w:rPr>
            </w:pPr>
          </w:p>
          <w:p w14:paraId="00A37632" w14:textId="34C9C9C8"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aps/>
                <w:color w:val="222222"/>
                <w:sz w:val="20"/>
                <w:szCs w:val="20"/>
                <w:lang w:val="en-GB"/>
              </w:rPr>
              <w:t> </w:t>
            </w:r>
          </w:p>
          <w:p w14:paraId="4602B628" w14:textId="77777777" w:rsidR="00A4764A" w:rsidRDefault="00A4764A" w:rsidP="00A4764A">
            <w:pPr>
              <w:spacing w:after="60"/>
              <w:jc w:val="center"/>
              <w:rPr>
                <w:rFonts w:ascii="Cambria" w:hAnsi="Cambria" w:cs="Arial"/>
                <w:b/>
                <w:bCs/>
                <w:caps/>
                <w:color w:val="222222"/>
                <w:sz w:val="20"/>
                <w:szCs w:val="20"/>
                <w:lang w:val="en-GB"/>
              </w:rPr>
            </w:pPr>
            <w:r w:rsidRPr="00A4764A">
              <w:rPr>
                <w:rFonts w:ascii="Cambria" w:hAnsi="Cambria" w:cs="Arial"/>
                <w:b/>
                <w:bCs/>
                <w:caps/>
                <w:color w:val="222222"/>
                <w:sz w:val="20"/>
                <w:szCs w:val="20"/>
                <w:lang w:val="en-GB"/>
              </w:rPr>
              <w:t>DISCUSSION GROUPS:</w:t>
            </w:r>
          </w:p>
          <w:p w14:paraId="19FA193C" w14:textId="0BE75DB6"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color w:val="222222"/>
                <w:sz w:val="20"/>
                <w:szCs w:val="20"/>
                <w:lang w:val="en-GB"/>
              </w:rPr>
              <w:t>Spending reviews</w:t>
            </w:r>
          </w:p>
          <w:p w14:paraId="2AA6C7B3" w14:textId="77777777"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olor w:val="222222"/>
                <w:sz w:val="20"/>
                <w:szCs w:val="20"/>
                <w:lang w:val="en-GB"/>
              </w:rPr>
              <w:t> </w:t>
            </w:r>
          </w:p>
        </w:tc>
        <w:tc>
          <w:tcPr>
            <w:tcW w:w="1800" w:type="dxa"/>
            <w:shd w:val="clear" w:color="auto" w:fill="FFFFFF"/>
            <w:tcMar>
              <w:top w:w="0" w:type="dxa"/>
              <w:left w:w="108" w:type="dxa"/>
              <w:bottom w:w="0" w:type="dxa"/>
              <w:right w:w="108" w:type="dxa"/>
            </w:tcMar>
            <w:hideMark/>
          </w:tcPr>
          <w:p w14:paraId="3C786695" w14:textId="77777777" w:rsidR="007870AF" w:rsidRDefault="007870AF" w:rsidP="00A4764A">
            <w:pPr>
              <w:spacing w:after="60"/>
              <w:jc w:val="center"/>
              <w:rPr>
                <w:rFonts w:ascii="Cambria" w:hAnsi="Cambria" w:cs="Arial"/>
                <w:b/>
                <w:bCs/>
                <w:color w:val="222222"/>
                <w:sz w:val="20"/>
                <w:szCs w:val="20"/>
                <w:lang w:val="en-GB"/>
              </w:rPr>
            </w:pPr>
          </w:p>
          <w:p w14:paraId="2832829F" w14:textId="77777777" w:rsidR="007870AF" w:rsidRDefault="007870AF" w:rsidP="00A4764A">
            <w:pPr>
              <w:spacing w:after="60"/>
              <w:jc w:val="center"/>
              <w:rPr>
                <w:rFonts w:ascii="Cambria" w:hAnsi="Cambria" w:cs="Arial"/>
                <w:b/>
                <w:bCs/>
                <w:color w:val="222222"/>
                <w:sz w:val="20"/>
                <w:szCs w:val="20"/>
                <w:lang w:val="en-GB"/>
              </w:rPr>
            </w:pPr>
          </w:p>
          <w:p w14:paraId="5B47E625" w14:textId="720440B0" w:rsidR="00A4764A" w:rsidRPr="00A4764A" w:rsidRDefault="00A4764A" w:rsidP="00A4764A">
            <w:pPr>
              <w:spacing w:after="60"/>
              <w:jc w:val="center"/>
              <w:rPr>
                <w:rFonts w:ascii="Helvetica" w:hAnsi="Helvetica" w:cs="Arial"/>
                <w:color w:val="222222"/>
                <w:sz w:val="20"/>
                <w:szCs w:val="20"/>
              </w:rPr>
            </w:pPr>
            <w:r w:rsidRPr="00A4764A">
              <w:rPr>
                <w:rFonts w:ascii="Cambria" w:hAnsi="Cambria" w:cs="Arial"/>
                <w:b/>
                <w:bCs/>
                <w:color w:val="222222"/>
                <w:sz w:val="20"/>
                <w:szCs w:val="20"/>
                <w:lang w:val="en-GB"/>
              </w:rPr>
              <w:t> </w:t>
            </w:r>
          </w:p>
          <w:p w14:paraId="766D407C" w14:textId="77777777" w:rsidR="00A4764A" w:rsidRDefault="00A4764A" w:rsidP="00A4764A">
            <w:pPr>
              <w:spacing w:after="60"/>
              <w:jc w:val="center"/>
              <w:rPr>
                <w:rFonts w:ascii="Helvetica" w:hAnsi="Helvetica" w:cs="Arial"/>
                <w:color w:val="222222"/>
                <w:sz w:val="20"/>
                <w:szCs w:val="20"/>
              </w:rPr>
            </w:pPr>
          </w:p>
          <w:p w14:paraId="584FC1D7" w14:textId="77777777" w:rsidR="00706277" w:rsidRPr="00A4764A" w:rsidRDefault="00706277" w:rsidP="00706277">
            <w:pPr>
              <w:jc w:val="center"/>
              <w:rPr>
                <w:rFonts w:ascii="Helvetica" w:hAnsi="Helvetica" w:cs="Arial"/>
                <w:color w:val="222222"/>
                <w:sz w:val="20"/>
                <w:szCs w:val="20"/>
              </w:rPr>
            </w:pPr>
            <w:r w:rsidRPr="00A4764A">
              <w:rPr>
                <w:rFonts w:ascii="Cambria" w:hAnsi="Cambria" w:cs="Arial"/>
                <w:b/>
                <w:bCs/>
                <w:color w:val="222222"/>
                <w:sz w:val="20"/>
                <w:szCs w:val="20"/>
                <w:lang w:val="en-GB"/>
              </w:rPr>
              <w:t>Cultural program organized by the hosts</w:t>
            </w:r>
          </w:p>
          <w:p w14:paraId="7054FFE7" w14:textId="1B325ED8" w:rsidR="00706277" w:rsidRPr="00A4764A" w:rsidRDefault="00706277" w:rsidP="00A4764A">
            <w:pPr>
              <w:spacing w:after="60"/>
              <w:jc w:val="center"/>
              <w:rPr>
                <w:rFonts w:ascii="Helvetica" w:hAnsi="Helvetica" w:cs="Arial"/>
                <w:color w:val="222222"/>
                <w:sz w:val="20"/>
                <w:szCs w:val="20"/>
              </w:rPr>
            </w:pPr>
          </w:p>
        </w:tc>
        <w:tc>
          <w:tcPr>
            <w:tcW w:w="1080" w:type="dxa"/>
            <w:shd w:val="clear" w:color="auto" w:fill="FFFFFF"/>
          </w:tcPr>
          <w:p w14:paraId="55A83E02" w14:textId="77777777" w:rsidR="00A4764A" w:rsidRPr="00A4764A" w:rsidRDefault="00A4764A" w:rsidP="00A4764A">
            <w:pPr>
              <w:spacing w:after="60"/>
              <w:jc w:val="center"/>
              <w:rPr>
                <w:rFonts w:ascii="Cambria" w:hAnsi="Cambria" w:cs="Arial"/>
                <w:i/>
                <w:iCs/>
                <w:color w:val="222222"/>
                <w:sz w:val="20"/>
                <w:szCs w:val="20"/>
                <w:lang w:val="en-GB"/>
              </w:rPr>
            </w:pPr>
          </w:p>
        </w:tc>
      </w:tr>
    </w:tbl>
    <w:p w14:paraId="7ED5D139" w14:textId="77777777" w:rsidR="00A4764A" w:rsidRDefault="00A4764A" w:rsidP="00A4764A">
      <w:pPr>
        <w:rPr>
          <w:rFonts w:ascii="Arial" w:hAnsi="Arial" w:cs="Arial"/>
          <w:color w:val="888888"/>
          <w:shd w:val="clear" w:color="auto" w:fill="FFFFFF"/>
        </w:rPr>
      </w:pPr>
      <w:r>
        <w:rPr>
          <w:rFonts w:ascii="Arial" w:hAnsi="Arial" w:cs="Arial"/>
          <w:color w:val="888888"/>
          <w:shd w:val="clear" w:color="auto" w:fill="FFFFFF"/>
        </w:rPr>
        <w:t> </w:t>
      </w:r>
    </w:p>
    <w:p w14:paraId="1B634DD9" w14:textId="0E4C6EF1" w:rsidR="00BD2897" w:rsidRPr="007B442B" w:rsidRDefault="007B442B" w:rsidP="007B442B">
      <w:pPr>
        <w:pStyle w:val="NormalWeb"/>
        <w:spacing w:after="120"/>
        <w:jc w:val="both"/>
        <w:rPr>
          <w:rFonts w:ascii="Cambria" w:hAnsi="Cambria"/>
          <w:b/>
          <w:bCs/>
          <w:sz w:val="22"/>
          <w:szCs w:val="22"/>
        </w:rPr>
      </w:pPr>
      <w:r w:rsidRPr="00B77812">
        <w:rPr>
          <w:rFonts w:ascii="Cambria" w:hAnsi="Cambria"/>
          <w:b/>
          <w:color w:val="000000" w:themeColor="text1"/>
          <w:sz w:val="22"/>
          <w:szCs w:val="22"/>
          <w:lang w:val="en-US" w:eastAsia="sl-SI"/>
        </w:rPr>
        <w:t>On</w:t>
      </w:r>
      <w:r>
        <w:rPr>
          <w:rFonts w:ascii="Cambria" w:hAnsi="Cambria"/>
          <w:b/>
          <w:color w:val="000000" w:themeColor="text1"/>
          <w:sz w:val="22"/>
          <w:szCs w:val="22"/>
          <w:lang w:val="en-US" w:eastAsia="sl-SI"/>
        </w:rPr>
        <w:t xml:space="preserve"> the</w:t>
      </w:r>
      <w:r w:rsidRPr="00B77812">
        <w:rPr>
          <w:rFonts w:ascii="Cambria" w:hAnsi="Cambria"/>
          <w:b/>
          <w:color w:val="000000" w:themeColor="text1"/>
          <w:sz w:val="22"/>
          <w:szCs w:val="22"/>
          <w:lang w:val="en-US" w:eastAsia="sl-SI"/>
        </w:rPr>
        <w:t xml:space="preserve"> </w:t>
      </w:r>
      <w:r>
        <w:rPr>
          <w:rFonts w:ascii="Cambria" w:hAnsi="Cambria"/>
          <w:b/>
          <w:color w:val="000000" w:themeColor="text1"/>
          <w:sz w:val="22"/>
          <w:szCs w:val="22"/>
          <w:lang w:val="en-US" w:eastAsia="sl-SI"/>
        </w:rPr>
        <w:t xml:space="preserve">first half of the </w:t>
      </w:r>
      <w:r w:rsidRPr="00B77812">
        <w:rPr>
          <w:rFonts w:ascii="Cambria" w:hAnsi="Cambria"/>
          <w:b/>
          <w:color w:val="000000" w:themeColor="text1"/>
          <w:sz w:val="22"/>
          <w:szCs w:val="22"/>
          <w:lang w:val="en-US" w:eastAsia="sl-SI"/>
        </w:rPr>
        <w:t xml:space="preserve">Day 1, after a brief overview of BCOP progress over the past year, </w:t>
      </w:r>
      <w:r>
        <w:rPr>
          <w:rFonts w:ascii="Cambria" w:hAnsi="Cambria"/>
          <w:b/>
          <w:color w:val="000000" w:themeColor="text1"/>
          <w:sz w:val="22"/>
          <w:szCs w:val="22"/>
          <w:lang w:val="en-US" w:eastAsia="sl-SI"/>
        </w:rPr>
        <w:t xml:space="preserve">the </w:t>
      </w:r>
      <w:r w:rsidRPr="004D705F">
        <w:rPr>
          <w:rFonts w:ascii="Cambria" w:hAnsi="Cambria"/>
          <w:b/>
          <w:color w:val="000000" w:themeColor="text1"/>
          <w:sz w:val="22"/>
          <w:szCs w:val="22"/>
          <w:lang w:eastAsia="sl-SI"/>
        </w:rPr>
        <w:t>Budget Transparency and Literacy Working Group will discuss mechanisms of public participation, focusing on good practices of engaging</w:t>
      </w:r>
      <w:r w:rsidRPr="004D705F">
        <w:rPr>
          <w:rFonts w:ascii="Cambria" w:hAnsi="Cambria"/>
          <w:b/>
          <w:bCs/>
          <w:sz w:val="22"/>
          <w:szCs w:val="22"/>
        </w:rPr>
        <w:t xml:space="preserve"> stakeholder groups at the national level and reviewing public participation mechanisms recently implemented in PEMPAL countries. </w:t>
      </w:r>
      <w:r w:rsidRPr="00440985">
        <w:rPr>
          <w:rFonts w:ascii="Cambria" w:hAnsi="Cambria"/>
          <w:bCs/>
          <w:sz w:val="22"/>
          <w:szCs w:val="22"/>
        </w:rPr>
        <w:t>Specifically:</w:t>
      </w:r>
    </w:p>
    <w:p w14:paraId="67794BD2" w14:textId="77777777" w:rsidR="00A4764A" w:rsidRPr="004D705F" w:rsidRDefault="00A4764A" w:rsidP="00A4764A">
      <w:pPr>
        <w:pStyle w:val="NormalWeb"/>
        <w:numPr>
          <w:ilvl w:val="0"/>
          <w:numId w:val="20"/>
        </w:numPr>
        <w:spacing w:after="120"/>
        <w:jc w:val="both"/>
        <w:rPr>
          <w:rFonts w:ascii="Cambria" w:hAnsi="Cambria"/>
          <w:color w:val="000000" w:themeColor="text1"/>
          <w:sz w:val="22"/>
          <w:szCs w:val="22"/>
          <w:lang w:eastAsia="sl-SI"/>
        </w:rPr>
      </w:pPr>
      <w:r w:rsidRPr="004D705F">
        <w:rPr>
          <w:rFonts w:ascii="Cambria" w:hAnsi="Cambria"/>
          <w:b/>
          <w:bCs/>
          <w:sz w:val="22"/>
          <w:szCs w:val="22"/>
        </w:rPr>
        <w:t xml:space="preserve">GIFT will provide an overview presentation on public participation mechanism at the national level. </w:t>
      </w:r>
      <w:r w:rsidRPr="004D705F">
        <w:rPr>
          <w:rFonts w:ascii="Cambria" w:hAnsi="Cambria"/>
          <w:bCs/>
          <w:sz w:val="22"/>
          <w:szCs w:val="22"/>
        </w:rPr>
        <w:t>The presentation will focus on engaging stakeholder groups in discussion on budget and budget policy and will include examples of advanced countries in this area (</w:t>
      </w:r>
      <w:proofErr w:type="spellStart"/>
      <w:proofErr w:type="gramStart"/>
      <w:r w:rsidRPr="004D705F">
        <w:rPr>
          <w:rFonts w:ascii="Cambria" w:hAnsi="Cambria"/>
          <w:bCs/>
          <w:sz w:val="22"/>
          <w:szCs w:val="22"/>
        </w:rPr>
        <w:t>e,g</w:t>
      </w:r>
      <w:proofErr w:type="spellEnd"/>
      <w:proofErr w:type="gramEnd"/>
      <w:r w:rsidRPr="004D705F">
        <w:rPr>
          <w:rFonts w:ascii="Cambria" w:hAnsi="Cambria"/>
          <w:bCs/>
          <w:sz w:val="22"/>
          <w:szCs w:val="22"/>
        </w:rPr>
        <w:t xml:space="preserve">, New Zealand). </w:t>
      </w:r>
    </w:p>
    <w:p w14:paraId="335E933A" w14:textId="02956338" w:rsidR="00A4764A" w:rsidRPr="004D705F" w:rsidRDefault="00A4764A" w:rsidP="00A4764A">
      <w:pPr>
        <w:pStyle w:val="NormalWeb"/>
        <w:numPr>
          <w:ilvl w:val="0"/>
          <w:numId w:val="20"/>
        </w:numPr>
        <w:spacing w:after="120"/>
        <w:jc w:val="both"/>
        <w:rPr>
          <w:rFonts w:ascii="Cambria" w:hAnsi="Cambria"/>
          <w:color w:val="000000" w:themeColor="text1"/>
          <w:sz w:val="22"/>
          <w:szCs w:val="22"/>
          <w:lang w:eastAsia="sl-SI"/>
        </w:rPr>
      </w:pPr>
      <w:r w:rsidRPr="004D705F">
        <w:rPr>
          <w:rFonts w:ascii="Cambria" w:hAnsi="Cambria"/>
          <w:b/>
          <w:bCs/>
          <w:sz w:val="22"/>
          <w:szCs w:val="22"/>
        </w:rPr>
        <w:lastRenderedPageBreak/>
        <w:t>Uzbekistan Ministry of Finance will provide an update on advancing in fiscal transparency and public participation reforms</w:t>
      </w:r>
      <w:r w:rsidR="007B442B">
        <w:rPr>
          <w:rFonts w:ascii="Cambria" w:hAnsi="Cambria"/>
          <w:b/>
          <w:bCs/>
          <w:sz w:val="22"/>
          <w:szCs w:val="22"/>
        </w:rPr>
        <w:t xml:space="preserve"> </w:t>
      </w:r>
      <w:r w:rsidRPr="004D705F">
        <w:rPr>
          <w:rFonts w:ascii="Cambria" w:hAnsi="Cambria"/>
          <w:b/>
          <w:bCs/>
          <w:sz w:val="22"/>
          <w:szCs w:val="22"/>
        </w:rPr>
        <w:t xml:space="preserve">that were implemented over the past two years using lessons from PEMPAL countries. </w:t>
      </w:r>
    </w:p>
    <w:p w14:paraId="4E42ED0A" w14:textId="2548CFCC" w:rsidR="00A4764A" w:rsidRPr="004D705F" w:rsidRDefault="00EA7657" w:rsidP="00A4764A">
      <w:pPr>
        <w:pStyle w:val="NormalWeb"/>
        <w:numPr>
          <w:ilvl w:val="0"/>
          <w:numId w:val="20"/>
        </w:numPr>
        <w:spacing w:after="120"/>
        <w:jc w:val="both"/>
        <w:rPr>
          <w:rFonts w:ascii="Cambria" w:hAnsi="Cambria"/>
          <w:color w:val="000000" w:themeColor="text1"/>
          <w:sz w:val="22"/>
          <w:szCs w:val="22"/>
          <w:lang w:eastAsia="sl-SI"/>
        </w:rPr>
      </w:pPr>
      <w:r>
        <w:rPr>
          <w:rFonts w:ascii="Cambria" w:hAnsi="Cambria"/>
          <w:b/>
          <w:bCs/>
          <w:sz w:val="22"/>
          <w:szCs w:val="22"/>
        </w:rPr>
        <w:t>T</w:t>
      </w:r>
      <w:r w:rsidR="007B442B">
        <w:rPr>
          <w:rFonts w:ascii="Cambria" w:hAnsi="Cambria"/>
          <w:b/>
          <w:bCs/>
          <w:sz w:val="22"/>
          <w:szCs w:val="22"/>
        </w:rPr>
        <w:t xml:space="preserve">wo </w:t>
      </w:r>
      <w:r w:rsidR="00A4764A" w:rsidRPr="004D705F">
        <w:rPr>
          <w:rFonts w:ascii="Cambria" w:hAnsi="Cambria"/>
          <w:b/>
          <w:bCs/>
          <w:sz w:val="22"/>
          <w:szCs w:val="22"/>
        </w:rPr>
        <w:t>PEMPAL countries will present innovative public participation practices that were recently implemented.</w:t>
      </w:r>
      <w:r w:rsidR="00A4764A" w:rsidRPr="004D705F">
        <w:rPr>
          <w:rFonts w:ascii="Cambria" w:hAnsi="Cambria"/>
          <w:color w:val="000000" w:themeColor="text1"/>
          <w:sz w:val="22"/>
          <w:szCs w:val="22"/>
          <w:lang w:eastAsia="sl-SI"/>
        </w:rPr>
        <w:t xml:space="preserve"> Ministry of Finance of Sakhalin, Russia, will present participatory budgeting practices, currently applied in the region. Ministry of Finance of Croatia will present lessons from</w:t>
      </w:r>
      <w:r w:rsidR="007B442B">
        <w:rPr>
          <w:rFonts w:ascii="Cambria" w:hAnsi="Cambria"/>
          <w:color w:val="000000" w:themeColor="text1"/>
          <w:sz w:val="22"/>
          <w:szCs w:val="22"/>
          <w:lang w:eastAsia="sl-SI"/>
        </w:rPr>
        <w:t xml:space="preserve"> a</w:t>
      </w:r>
      <w:r w:rsidR="00A4764A" w:rsidRPr="004D705F">
        <w:rPr>
          <w:rFonts w:ascii="Cambria" w:hAnsi="Cambria"/>
          <w:color w:val="000000" w:themeColor="text1"/>
          <w:sz w:val="22"/>
          <w:szCs w:val="22"/>
          <w:lang w:eastAsia="sl-SI"/>
        </w:rPr>
        <w:t xml:space="preserve"> recently implemented </w:t>
      </w:r>
      <w:r w:rsidR="007B442B">
        <w:rPr>
          <w:rFonts w:ascii="Cambria" w:hAnsi="Cambria"/>
          <w:color w:val="000000" w:themeColor="text1"/>
          <w:sz w:val="22"/>
          <w:szCs w:val="22"/>
          <w:lang w:eastAsia="sl-SI"/>
        </w:rPr>
        <w:t xml:space="preserve">public participation </w:t>
      </w:r>
      <w:r w:rsidR="00A4764A" w:rsidRPr="004D705F">
        <w:rPr>
          <w:rFonts w:ascii="Cambria" w:hAnsi="Cambria"/>
          <w:color w:val="000000" w:themeColor="text1"/>
          <w:sz w:val="22"/>
          <w:szCs w:val="22"/>
          <w:lang w:eastAsia="sl-SI"/>
        </w:rPr>
        <w:t xml:space="preserve">tool. </w:t>
      </w:r>
    </w:p>
    <w:p w14:paraId="788C71B8" w14:textId="77777777" w:rsidR="00A4764A" w:rsidRDefault="00A4764A" w:rsidP="00A4764A">
      <w:pPr>
        <w:pStyle w:val="NormalWeb"/>
        <w:numPr>
          <w:ilvl w:val="0"/>
          <w:numId w:val="20"/>
        </w:numPr>
        <w:spacing w:after="120"/>
        <w:jc w:val="both"/>
        <w:rPr>
          <w:rFonts w:ascii="Cambria" w:hAnsi="Cambria"/>
          <w:color w:val="000000" w:themeColor="text1"/>
          <w:sz w:val="22"/>
          <w:szCs w:val="22"/>
          <w:lang w:eastAsia="sl-SI"/>
        </w:rPr>
      </w:pPr>
      <w:r w:rsidRPr="004D705F">
        <w:rPr>
          <w:rFonts w:ascii="Cambria" w:hAnsi="Cambria"/>
          <w:b/>
          <w:color w:val="000000" w:themeColor="text1"/>
          <w:sz w:val="22"/>
          <w:szCs w:val="22"/>
          <w:lang w:eastAsia="sl-SI"/>
        </w:rPr>
        <w:t>Finally, the World Bank Russia Local Initiatives Support Project team will conduct a workshop on implementing participatory budgeting in countries with multi-level budget structure.</w:t>
      </w:r>
      <w:r w:rsidRPr="004D705F">
        <w:rPr>
          <w:rFonts w:ascii="Cambria" w:hAnsi="Cambria"/>
          <w:color w:val="000000" w:themeColor="text1"/>
          <w:sz w:val="22"/>
          <w:szCs w:val="22"/>
          <w:lang w:eastAsia="sl-SI"/>
        </w:rPr>
        <w:t xml:space="preserve"> The workshop will explain in the detail the mechanism that has been implemented in Russia since 2008 and in the last decade got traction in over 50 regions of the Russian Federation with support of the Ministry of Finance of the Russian Federation and the World Bank. </w:t>
      </w:r>
    </w:p>
    <w:p w14:paraId="5EB71F50" w14:textId="77777777" w:rsidR="00A4764A" w:rsidRDefault="00A4764A" w:rsidP="46AFB895">
      <w:pPr>
        <w:pStyle w:val="NormalWeb"/>
        <w:spacing w:before="0" w:after="0"/>
        <w:jc w:val="both"/>
        <w:rPr>
          <w:rFonts w:ascii="Cambria" w:hAnsi="Cambria"/>
          <w:b/>
          <w:color w:val="000000" w:themeColor="text1"/>
          <w:sz w:val="22"/>
          <w:szCs w:val="22"/>
          <w:lang w:val="en-US" w:eastAsia="sl-SI"/>
        </w:rPr>
      </w:pPr>
    </w:p>
    <w:p w14:paraId="540B1F94" w14:textId="76A22691" w:rsidR="00E939A7" w:rsidRDefault="00A4764A" w:rsidP="46AFB895">
      <w:pPr>
        <w:pStyle w:val="NormalWeb"/>
        <w:spacing w:before="0" w:after="0"/>
        <w:jc w:val="both"/>
        <w:rPr>
          <w:rFonts w:ascii="Cambria" w:hAnsi="Cambria"/>
          <w:color w:val="000000" w:themeColor="text1"/>
          <w:sz w:val="22"/>
          <w:szCs w:val="22"/>
          <w:lang w:val="en-US" w:eastAsia="sl-SI"/>
        </w:rPr>
      </w:pPr>
      <w:r>
        <w:rPr>
          <w:rFonts w:ascii="Cambria" w:hAnsi="Cambria"/>
          <w:b/>
          <w:color w:val="000000" w:themeColor="text1"/>
          <w:sz w:val="22"/>
          <w:szCs w:val="22"/>
          <w:lang w:val="en-US" w:eastAsia="sl-SI"/>
        </w:rPr>
        <w:t xml:space="preserve">Day 2 will be devoted to the topic of capital budgeting/public investment and will </w:t>
      </w:r>
      <w:r w:rsidR="007B442B">
        <w:rPr>
          <w:rFonts w:ascii="Cambria" w:hAnsi="Cambria"/>
          <w:b/>
          <w:color w:val="000000" w:themeColor="text1"/>
          <w:sz w:val="22"/>
          <w:szCs w:val="22"/>
          <w:lang w:val="en-US" w:eastAsia="sl-SI"/>
        </w:rPr>
        <w:t>include</w:t>
      </w:r>
      <w:r w:rsidR="00B77812" w:rsidRPr="00B77812">
        <w:rPr>
          <w:rFonts w:ascii="Cambria" w:hAnsi="Cambria"/>
          <w:b/>
          <w:color w:val="000000" w:themeColor="text1"/>
          <w:sz w:val="22"/>
          <w:szCs w:val="22"/>
          <w:lang w:val="en-US" w:eastAsia="sl-SI"/>
        </w:rPr>
        <w:t xml:space="preserve"> </w:t>
      </w:r>
      <w:r w:rsidR="46AFB895" w:rsidRPr="00B77812">
        <w:rPr>
          <w:rFonts w:ascii="Cambria" w:hAnsi="Cambria"/>
          <w:b/>
          <w:color w:val="000000" w:themeColor="text1"/>
          <w:sz w:val="22"/>
          <w:szCs w:val="22"/>
          <w:lang w:val="en-US" w:eastAsia="sl-SI"/>
        </w:rPr>
        <w:t xml:space="preserve">presentations </w:t>
      </w:r>
      <w:r w:rsidR="00297329">
        <w:rPr>
          <w:rFonts w:ascii="Cambria" w:hAnsi="Cambria"/>
          <w:b/>
          <w:color w:val="000000" w:themeColor="text1"/>
          <w:sz w:val="22"/>
          <w:szCs w:val="22"/>
          <w:lang w:val="en-US" w:eastAsia="sl-SI"/>
        </w:rPr>
        <w:t>by the World Bank, OECD</w:t>
      </w:r>
      <w:r w:rsidR="00B77812" w:rsidRPr="00B77812">
        <w:rPr>
          <w:rFonts w:ascii="Cambria" w:hAnsi="Cambria"/>
          <w:b/>
          <w:color w:val="000000" w:themeColor="text1"/>
          <w:sz w:val="22"/>
          <w:szCs w:val="22"/>
          <w:lang w:val="en-US" w:eastAsia="sl-SI"/>
        </w:rPr>
        <w:t>, as well as four mini PEMPAL country cases</w:t>
      </w:r>
      <w:r w:rsidR="46AFB895" w:rsidRPr="00B77812">
        <w:rPr>
          <w:rFonts w:ascii="Cambria" w:hAnsi="Cambria"/>
          <w:color w:val="000000" w:themeColor="text1"/>
          <w:sz w:val="22"/>
          <w:szCs w:val="22"/>
          <w:lang w:val="en-US" w:eastAsia="sl-SI"/>
        </w:rPr>
        <w:t>:</w:t>
      </w:r>
    </w:p>
    <w:p w14:paraId="77A08598" w14:textId="77777777" w:rsidR="006B5E15" w:rsidRDefault="006B5E15" w:rsidP="00E939A7">
      <w:pPr>
        <w:pStyle w:val="NormalWeb"/>
        <w:spacing w:before="0" w:after="0"/>
        <w:jc w:val="both"/>
        <w:rPr>
          <w:rFonts w:ascii="Cambria" w:hAnsi="Cambria"/>
          <w:color w:val="000000" w:themeColor="text1"/>
          <w:sz w:val="22"/>
          <w:szCs w:val="22"/>
          <w:lang w:val="en-US" w:eastAsia="sl-SI"/>
        </w:rPr>
      </w:pPr>
    </w:p>
    <w:p w14:paraId="790B4846" w14:textId="3A7167E7" w:rsidR="00E939A7" w:rsidRDefault="00CD5940" w:rsidP="46AFB895">
      <w:pPr>
        <w:pStyle w:val="NormalWeb"/>
        <w:numPr>
          <w:ilvl w:val="0"/>
          <w:numId w:val="16"/>
        </w:numPr>
        <w:spacing w:before="0" w:after="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World Bank will provide </w:t>
      </w:r>
      <w:r w:rsidR="00831D57" w:rsidRPr="46AFB895">
        <w:rPr>
          <w:rFonts w:ascii="Cambria" w:hAnsi="Cambria"/>
          <w:b/>
          <w:bCs/>
          <w:color w:val="000000" w:themeColor="text1"/>
          <w:sz w:val="22"/>
          <w:szCs w:val="22"/>
          <w:lang w:val="en-US" w:eastAsia="sl-SI"/>
        </w:rPr>
        <w:t xml:space="preserve">an introductory presentation </w:t>
      </w:r>
      <w:r w:rsidR="00656C46" w:rsidRPr="46AFB895">
        <w:rPr>
          <w:rFonts w:ascii="Cambria" w:hAnsi="Cambria"/>
          <w:b/>
          <w:bCs/>
          <w:color w:val="000000" w:themeColor="text1"/>
          <w:sz w:val="22"/>
          <w:szCs w:val="22"/>
          <w:lang w:val="en-US" w:eastAsia="sl-SI"/>
        </w:rPr>
        <w:t>on key concepts and issues and challenges in PEMPAL count</w:t>
      </w:r>
      <w:r w:rsidR="00656C46" w:rsidRPr="00B77812">
        <w:rPr>
          <w:rFonts w:ascii="Cambria" w:hAnsi="Cambria"/>
          <w:b/>
          <w:bCs/>
          <w:color w:val="000000" w:themeColor="text1"/>
          <w:sz w:val="22"/>
          <w:szCs w:val="22"/>
          <w:lang w:val="en-US" w:eastAsia="sl-SI"/>
        </w:rPr>
        <w:t xml:space="preserve">ries to set the scene for discussion on </w:t>
      </w:r>
      <w:r w:rsidR="00B77812" w:rsidRPr="00B77812">
        <w:rPr>
          <w:rFonts w:ascii="Cambria" w:hAnsi="Cambria"/>
          <w:b/>
          <w:color w:val="000000" w:themeColor="text1"/>
          <w:sz w:val="22"/>
          <w:szCs w:val="22"/>
          <w:lang w:val="en-US" w:eastAsia="sl-SI"/>
        </w:rPr>
        <w:t>the topic of capital budgeting/public investment</w:t>
      </w:r>
      <w:r w:rsidR="00656C46">
        <w:rPr>
          <w:rFonts w:ascii="Cambria" w:hAnsi="Cambria"/>
          <w:color w:val="000000" w:themeColor="text1"/>
          <w:sz w:val="22"/>
          <w:szCs w:val="22"/>
          <w:lang w:val="en-US" w:eastAsia="sl-SI"/>
        </w:rPr>
        <w:t>. Overview of the key concepts main issues</w:t>
      </w:r>
      <w:r w:rsidR="00EA7657">
        <w:rPr>
          <w:rFonts w:ascii="Cambria" w:hAnsi="Cambria"/>
          <w:color w:val="000000" w:themeColor="text1"/>
          <w:sz w:val="22"/>
          <w:szCs w:val="22"/>
          <w:lang w:val="en-US" w:eastAsia="sl-SI"/>
        </w:rPr>
        <w:t xml:space="preserve"> and</w:t>
      </w:r>
      <w:r w:rsidR="00656C46">
        <w:rPr>
          <w:rFonts w:ascii="Cambria" w:hAnsi="Cambria"/>
          <w:color w:val="000000" w:themeColor="text1"/>
          <w:sz w:val="22"/>
          <w:szCs w:val="22"/>
          <w:lang w:val="en-US" w:eastAsia="sl-SI"/>
        </w:rPr>
        <w:t xml:space="preserve"> </w:t>
      </w:r>
      <w:r w:rsidR="00EA7657">
        <w:rPr>
          <w:rFonts w:ascii="Cambria" w:hAnsi="Cambria"/>
          <w:color w:val="000000" w:themeColor="text1"/>
          <w:sz w:val="22"/>
          <w:szCs w:val="22"/>
          <w:lang w:val="en-US" w:eastAsia="sl-SI"/>
        </w:rPr>
        <w:t xml:space="preserve">core assessment tools </w:t>
      </w:r>
      <w:r w:rsidR="000B7A91">
        <w:rPr>
          <w:rFonts w:ascii="Cambria" w:hAnsi="Cambria"/>
          <w:color w:val="000000" w:themeColor="text1"/>
          <w:sz w:val="22"/>
          <w:szCs w:val="22"/>
          <w:lang w:val="en-US" w:eastAsia="sl-SI"/>
        </w:rPr>
        <w:t>will be provided</w:t>
      </w:r>
      <w:r w:rsidR="00EA7657">
        <w:rPr>
          <w:rFonts w:ascii="Cambria" w:hAnsi="Cambria"/>
          <w:color w:val="000000" w:themeColor="text1"/>
          <w:sz w:val="22"/>
          <w:szCs w:val="22"/>
          <w:lang w:val="en-US" w:eastAsia="sl-SI"/>
        </w:rPr>
        <w:t>.</w:t>
      </w:r>
      <w:r w:rsidR="00831D57">
        <w:rPr>
          <w:rFonts w:ascii="Cambria" w:hAnsi="Cambria"/>
          <w:color w:val="000000" w:themeColor="text1"/>
          <w:sz w:val="22"/>
          <w:szCs w:val="22"/>
          <w:lang w:val="en-US" w:eastAsia="sl-SI"/>
        </w:rPr>
        <w:t xml:space="preserve"> </w:t>
      </w:r>
      <w:r w:rsidR="00656C46">
        <w:rPr>
          <w:rFonts w:ascii="Cambria" w:hAnsi="Cambria"/>
          <w:color w:val="000000" w:themeColor="text1"/>
          <w:sz w:val="22"/>
          <w:szCs w:val="22"/>
          <w:lang w:val="en-US" w:eastAsia="sl-SI"/>
        </w:rPr>
        <w:t>In addition, the r</w:t>
      </w:r>
      <w:r w:rsidR="00656C46" w:rsidRPr="00656C46">
        <w:rPr>
          <w:rFonts w:ascii="Cambria" w:hAnsi="Cambria"/>
          <w:color w:val="000000" w:themeColor="text1"/>
          <w:sz w:val="22"/>
          <w:szCs w:val="22"/>
          <w:lang w:val="en-US" w:eastAsia="sl-SI"/>
        </w:rPr>
        <w:t xml:space="preserve">esults of the </w:t>
      </w:r>
      <w:r w:rsidR="00656C46">
        <w:rPr>
          <w:rFonts w:ascii="Cambria" w:hAnsi="Cambria"/>
          <w:color w:val="000000" w:themeColor="text1"/>
          <w:sz w:val="22"/>
          <w:szCs w:val="22"/>
          <w:lang w:val="en-US" w:eastAsia="sl-SI"/>
        </w:rPr>
        <w:t>p</w:t>
      </w:r>
      <w:r w:rsidR="00656C46" w:rsidRPr="00656C46">
        <w:rPr>
          <w:rFonts w:ascii="Cambria" w:hAnsi="Cambria"/>
          <w:color w:val="000000" w:themeColor="text1"/>
          <w:sz w:val="22"/>
          <w:szCs w:val="22"/>
          <w:lang w:val="en-US" w:eastAsia="sl-SI"/>
        </w:rPr>
        <w:t xml:space="preserve">re-event </w:t>
      </w:r>
      <w:r w:rsidR="00656C46">
        <w:rPr>
          <w:rFonts w:ascii="Cambria" w:hAnsi="Cambria"/>
          <w:color w:val="000000" w:themeColor="text1"/>
          <w:sz w:val="22"/>
          <w:szCs w:val="22"/>
          <w:lang w:val="en-US" w:eastAsia="sl-SI"/>
        </w:rPr>
        <w:t>su</w:t>
      </w:r>
      <w:r w:rsidR="00656C46" w:rsidRPr="00656C46">
        <w:rPr>
          <w:rFonts w:ascii="Cambria" w:hAnsi="Cambria"/>
          <w:color w:val="000000" w:themeColor="text1"/>
          <w:sz w:val="22"/>
          <w:szCs w:val="22"/>
          <w:lang w:val="en-US" w:eastAsia="sl-SI"/>
        </w:rPr>
        <w:t xml:space="preserve">rvey of PEMPAL </w:t>
      </w:r>
      <w:r w:rsidR="00656C46">
        <w:rPr>
          <w:rFonts w:ascii="Cambria" w:hAnsi="Cambria"/>
          <w:color w:val="000000" w:themeColor="text1"/>
          <w:sz w:val="22"/>
          <w:szCs w:val="22"/>
          <w:lang w:val="en-US" w:eastAsia="sl-SI"/>
        </w:rPr>
        <w:t>c</w:t>
      </w:r>
      <w:r w:rsidR="00656C46" w:rsidRPr="00656C46">
        <w:rPr>
          <w:rFonts w:ascii="Cambria" w:hAnsi="Cambria"/>
          <w:color w:val="000000" w:themeColor="text1"/>
          <w:sz w:val="22"/>
          <w:szCs w:val="22"/>
          <w:lang w:val="en-US" w:eastAsia="sl-SI"/>
        </w:rPr>
        <w:t xml:space="preserve">ountries on </w:t>
      </w:r>
      <w:r w:rsidR="00656C46">
        <w:rPr>
          <w:rFonts w:ascii="Cambria" w:hAnsi="Cambria"/>
          <w:color w:val="000000" w:themeColor="text1"/>
          <w:sz w:val="22"/>
          <w:szCs w:val="22"/>
          <w:lang w:val="en-US" w:eastAsia="sl-SI"/>
        </w:rPr>
        <w:t>t</w:t>
      </w:r>
      <w:r w:rsidR="00656C46" w:rsidRPr="00656C46">
        <w:rPr>
          <w:rFonts w:ascii="Cambria" w:hAnsi="Cambria"/>
          <w:color w:val="000000" w:themeColor="text1"/>
          <w:sz w:val="22"/>
          <w:szCs w:val="22"/>
          <w:lang w:val="en-US" w:eastAsia="sl-SI"/>
        </w:rPr>
        <w:t xml:space="preserve">heir </w:t>
      </w:r>
      <w:r w:rsidR="00656C46">
        <w:rPr>
          <w:rFonts w:ascii="Cambria" w:hAnsi="Cambria"/>
          <w:color w:val="000000" w:themeColor="text1"/>
          <w:sz w:val="22"/>
          <w:szCs w:val="22"/>
          <w:lang w:val="en-US" w:eastAsia="sl-SI"/>
        </w:rPr>
        <w:t>main c</w:t>
      </w:r>
      <w:r w:rsidR="00656C46" w:rsidRPr="00656C46">
        <w:rPr>
          <w:rFonts w:ascii="Cambria" w:hAnsi="Cambria"/>
          <w:color w:val="000000" w:themeColor="text1"/>
          <w:sz w:val="22"/>
          <w:szCs w:val="22"/>
          <w:lang w:val="en-US" w:eastAsia="sl-SI"/>
        </w:rPr>
        <w:t>hallenges</w:t>
      </w:r>
      <w:r w:rsidR="00656C46">
        <w:rPr>
          <w:rFonts w:ascii="Cambria" w:hAnsi="Cambria"/>
          <w:color w:val="000000" w:themeColor="text1"/>
          <w:sz w:val="22"/>
          <w:szCs w:val="22"/>
          <w:lang w:val="en-US" w:eastAsia="sl-SI"/>
        </w:rPr>
        <w:t xml:space="preserve"> related to </w:t>
      </w:r>
      <w:r w:rsidR="00B77812" w:rsidRPr="00B77812">
        <w:rPr>
          <w:rFonts w:ascii="Cambria" w:hAnsi="Cambria"/>
          <w:color w:val="000000" w:themeColor="text1"/>
          <w:sz w:val="22"/>
          <w:szCs w:val="22"/>
          <w:lang w:val="en-US" w:eastAsia="sl-SI"/>
        </w:rPr>
        <w:t>capital budgeting/public investment</w:t>
      </w:r>
      <w:r w:rsidR="00B77812">
        <w:rPr>
          <w:rFonts w:ascii="Cambria" w:hAnsi="Cambria"/>
          <w:color w:val="000000" w:themeColor="text1"/>
          <w:sz w:val="22"/>
          <w:szCs w:val="22"/>
          <w:lang w:val="en-US" w:eastAsia="sl-SI"/>
        </w:rPr>
        <w:t xml:space="preserve"> </w:t>
      </w:r>
      <w:r w:rsidR="00656C46">
        <w:rPr>
          <w:rFonts w:ascii="Cambria" w:hAnsi="Cambria"/>
          <w:color w:val="000000" w:themeColor="text1"/>
          <w:sz w:val="22"/>
          <w:szCs w:val="22"/>
          <w:lang w:val="en-US" w:eastAsia="sl-SI"/>
        </w:rPr>
        <w:t>will be presented, to frame the discussions of the rest of this day.</w:t>
      </w:r>
    </w:p>
    <w:p w14:paraId="31E8F708" w14:textId="54A6622E" w:rsidR="00B77812" w:rsidRDefault="00B77812" w:rsidP="46AFB895">
      <w:pPr>
        <w:pStyle w:val="NormalWeb"/>
        <w:numPr>
          <w:ilvl w:val="0"/>
          <w:numId w:val="16"/>
        </w:numPr>
        <w:spacing w:after="120"/>
        <w:ind w:left="714" w:hanging="357"/>
        <w:jc w:val="both"/>
        <w:rPr>
          <w:rFonts w:ascii="Cambria" w:hAnsi="Cambria"/>
          <w:color w:val="000000" w:themeColor="text1"/>
          <w:sz w:val="22"/>
          <w:szCs w:val="22"/>
          <w:lang w:eastAsia="sl-SI"/>
        </w:rPr>
      </w:pPr>
      <w:r>
        <w:rPr>
          <w:rFonts w:ascii="Cambria" w:hAnsi="Cambria"/>
          <w:b/>
          <w:bCs/>
          <w:color w:val="000000" w:themeColor="text1"/>
          <w:sz w:val="22"/>
          <w:szCs w:val="22"/>
          <w:lang w:val="en-US" w:eastAsia="sl-SI"/>
        </w:rPr>
        <w:t xml:space="preserve">World Bank will deliver a presentation on </w:t>
      </w:r>
      <w:r w:rsidR="00EA7657">
        <w:rPr>
          <w:rFonts w:ascii="Cambria" w:hAnsi="Cambria"/>
          <w:b/>
          <w:bCs/>
          <w:color w:val="000000" w:themeColor="text1"/>
          <w:sz w:val="22"/>
          <w:szCs w:val="22"/>
          <w:lang w:val="en-US" w:eastAsia="sl-SI"/>
        </w:rPr>
        <w:t>Infrastructure Prioritization Framework (IPF), the new tool for</w:t>
      </w:r>
      <w:r w:rsidRPr="00B77812">
        <w:rPr>
          <w:rFonts w:ascii="Cambria" w:hAnsi="Cambria"/>
          <w:b/>
          <w:bCs/>
          <w:color w:val="000000" w:themeColor="text1"/>
          <w:sz w:val="22"/>
          <w:szCs w:val="22"/>
          <w:lang w:val="en-US" w:eastAsia="sl-SI"/>
        </w:rPr>
        <w:t xml:space="preserve"> public investment planning approach</w:t>
      </w:r>
      <w:r>
        <w:rPr>
          <w:rFonts w:ascii="Cambria" w:hAnsi="Cambria"/>
          <w:b/>
          <w:bCs/>
          <w:color w:val="000000" w:themeColor="text1"/>
          <w:sz w:val="22"/>
          <w:szCs w:val="22"/>
          <w:lang w:val="en-US" w:eastAsia="sl-SI"/>
        </w:rPr>
        <w:t xml:space="preserve">. </w:t>
      </w:r>
      <w:r w:rsidR="00F840D5" w:rsidRPr="00F840D5">
        <w:rPr>
          <w:rFonts w:ascii="Cambria" w:hAnsi="Cambria"/>
          <w:color w:val="000000" w:themeColor="text1"/>
          <w:sz w:val="22"/>
          <w:szCs w:val="22"/>
          <w:lang w:eastAsia="sl-SI"/>
        </w:rPr>
        <w:t>S</w:t>
      </w:r>
      <w:r w:rsidR="00F840D5">
        <w:rPr>
          <w:rFonts w:ascii="Cambria" w:hAnsi="Cambria"/>
          <w:color w:val="000000" w:themeColor="text1"/>
          <w:sz w:val="22"/>
          <w:szCs w:val="22"/>
          <w:lang w:eastAsia="sl-SI"/>
        </w:rPr>
        <w:t xml:space="preserve">pecifically, </w:t>
      </w:r>
      <w:r w:rsidR="00EA7657">
        <w:rPr>
          <w:rFonts w:ascii="Cambria" w:hAnsi="Cambria"/>
          <w:color w:val="000000" w:themeColor="text1"/>
          <w:sz w:val="22"/>
          <w:szCs w:val="22"/>
          <w:lang w:eastAsia="sl-SI"/>
        </w:rPr>
        <w:t xml:space="preserve">the methodology and results of its implementation in several countries </w:t>
      </w:r>
      <w:r>
        <w:rPr>
          <w:rFonts w:ascii="Cambria" w:hAnsi="Cambria"/>
          <w:color w:val="000000" w:themeColor="text1"/>
          <w:sz w:val="22"/>
          <w:szCs w:val="22"/>
          <w:lang w:eastAsia="sl-SI"/>
        </w:rPr>
        <w:t xml:space="preserve">will be presented. </w:t>
      </w:r>
    </w:p>
    <w:p w14:paraId="38F39E81" w14:textId="1EC5B2E7" w:rsidR="00B77812" w:rsidRDefault="46AFB895" w:rsidP="00B77812">
      <w:pPr>
        <w:pStyle w:val="NormalWeb"/>
        <w:numPr>
          <w:ilvl w:val="0"/>
          <w:numId w:val="16"/>
        </w:numPr>
        <w:spacing w:after="12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 xml:space="preserve">OECD </w:t>
      </w:r>
      <w:r w:rsidR="007B442B">
        <w:rPr>
          <w:rFonts w:ascii="Cambria" w:hAnsi="Cambria"/>
          <w:b/>
          <w:bCs/>
          <w:color w:val="000000" w:themeColor="text1"/>
          <w:sz w:val="22"/>
          <w:szCs w:val="22"/>
          <w:lang w:val="en-US" w:eastAsia="sl-SI"/>
        </w:rPr>
        <w:t xml:space="preserve">is invited to </w:t>
      </w:r>
      <w:r w:rsidRPr="46AFB895">
        <w:rPr>
          <w:rFonts w:ascii="Cambria" w:hAnsi="Cambria"/>
          <w:b/>
          <w:bCs/>
          <w:color w:val="000000" w:themeColor="text1"/>
          <w:sz w:val="22"/>
          <w:szCs w:val="22"/>
          <w:lang w:val="en-US" w:eastAsia="sl-SI"/>
        </w:rPr>
        <w:t xml:space="preserve">provide a presentation on </w:t>
      </w:r>
      <w:r w:rsidR="00B77812" w:rsidRPr="00B77812">
        <w:rPr>
          <w:rFonts w:ascii="Cambria" w:hAnsi="Cambria"/>
          <w:b/>
          <w:color w:val="000000" w:themeColor="text1"/>
          <w:sz w:val="22"/>
          <w:szCs w:val="22"/>
          <w:lang w:val="en-US" w:eastAsia="sl-SI"/>
        </w:rPr>
        <w:t>capital budgeting/public investment</w:t>
      </w:r>
      <w:r w:rsidRPr="46AFB895">
        <w:rPr>
          <w:rFonts w:ascii="Cambria" w:hAnsi="Cambria"/>
          <w:b/>
          <w:bCs/>
          <w:color w:val="000000" w:themeColor="text1"/>
          <w:sz w:val="22"/>
          <w:szCs w:val="22"/>
          <w:lang w:val="en-US" w:eastAsia="sl-SI"/>
        </w:rPr>
        <w:t xml:space="preserve"> in OECD countries.</w:t>
      </w:r>
      <w:r w:rsidR="00B77812">
        <w:rPr>
          <w:rFonts w:ascii="Cambria" w:hAnsi="Cambria"/>
          <w:b/>
          <w:bCs/>
          <w:color w:val="000000" w:themeColor="text1"/>
          <w:sz w:val="22"/>
          <w:szCs w:val="22"/>
          <w:lang w:val="en-US" w:eastAsia="sl-SI"/>
        </w:rPr>
        <w:t xml:space="preserve"> </w:t>
      </w:r>
      <w:r w:rsidR="00B77812">
        <w:rPr>
          <w:rFonts w:ascii="Cambria" w:hAnsi="Cambria"/>
          <w:bCs/>
          <w:color w:val="000000" w:themeColor="text1"/>
          <w:sz w:val="22"/>
          <w:szCs w:val="22"/>
          <w:lang w:val="en-US" w:eastAsia="sl-SI"/>
        </w:rPr>
        <w:t xml:space="preserve">This will include overview of tends in public investment governance and prioritization in OECD countries and the work of </w:t>
      </w:r>
      <w:r w:rsidRPr="46AFB895">
        <w:rPr>
          <w:rFonts w:ascii="Cambria" w:hAnsi="Cambria"/>
          <w:color w:val="000000" w:themeColor="text1"/>
          <w:sz w:val="22"/>
          <w:szCs w:val="22"/>
          <w:lang w:val="en-US" w:eastAsia="sl-SI"/>
        </w:rPr>
        <w:t xml:space="preserve">OECD’s </w:t>
      </w:r>
      <w:r w:rsidR="00B77812">
        <w:rPr>
          <w:rFonts w:ascii="Cambria" w:hAnsi="Cambria"/>
          <w:color w:val="000000" w:themeColor="text1"/>
          <w:sz w:val="22"/>
          <w:szCs w:val="22"/>
          <w:lang w:val="en-US" w:eastAsia="sl-SI"/>
        </w:rPr>
        <w:t>Network on Public-Private Partnerships and Infrastructure</w:t>
      </w:r>
      <w:r w:rsidRPr="46AFB895">
        <w:rPr>
          <w:rFonts w:ascii="Cambria" w:hAnsi="Cambria"/>
          <w:color w:val="000000" w:themeColor="text1"/>
          <w:sz w:val="22"/>
          <w:szCs w:val="22"/>
          <w:lang w:val="en-US" w:eastAsia="sl-SI"/>
        </w:rPr>
        <w:t>.</w:t>
      </w:r>
    </w:p>
    <w:p w14:paraId="719A96EA" w14:textId="7AD6AD47" w:rsidR="00C24BEA" w:rsidRPr="002C4213" w:rsidRDefault="00B77812" w:rsidP="002C4213">
      <w:pPr>
        <w:pStyle w:val="NormalWeb"/>
        <w:numPr>
          <w:ilvl w:val="0"/>
          <w:numId w:val="16"/>
        </w:numPr>
        <w:spacing w:after="120"/>
        <w:ind w:left="714" w:hanging="357"/>
        <w:jc w:val="both"/>
        <w:rPr>
          <w:rFonts w:ascii="Cambria" w:hAnsi="Cambria"/>
          <w:color w:val="000000" w:themeColor="text1"/>
          <w:sz w:val="22"/>
          <w:szCs w:val="22"/>
          <w:lang w:eastAsia="sl-SI"/>
        </w:rPr>
      </w:pPr>
      <w:r w:rsidRPr="002C4213">
        <w:rPr>
          <w:rFonts w:ascii="Cambria" w:hAnsi="Cambria"/>
          <w:b/>
          <w:bCs/>
          <w:color w:val="000000" w:themeColor="text1"/>
          <w:sz w:val="22"/>
          <w:szCs w:val="22"/>
          <w:lang w:eastAsia="sl-SI"/>
        </w:rPr>
        <w:t xml:space="preserve">Four PEMPAL countries (TBC) will </w:t>
      </w:r>
      <w:proofErr w:type="gramStart"/>
      <w:r w:rsidRPr="002C4213">
        <w:rPr>
          <w:rFonts w:ascii="Cambria" w:hAnsi="Cambria"/>
          <w:b/>
          <w:bCs/>
          <w:color w:val="000000" w:themeColor="text1"/>
          <w:sz w:val="22"/>
          <w:szCs w:val="22"/>
          <w:lang w:eastAsia="sl-SI"/>
        </w:rPr>
        <w:t>present  short</w:t>
      </w:r>
      <w:proofErr w:type="gramEnd"/>
      <w:r w:rsidRPr="002C4213">
        <w:rPr>
          <w:rFonts w:ascii="Cambria" w:hAnsi="Cambria"/>
          <w:b/>
          <w:bCs/>
          <w:color w:val="000000" w:themeColor="text1"/>
          <w:sz w:val="22"/>
          <w:szCs w:val="22"/>
          <w:lang w:eastAsia="sl-SI"/>
        </w:rPr>
        <w:t xml:space="preserve"> country cases to discuss main issues and challenges in their countries specific to the four sub-topics identified by the BCOP Executive Committee as key challenges in capital budgeting/public investment in PEMPAL countries. </w:t>
      </w:r>
      <w:r w:rsidRPr="002C4213">
        <w:rPr>
          <w:rFonts w:ascii="Cambria" w:hAnsi="Cambria"/>
          <w:color w:val="000000" w:themeColor="text1"/>
          <w:sz w:val="22"/>
          <w:szCs w:val="22"/>
          <w:lang w:val="en-US" w:eastAsia="sl-SI"/>
        </w:rPr>
        <w:t xml:space="preserve">As mentioned above, these four </w:t>
      </w:r>
      <w:r w:rsidRPr="002C4213">
        <w:rPr>
          <w:rFonts w:ascii="Cambria" w:hAnsi="Cambria"/>
          <w:color w:val="000000" w:themeColor="text1"/>
          <w:sz w:val="22"/>
          <w:szCs w:val="22"/>
          <w:lang w:eastAsia="sl-SI"/>
        </w:rPr>
        <w:t>specific subtopics of: i) assessing effectiveness and prioritizing capital expenditure; ii) role of independent fiscal institutions in capital budgeting context; iii)</w:t>
      </w:r>
      <w:r w:rsidR="002C4213" w:rsidRPr="002C4213">
        <w:rPr>
          <w:rFonts w:ascii="Cambria" w:hAnsi="Cambria"/>
          <w:color w:val="000000" w:themeColor="text1"/>
          <w:sz w:val="22"/>
          <w:szCs w:val="22"/>
          <w:lang w:eastAsia="sl-SI"/>
        </w:rPr>
        <w:t xml:space="preserve"> </w:t>
      </w:r>
      <w:r w:rsidR="002C4213" w:rsidRPr="002C4213">
        <w:rPr>
          <w:rFonts w:ascii="Cambria" w:hAnsi="Cambria"/>
          <w:color w:val="000000" w:themeColor="text1"/>
          <w:sz w:val="22"/>
          <w:szCs w:val="22"/>
          <w:lang w:val="en-US" w:eastAsia="sl-SI"/>
        </w:rPr>
        <w:t>role of rainy funds/sovereign funds in capital budgeting</w:t>
      </w:r>
      <w:r w:rsidRPr="002C4213">
        <w:rPr>
          <w:rFonts w:ascii="Cambria" w:hAnsi="Cambria"/>
          <w:color w:val="000000" w:themeColor="text1"/>
          <w:sz w:val="22"/>
          <w:szCs w:val="22"/>
          <w:lang w:eastAsia="sl-SI"/>
        </w:rPr>
        <w:t xml:space="preserve">; and iv) role of </w:t>
      </w:r>
      <w:r w:rsidR="0027691B" w:rsidRPr="002C4213">
        <w:rPr>
          <w:rFonts w:ascii="Cambria" w:hAnsi="Cambria"/>
          <w:color w:val="000000" w:themeColor="text1"/>
          <w:sz w:val="22"/>
          <w:szCs w:val="22"/>
          <w:lang w:eastAsia="sl-SI"/>
        </w:rPr>
        <w:t>private sector</w:t>
      </w:r>
      <w:r w:rsidRPr="002C4213">
        <w:rPr>
          <w:rFonts w:ascii="Cambria" w:hAnsi="Cambria"/>
          <w:color w:val="000000" w:themeColor="text1"/>
          <w:sz w:val="22"/>
          <w:szCs w:val="22"/>
          <w:lang w:eastAsia="sl-SI"/>
        </w:rPr>
        <w:t xml:space="preserve"> in capital budgeting. </w:t>
      </w:r>
    </w:p>
    <w:p w14:paraId="0E62CC33" w14:textId="77777777" w:rsidR="00B071ED" w:rsidRPr="004D705F" w:rsidRDefault="00B071ED" w:rsidP="00B071ED">
      <w:pPr>
        <w:pStyle w:val="NormalWeb"/>
        <w:spacing w:after="120"/>
        <w:ind w:left="720"/>
        <w:jc w:val="both"/>
        <w:rPr>
          <w:rFonts w:ascii="Cambria" w:hAnsi="Cambria"/>
          <w:color w:val="000000" w:themeColor="text1"/>
          <w:sz w:val="22"/>
          <w:szCs w:val="22"/>
          <w:lang w:eastAsia="sl-SI"/>
        </w:rPr>
      </w:pPr>
    </w:p>
    <w:p w14:paraId="1966FFF7" w14:textId="3E539E78" w:rsidR="00043EF2" w:rsidRDefault="007B442B" w:rsidP="007B442B">
      <w:pPr>
        <w:pStyle w:val="NormalWeb"/>
        <w:spacing w:before="0" w:after="0"/>
        <w:jc w:val="both"/>
        <w:rPr>
          <w:rFonts w:asciiTheme="minorHAnsi" w:hAnsiTheme="minorHAnsi"/>
          <w:sz w:val="22"/>
          <w:szCs w:val="22"/>
        </w:rPr>
      </w:pPr>
      <w:r>
        <w:rPr>
          <w:rFonts w:ascii="Cambria" w:hAnsi="Cambria"/>
          <w:b/>
          <w:color w:val="000000" w:themeColor="text1"/>
          <w:sz w:val="22"/>
          <w:szCs w:val="22"/>
          <w:lang w:val="en-US" w:eastAsia="sl-SI"/>
        </w:rPr>
        <w:t xml:space="preserve">Day 3 will be devoted to the topics of Program and Performance Budgeting Working Group (PPBWG), with the focus on </w:t>
      </w:r>
      <w:r w:rsidRPr="004D705F">
        <w:rPr>
          <w:rFonts w:asciiTheme="minorHAnsi" w:hAnsiTheme="minorHAnsi"/>
          <w:b/>
          <w:bCs/>
          <w:sz w:val="22"/>
          <w:szCs w:val="22"/>
        </w:rPr>
        <w:t>the results of the 2018 OECD Performance Budgeting Survey and the topic of spending reviews</w:t>
      </w:r>
      <w:r>
        <w:rPr>
          <w:rFonts w:asciiTheme="minorHAnsi" w:hAnsiTheme="minorHAnsi"/>
          <w:b/>
          <w:bCs/>
          <w:sz w:val="22"/>
          <w:szCs w:val="22"/>
        </w:rPr>
        <w:t xml:space="preserve">. </w:t>
      </w:r>
      <w:r w:rsidR="46AFB895" w:rsidRPr="004D705F">
        <w:rPr>
          <w:rFonts w:asciiTheme="minorHAnsi" w:hAnsiTheme="minorHAnsi"/>
          <w:sz w:val="22"/>
          <w:szCs w:val="22"/>
        </w:rPr>
        <w:t>Specifically, the agenda will comprise the following presentations:</w:t>
      </w:r>
    </w:p>
    <w:p w14:paraId="18FF1062" w14:textId="77777777" w:rsidR="004D705F" w:rsidRPr="004D705F" w:rsidRDefault="004D705F" w:rsidP="46AFB895">
      <w:pPr>
        <w:jc w:val="both"/>
        <w:rPr>
          <w:rFonts w:asciiTheme="minorHAnsi" w:hAnsiTheme="minorHAnsi"/>
          <w:sz w:val="22"/>
          <w:szCs w:val="22"/>
        </w:rPr>
      </w:pPr>
    </w:p>
    <w:p w14:paraId="2909E5D1" w14:textId="18C26BFD" w:rsidR="00043EF2" w:rsidRPr="004D705F" w:rsidRDefault="46AFB895" w:rsidP="007B442B">
      <w:pPr>
        <w:pStyle w:val="NormalWeb"/>
        <w:numPr>
          <w:ilvl w:val="0"/>
          <w:numId w:val="16"/>
        </w:numPr>
        <w:spacing w:after="120"/>
        <w:jc w:val="both"/>
        <w:rPr>
          <w:rFonts w:ascii="Cambria" w:hAnsi="Cambria"/>
          <w:color w:val="000000" w:themeColor="text1"/>
          <w:sz w:val="22"/>
          <w:szCs w:val="22"/>
          <w:lang w:val="en-US" w:eastAsia="sl-SI"/>
        </w:rPr>
      </w:pPr>
      <w:r w:rsidRPr="004D705F">
        <w:rPr>
          <w:rFonts w:ascii="Cambria" w:hAnsi="Cambria"/>
          <w:b/>
          <w:bCs/>
          <w:color w:val="000000" w:themeColor="text1"/>
          <w:sz w:val="22"/>
          <w:szCs w:val="22"/>
          <w:lang w:val="en-US" w:eastAsia="sl-SI"/>
        </w:rPr>
        <w:t xml:space="preserve">Information on </w:t>
      </w:r>
      <w:r w:rsidRPr="004D705F">
        <w:rPr>
          <w:rFonts w:asciiTheme="minorHAnsi" w:hAnsiTheme="minorHAnsi"/>
          <w:b/>
          <w:bCs/>
          <w:sz w:val="22"/>
          <w:szCs w:val="22"/>
        </w:rPr>
        <w:t xml:space="preserve">progress and plans of the Program and Performance Budgeting Working Group will serve as an introduction to Day </w:t>
      </w:r>
      <w:r w:rsidR="00A11826" w:rsidRPr="004D705F">
        <w:rPr>
          <w:rFonts w:asciiTheme="minorHAnsi" w:hAnsiTheme="minorHAnsi"/>
          <w:b/>
          <w:bCs/>
          <w:sz w:val="22"/>
          <w:szCs w:val="22"/>
        </w:rPr>
        <w:t>3</w:t>
      </w:r>
      <w:r w:rsidRPr="004D705F">
        <w:rPr>
          <w:rFonts w:asciiTheme="minorHAnsi" w:hAnsiTheme="minorHAnsi"/>
          <w:sz w:val="22"/>
          <w:szCs w:val="22"/>
        </w:rPr>
        <w:t xml:space="preserve"> and will be delivered by the Working Group Chair, Mr. Ni</w:t>
      </w:r>
      <w:r w:rsidR="002C4213">
        <w:rPr>
          <w:rFonts w:asciiTheme="minorHAnsi" w:hAnsiTheme="minorHAnsi"/>
          <w:sz w:val="22"/>
          <w:szCs w:val="22"/>
        </w:rPr>
        <w:t>c</w:t>
      </w:r>
      <w:r w:rsidRPr="004D705F">
        <w:rPr>
          <w:rFonts w:asciiTheme="minorHAnsi" w:hAnsiTheme="minorHAnsi"/>
          <w:sz w:val="22"/>
          <w:szCs w:val="22"/>
        </w:rPr>
        <w:t xml:space="preserve">olay </w:t>
      </w:r>
      <w:proofErr w:type="spellStart"/>
      <w:r w:rsidRPr="004D705F">
        <w:rPr>
          <w:rFonts w:asciiTheme="minorHAnsi" w:hAnsiTheme="minorHAnsi"/>
          <w:sz w:val="22"/>
          <w:szCs w:val="22"/>
        </w:rPr>
        <w:t>Begchin</w:t>
      </w:r>
      <w:proofErr w:type="spellEnd"/>
      <w:r w:rsidRPr="004D705F">
        <w:rPr>
          <w:rFonts w:asciiTheme="minorHAnsi" w:hAnsiTheme="minorHAnsi"/>
          <w:sz w:val="22"/>
          <w:szCs w:val="22"/>
        </w:rPr>
        <w:t xml:space="preserve"> from the Ministry of Finance of the Russian Federation. </w:t>
      </w:r>
    </w:p>
    <w:p w14:paraId="0EBDB470" w14:textId="70C870CA" w:rsidR="00A11826" w:rsidRPr="00A11826" w:rsidRDefault="00A11826" w:rsidP="007B442B">
      <w:pPr>
        <w:pStyle w:val="NormalWeb"/>
        <w:numPr>
          <w:ilvl w:val="0"/>
          <w:numId w:val="16"/>
        </w:numPr>
        <w:spacing w:after="120"/>
        <w:jc w:val="both"/>
        <w:rPr>
          <w:rFonts w:ascii="Cambria" w:hAnsi="Cambria"/>
          <w:i/>
          <w:iCs/>
          <w:color w:val="000000" w:themeColor="text1"/>
          <w:sz w:val="22"/>
          <w:szCs w:val="22"/>
          <w:lang w:val="en-US" w:eastAsia="sl-SI"/>
        </w:rPr>
      </w:pPr>
      <w:r w:rsidRPr="004D705F">
        <w:rPr>
          <w:rFonts w:ascii="Cambria" w:hAnsi="Cambria"/>
          <w:b/>
          <w:bCs/>
          <w:color w:val="000000" w:themeColor="text1"/>
          <w:sz w:val="22"/>
          <w:szCs w:val="22"/>
          <w:lang w:val="en-US" w:eastAsia="sl-SI"/>
        </w:rPr>
        <w:t xml:space="preserve">The results of the PEMPAL countries on 2018 OECD Performance Budgeting Survey and Comparison to OECD countries will be presented </w:t>
      </w:r>
      <w:r w:rsidR="00ED0DEC">
        <w:rPr>
          <w:rFonts w:ascii="Cambria" w:hAnsi="Cambria"/>
          <w:b/>
          <w:bCs/>
          <w:color w:val="000000" w:themeColor="text1"/>
          <w:sz w:val="22"/>
          <w:szCs w:val="22"/>
          <w:lang w:val="en-US" w:eastAsia="sl-SI"/>
        </w:rPr>
        <w:t xml:space="preserve">by PEMPAL </w:t>
      </w:r>
      <w:r w:rsidR="00C536C0">
        <w:rPr>
          <w:rFonts w:ascii="Cambria" w:hAnsi="Cambria"/>
          <w:b/>
          <w:bCs/>
          <w:color w:val="000000" w:themeColor="text1"/>
          <w:sz w:val="22"/>
          <w:szCs w:val="22"/>
          <w:lang w:val="en-US" w:eastAsia="sl-SI"/>
        </w:rPr>
        <w:t>R</w:t>
      </w:r>
      <w:r w:rsidR="00ED0DEC">
        <w:rPr>
          <w:rFonts w:ascii="Cambria" w:hAnsi="Cambria"/>
          <w:b/>
          <w:bCs/>
          <w:color w:val="000000" w:themeColor="text1"/>
          <w:sz w:val="22"/>
          <w:szCs w:val="22"/>
          <w:lang w:val="en-US" w:eastAsia="sl-SI"/>
        </w:rPr>
        <w:t xml:space="preserve">esource </w:t>
      </w:r>
      <w:r w:rsidR="00C536C0">
        <w:rPr>
          <w:rFonts w:ascii="Cambria" w:hAnsi="Cambria"/>
          <w:b/>
          <w:bCs/>
          <w:color w:val="000000" w:themeColor="text1"/>
          <w:sz w:val="22"/>
          <w:szCs w:val="22"/>
          <w:lang w:val="en-US" w:eastAsia="sl-SI"/>
        </w:rPr>
        <w:t>T</w:t>
      </w:r>
      <w:r w:rsidR="00ED0DEC">
        <w:rPr>
          <w:rFonts w:ascii="Cambria" w:hAnsi="Cambria"/>
          <w:b/>
          <w:bCs/>
          <w:color w:val="000000" w:themeColor="text1"/>
          <w:sz w:val="22"/>
          <w:szCs w:val="22"/>
          <w:lang w:val="en-US" w:eastAsia="sl-SI"/>
        </w:rPr>
        <w:t xml:space="preserve">eam </w:t>
      </w:r>
      <w:r w:rsidRPr="004D705F">
        <w:rPr>
          <w:rFonts w:ascii="Cambria" w:hAnsi="Cambria"/>
          <w:b/>
          <w:bCs/>
          <w:color w:val="000000" w:themeColor="text1"/>
          <w:sz w:val="22"/>
          <w:szCs w:val="22"/>
          <w:lang w:val="en-US" w:eastAsia="sl-SI"/>
        </w:rPr>
        <w:t>(excluding the part of the survey dealing with the spending reviews</w:t>
      </w:r>
      <w:r>
        <w:rPr>
          <w:rFonts w:ascii="Cambria" w:hAnsi="Cambria"/>
          <w:b/>
          <w:bCs/>
          <w:color w:val="000000" w:themeColor="text1"/>
          <w:sz w:val="22"/>
          <w:szCs w:val="22"/>
          <w:lang w:val="en-US" w:eastAsia="sl-SI"/>
        </w:rPr>
        <w:t xml:space="preserve">, </w:t>
      </w:r>
      <w:r w:rsidR="007B442B">
        <w:rPr>
          <w:rFonts w:ascii="Cambria" w:hAnsi="Cambria"/>
          <w:b/>
          <w:bCs/>
          <w:color w:val="000000" w:themeColor="text1"/>
          <w:sz w:val="22"/>
          <w:szCs w:val="22"/>
          <w:lang w:val="en-US" w:eastAsia="sl-SI"/>
        </w:rPr>
        <w:t>which</w:t>
      </w:r>
      <w:r>
        <w:rPr>
          <w:rFonts w:ascii="Cambria" w:hAnsi="Cambria"/>
          <w:b/>
          <w:bCs/>
          <w:color w:val="000000" w:themeColor="text1"/>
          <w:sz w:val="22"/>
          <w:szCs w:val="22"/>
          <w:lang w:val="en-US" w:eastAsia="sl-SI"/>
        </w:rPr>
        <w:t xml:space="preserve"> will be presented </w:t>
      </w:r>
      <w:r>
        <w:rPr>
          <w:rFonts w:ascii="Cambria" w:hAnsi="Cambria"/>
          <w:b/>
          <w:bCs/>
          <w:color w:val="000000" w:themeColor="text1"/>
          <w:sz w:val="22"/>
          <w:szCs w:val="22"/>
          <w:lang w:val="en-US" w:eastAsia="sl-SI"/>
        </w:rPr>
        <w:lastRenderedPageBreak/>
        <w:t>separately, as discussed below)</w:t>
      </w:r>
      <w:r>
        <w:rPr>
          <w:rFonts w:ascii="Cambria" w:hAnsi="Cambria"/>
          <w:bCs/>
          <w:color w:val="000000" w:themeColor="text1"/>
          <w:sz w:val="22"/>
          <w:szCs w:val="22"/>
          <w:lang w:val="en-US" w:eastAsia="sl-SI"/>
        </w:rPr>
        <w:t xml:space="preserve">. This will serve to identify progress in PEMPAL countries since 2016 (as PPBWG also facilitated participation </w:t>
      </w:r>
      <w:r w:rsidR="007B442B">
        <w:rPr>
          <w:rFonts w:ascii="Cambria" w:hAnsi="Cambria"/>
          <w:bCs/>
          <w:color w:val="000000" w:themeColor="text1"/>
          <w:sz w:val="22"/>
          <w:szCs w:val="22"/>
          <w:lang w:val="en-US" w:eastAsia="sl-SI"/>
        </w:rPr>
        <w:t>o</w:t>
      </w:r>
      <w:r>
        <w:rPr>
          <w:rFonts w:ascii="Cambria" w:hAnsi="Cambria"/>
          <w:bCs/>
          <w:color w:val="000000" w:themeColor="text1"/>
          <w:sz w:val="22"/>
          <w:szCs w:val="22"/>
          <w:lang w:val="en-US" w:eastAsia="sl-SI"/>
        </w:rPr>
        <w:t xml:space="preserve">f the PPBWG countries in the 2016 OECD survey on the same topic) and to compare current practices in PEMPAL countries to those in the OECD countries. </w:t>
      </w:r>
    </w:p>
    <w:p w14:paraId="495B695D" w14:textId="49B3CDE7" w:rsidR="00A11826" w:rsidRPr="00A11826" w:rsidRDefault="46AFB895" w:rsidP="007B442B">
      <w:pPr>
        <w:pStyle w:val="NormalWeb"/>
        <w:numPr>
          <w:ilvl w:val="0"/>
          <w:numId w:val="16"/>
        </w:numPr>
        <w:spacing w:after="12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OECD will provide a presentation on the new OECD </w:t>
      </w:r>
      <w:r w:rsidR="00A11826">
        <w:rPr>
          <w:rFonts w:ascii="Cambria" w:hAnsi="Cambria"/>
          <w:b/>
          <w:bCs/>
          <w:color w:val="000000" w:themeColor="text1"/>
          <w:sz w:val="22"/>
          <w:szCs w:val="22"/>
          <w:lang w:val="en-US" w:eastAsia="sl-SI"/>
        </w:rPr>
        <w:t xml:space="preserve">trends and best practices in spending reviews. </w:t>
      </w:r>
      <w:r w:rsidR="00A11826">
        <w:rPr>
          <w:rFonts w:ascii="Cambria" w:hAnsi="Cambria"/>
          <w:bCs/>
          <w:color w:val="000000" w:themeColor="text1"/>
          <w:sz w:val="22"/>
          <w:szCs w:val="22"/>
          <w:lang w:val="en-US" w:eastAsia="sl-SI"/>
        </w:rPr>
        <w:t xml:space="preserve">This will serve to provide PPBWG with information on developments and plans in OECD countries </w:t>
      </w:r>
      <w:proofErr w:type="gramStart"/>
      <w:r w:rsidR="00A11826">
        <w:rPr>
          <w:rFonts w:ascii="Cambria" w:hAnsi="Cambria"/>
          <w:bCs/>
          <w:color w:val="000000" w:themeColor="text1"/>
          <w:sz w:val="22"/>
          <w:szCs w:val="22"/>
          <w:lang w:val="en-US" w:eastAsia="sl-SI"/>
        </w:rPr>
        <w:t>in the area of</w:t>
      </w:r>
      <w:proofErr w:type="gramEnd"/>
      <w:r w:rsidR="00A11826">
        <w:rPr>
          <w:rFonts w:ascii="Cambria" w:hAnsi="Cambria"/>
          <w:bCs/>
          <w:color w:val="000000" w:themeColor="text1"/>
          <w:sz w:val="22"/>
          <w:szCs w:val="22"/>
          <w:lang w:val="en-US" w:eastAsia="sl-SI"/>
        </w:rPr>
        <w:t xml:space="preserve"> spending reviews, which is a chosen sub-topic for the focus of the PPBWG over the next </w:t>
      </w:r>
      <w:r w:rsidR="007B442B">
        <w:rPr>
          <w:rFonts w:ascii="Cambria" w:hAnsi="Cambria"/>
          <w:bCs/>
          <w:color w:val="000000" w:themeColor="text1"/>
          <w:sz w:val="22"/>
          <w:szCs w:val="22"/>
          <w:lang w:val="en-US" w:eastAsia="sl-SI"/>
        </w:rPr>
        <w:t>period</w:t>
      </w:r>
      <w:r w:rsidR="00A11826">
        <w:rPr>
          <w:rFonts w:ascii="Cambria" w:hAnsi="Cambria"/>
          <w:bCs/>
          <w:color w:val="000000" w:themeColor="text1"/>
          <w:sz w:val="22"/>
          <w:szCs w:val="22"/>
          <w:lang w:val="en-US" w:eastAsia="sl-SI"/>
        </w:rPr>
        <w:t xml:space="preserve">. </w:t>
      </w:r>
    </w:p>
    <w:p w14:paraId="4528CC9F" w14:textId="77777777" w:rsidR="009E5AAE" w:rsidRDefault="00A11826" w:rsidP="46AFB895">
      <w:pPr>
        <w:pStyle w:val="NormalWeb"/>
        <w:numPr>
          <w:ilvl w:val="0"/>
          <w:numId w:val="16"/>
        </w:numPr>
        <w:spacing w:after="120"/>
        <w:jc w:val="both"/>
        <w:rPr>
          <w:rFonts w:ascii="Cambria" w:hAnsi="Cambria"/>
          <w:color w:val="000000" w:themeColor="text1"/>
          <w:sz w:val="22"/>
          <w:szCs w:val="22"/>
          <w:lang w:val="en-US" w:eastAsia="sl-SI"/>
        </w:rPr>
      </w:pPr>
      <w:r w:rsidRPr="00A11826">
        <w:rPr>
          <w:rFonts w:ascii="Cambria" w:hAnsi="Cambria"/>
          <w:b/>
          <w:color w:val="000000" w:themeColor="text1"/>
          <w:sz w:val="22"/>
          <w:szCs w:val="22"/>
          <w:lang w:val="en-US" w:eastAsia="sl-SI"/>
        </w:rPr>
        <w:t>A separate presentation will be delivered on PEMPAL countries’ practices, challenges, and plans in spending reviews</w:t>
      </w:r>
      <w:r>
        <w:rPr>
          <w:rFonts w:ascii="Cambria" w:hAnsi="Cambria"/>
          <w:color w:val="000000" w:themeColor="text1"/>
          <w:sz w:val="22"/>
          <w:szCs w:val="22"/>
          <w:lang w:val="en-US" w:eastAsia="sl-SI"/>
        </w:rPr>
        <w:t xml:space="preserve">. This will be based on both the results of PEMPAL countries in the spending review part of the 2018 OECD Performance Budgeting Survey and on the </w:t>
      </w:r>
      <w:r w:rsidR="009159A9">
        <w:rPr>
          <w:rFonts w:ascii="Cambria" w:hAnsi="Cambria"/>
          <w:color w:val="000000" w:themeColor="text1"/>
          <w:sz w:val="22"/>
          <w:szCs w:val="22"/>
          <w:lang w:val="en-US" w:eastAsia="sl-SI"/>
        </w:rPr>
        <w:t>additional questions on spending reviews in PEMPAL pre-events survey.</w:t>
      </w:r>
      <w:r>
        <w:rPr>
          <w:rFonts w:ascii="Cambria" w:hAnsi="Cambria"/>
          <w:color w:val="000000" w:themeColor="text1"/>
          <w:sz w:val="22"/>
          <w:szCs w:val="22"/>
          <w:lang w:val="en-US" w:eastAsia="sl-SI"/>
        </w:rPr>
        <w:t xml:space="preserve">  </w:t>
      </w:r>
      <w:r w:rsidRPr="46AFB895">
        <w:rPr>
          <w:rFonts w:ascii="Cambria" w:hAnsi="Cambria"/>
          <w:color w:val="000000" w:themeColor="text1"/>
          <w:sz w:val="22"/>
          <w:szCs w:val="22"/>
          <w:lang w:val="en-US" w:eastAsia="sl-SI"/>
        </w:rPr>
        <w:t xml:space="preserve">This will serve to identify common trends and challenges of the PEMPAL countries and shape the discussions about the focus of work of </w:t>
      </w:r>
      <w:r w:rsidR="009159A9">
        <w:rPr>
          <w:rFonts w:ascii="Cambria" w:hAnsi="Cambria"/>
          <w:color w:val="000000" w:themeColor="text1"/>
          <w:sz w:val="22"/>
          <w:szCs w:val="22"/>
          <w:lang w:val="en-US" w:eastAsia="sl-SI"/>
        </w:rPr>
        <w:t>PPBWG</w:t>
      </w:r>
      <w:r w:rsidRPr="46AFB895">
        <w:rPr>
          <w:rFonts w:ascii="Cambria" w:hAnsi="Cambria"/>
          <w:color w:val="000000" w:themeColor="text1"/>
          <w:sz w:val="22"/>
          <w:szCs w:val="22"/>
          <w:lang w:val="en-US" w:eastAsia="sl-SI"/>
        </w:rPr>
        <w:t xml:space="preserve"> in the next period, as well as the discussions on this topic in the rest of Day </w:t>
      </w:r>
      <w:r w:rsidR="009159A9">
        <w:rPr>
          <w:rFonts w:ascii="Cambria" w:hAnsi="Cambria"/>
          <w:color w:val="000000" w:themeColor="text1"/>
          <w:sz w:val="22"/>
          <w:szCs w:val="22"/>
          <w:lang w:val="en-US" w:eastAsia="sl-SI"/>
        </w:rPr>
        <w:t>3</w:t>
      </w:r>
      <w:r w:rsidRPr="46AFB895">
        <w:rPr>
          <w:rFonts w:ascii="Cambria" w:hAnsi="Cambria"/>
          <w:color w:val="000000" w:themeColor="text1"/>
          <w:sz w:val="22"/>
          <w:szCs w:val="22"/>
          <w:lang w:val="en-US" w:eastAsia="sl-SI"/>
        </w:rPr>
        <w:t>.</w:t>
      </w:r>
    </w:p>
    <w:p w14:paraId="1F39AB6D" w14:textId="59407A36" w:rsidR="00563BF5" w:rsidRPr="009E5AAE" w:rsidRDefault="46AFB895" w:rsidP="46AFB895">
      <w:pPr>
        <w:pStyle w:val="NormalWeb"/>
        <w:numPr>
          <w:ilvl w:val="0"/>
          <w:numId w:val="16"/>
        </w:numPr>
        <w:spacing w:after="120"/>
        <w:jc w:val="both"/>
        <w:rPr>
          <w:rFonts w:ascii="Cambria" w:hAnsi="Cambria"/>
          <w:color w:val="000000" w:themeColor="text1"/>
          <w:sz w:val="22"/>
          <w:szCs w:val="22"/>
          <w:lang w:val="en-US" w:eastAsia="sl-SI"/>
        </w:rPr>
      </w:pPr>
      <w:r w:rsidRPr="009E5AAE">
        <w:rPr>
          <w:rFonts w:asciiTheme="minorHAnsi" w:hAnsiTheme="minorHAnsi"/>
          <w:b/>
          <w:bCs/>
          <w:sz w:val="22"/>
          <w:szCs w:val="22"/>
        </w:rPr>
        <w:t xml:space="preserve">Day 3 will </w:t>
      </w:r>
      <w:r w:rsidR="009E5AAE">
        <w:rPr>
          <w:rFonts w:asciiTheme="minorHAnsi" w:hAnsiTheme="minorHAnsi"/>
          <w:b/>
          <w:bCs/>
          <w:sz w:val="22"/>
          <w:szCs w:val="22"/>
        </w:rPr>
        <w:t xml:space="preserve">also </w:t>
      </w:r>
      <w:r w:rsidRPr="009E5AAE">
        <w:rPr>
          <w:rFonts w:asciiTheme="minorHAnsi" w:hAnsiTheme="minorHAnsi"/>
          <w:b/>
          <w:bCs/>
          <w:sz w:val="22"/>
          <w:szCs w:val="22"/>
        </w:rPr>
        <w:t>include afternoon discussion groups</w:t>
      </w:r>
      <w:r w:rsidRPr="009E5AAE">
        <w:rPr>
          <w:rFonts w:asciiTheme="minorHAnsi" w:hAnsiTheme="minorHAnsi"/>
          <w:sz w:val="22"/>
          <w:szCs w:val="22"/>
        </w:rPr>
        <w:t xml:space="preserve">, </w:t>
      </w:r>
      <w:r w:rsidR="00A11826" w:rsidRPr="009E5AAE">
        <w:rPr>
          <w:rFonts w:asciiTheme="minorHAnsi" w:hAnsiTheme="minorHAnsi"/>
          <w:sz w:val="22"/>
          <w:szCs w:val="22"/>
        </w:rPr>
        <w:t>in which</w:t>
      </w:r>
      <w:r w:rsidRPr="009E5AAE">
        <w:rPr>
          <w:rFonts w:asciiTheme="minorHAnsi" w:hAnsiTheme="minorHAnsi"/>
          <w:sz w:val="22"/>
          <w:szCs w:val="22"/>
        </w:rPr>
        <w:t xml:space="preserve"> the participants will discuss specific questions </w:t>
      </w:r>
      <w:r w:rsidR="009E5AAE">
        <w:rPr>
          <w:rFonts w:asciiTheme="minorHAnsi" w:hAnsiTheme="minorHAnsi"/>
          <w:sz w:val="22"/>
          <w:szCs w:val="22"/>
        </w:rPr>
        <w:t xml:space="preserve">related to the topic of spending reviews </w:t>
      </w:r>
      <w:r w:rsidRPr="009E5AAE">
        <w:rPr>
          <w:rFonts w:asciiTheme="minorHAnsi" w:hAnsiTheme="minorHAnsi"/>
          <w:sz w:val="22"/>
          <w:szCs w:val="22"/>
        </w:rPr>
        <w:t xml:space="preserve">in small groups and report back findings of these discussions to the plenary meeting. </w:t>
      </w:r>
    </w:p>
    <w:p w14:paraId="2FF09551" w14:textId="5AB21195" w:rsidR="00FC4DF5" w:rsidRDefault="00FC4DF5" w:rsidP="46AFB895">
      <w:pPr>
        <w:jc w:val="both"/>
        <w:rPr>
          <w:rFonts w:asciiTheme="minorHAnsi" w:hAnsiTheme="minorHAnsi"/>
        </w:rPr>
      </w:pPr>
    </w:p>
    <w:p w14:paraId="7C596BF9" w14:textId="6479E591" w:rsidR="00A4764A" w:rsidRDefault="00A4764A" w:rsidP="46AFB895">
      <w:pPr>
        <w:jc w:val="both"/>
        <w:rPr>
          <w:rFonts w:asciiTheme="minorHAnsi" w:hAnsiTheme="minorHAnsi"/>
          <w:b/>
          <w:bCs/>
          <w:sz w:val="22"/>
          <w:szCs w:val="22"/>
        </w:rPr>
      </w:pPr>
      <w:r>
        <w:rPr>
          <w:rFonts w:asciiTheme="minorHAnsi" w:hAnsiTheme="minorHAnsi"/>
          <w:b/>
          <w:bCs/>
          <w:sz w:val="22"/>
          <w:szCs w:val="22"/>
        </w:rPr>
        <w:t xml:space="preserve">Finally, the last half of the day of the event program on Day 4 will include a workshop of the </w:t>
      </w:r>
      <w:r w:rsidRPr="004D705F">
        <w:rPr>
          <w:rFonts w:ascii="Cambria" w:hAnsi="Cambria"/>
          <w:b/>
          <w:color w:val="000000" w:themeColor="text1"/>
          <w:sz w:val="22"/>
          <w:szCs w:val="22"/>
          <w:lang w:eastAsia="sl-SI"/>
        </w:rPr>
        <w:t>Budget Transparency and Literacy Working Group</w:t>
      </w:r>
      <w:r>
        <w:rPr>
          <w:rFonts w:ascii="Cambria" w:hAnsi="Cambria"/>
          <w:b/>
          <w:color w:val="000000" w:themeColor="text1"/>
          <w:sz w:val="22"/>
          <w:szCs w:val="22"/>
          <w:lang w:eastAsia="sl-SI"/>
        </w:rPr>
        <w:t xml:space="preserve"> </w:t>
      </w:r>
      <w:r w:rsidRPr="005F5796">
        <w:rPr>
          <w:rFonts w:ascii="Cambria" w:hAnsi="Cambria"/>
          <w:b/>
          <w:sz w:val="22"/>
          <w:szCs w:val="22"/>
        </w:rPr>
        <w:t>on participatory budgeting, facilitated by the Task Team Leader for Russia Local Initiatives Support Project (LISP).</w:t>
      </w:r>
      <w:r>
        <w:rPr>
          <w:rFonts w:ascii="Cambria" w:hAnsi="Cambria"/>
          <w:sz w:val="22"/>
          <w:szCs w:val="22"/>
        </w:rPr>
        <w:t xml:space="preserve"> </w:t>
      </w:r>
    </w:p>
    <w:p w14:paraId="4C5D7D54" w14:textId="77777777" w:rsidR="00A4764A" w:rsidRDefault="00A4764A" w:rsidP="46AFB895">
      <w:pPr>
        <w:jc w:val="both"/>
        <w:rPr>
          <w:rFonts w:asciiTheme="minorHAnsi" w:hAnsiTheme="minorHAnsi"/>
        </w:rPr>
      </w:pPr>
    </w:p>
    <w:p w14:paraId="1EC67CBC" w14:textId="4280B117" w:rsidR="00E40161"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Meeting Preparations</w:t>
      </w:r>
    </w:p>
    <w:p w14:paraId="602A74E9" w14:textId="77777777" w:rsidR="00AA481E" w:rsidRPr="00E40161" w:rsidRDefault="00AA481E" w:rsidP="007C6A9D">
      <w:pPr>
        <w:jc w:val="both"/>
        <w:outlineLvl w:val="0"/>
        <w:rPr>
          <w:rFonts w:ascii="Cambria" w:hAnsi="Cambria"/>
          <w:b/>
          <w:sz w:val="22"/>
          <w:szCs w:val="22"/>
          <w:u w:val="single"/>
        </w:rPr>
      </w:pPr>
    </w:p>
    <w:p w14:paraId="3B5ECFCB" w14:textId="5770B379" w:rsidR="009000C4" w:rsidRDefault="46AFB895" w:rsidP="00CD5B36">
      <w:pPr>
        <w:jc w:val="both"/>
        <w:rPr>
          <w:rFonts w:ascii="Cambria" w:hAnsi="Cambria"/>
          <w:b/>
          <w:bCs/>
          <w:sz w:val="22"/>
          <w:szCs w:val="22"/>
        </w:rPr>
      </w:pPr>
      <w:r w:rsidRPr="46AFB895">
        <w:rPr>
          <w:rFonts w:ascii="Cambria" w:hAnsi="Cambria"/>
          <w:b/>
          <w:bCs/>
          <w:sz w:val="22"/>
          <w:szCs w:val="22"/>
        </w:rPr>
        <w:t>A pre-meeting survey will be distributed to collect the following data:</w:t>
      </w:r>
    </w:p>
    <w:p w14:paraId="19A21FF2" w14:textId="77777777" w:rsidR="009E5AAE" w:rsidRPr="009E5AAE" w:rsidRDefault="009E5AAE" w:rsidP="00CD5B36">
      <w:pPr>
        <w:jc w:val="both"/>
        <w:rPr>
          <w:rFonts w:ascii="Cambria" w:hAnsi="Cambria"/>
          <w:b/>
          <w:bCs/>
          <w:sz w:val="22"/>
          <w:szCs w:val="22"/>
        </w:rPr>
      </w:pPr>
    </w:p>
    <w:p w14:paraId="4DEC2079" w14:textId="1424D7DD" w:rsidR="00543056" w:rsidRPr="004D705F" w:rsidRDefault="009E5AAE" w:rsidP="46AFB895">
      <w:pPr>
        <w:pStyle w:val="ListParagraph"/>
        <w:numPr>
          <w:ilvl w:val="0"/>
          <w:numId w:val="11"/>
        </w:numPr>
        <w:spacing w:after="0" w:line="240" w:lineRule="auto"/>
        <w:ind w:left="714" w:hanging="357"/>
        <w:jc w:val="both"/>
        <w:rPr>
          <w:rFonts w:ascii="Cambria" w:hAnsi="Cambria"/>
        </w:rPr>
      </w:pPr>
      <w:r>
        <w:rPr>
          <w:rFonts w:ascii="Cambria" w:hAnsi="Cambria"/>
          <w:b/>
          <w:bCs/>
        </w:rPr>
        <w:t>I</w:t>
      </w:r>
      <w:r w:rsidR="46AFB895" w:rsidRPr="46AFB895">
        <w:rPr>
          <w:rFonts w:ascii="Cambria" w:hAnsi="Cambria"/>
          <w:b/>
          <w:bCs/>
        </w:rPr>
        <w:t>nputs for BCOP 201</w:t>
      </w:r>
      <w:r w:rsidR="00A25C16">
        <w:rPr>
          <w:rFonts w:ascii="Cambria" w:hAnsi="Cambria"/>
          <w:b/>
          <w:bCs/>
        </w:rPr>
        <w:t>9</w:t>
      </w:r>
      <w:r w:rsidR="46AFB895" w:rsidRPr="46AFB895">
        <w:rPr>
          <w:rFonts w:ascii="Cambria" w:hAnsi="Cambria"/>
          <w:b/>
          <w:bCs/>
        </w:rPr>
        <w:t>-</w:t>
      </w:r>
      <w:r w:rsidR="00A25C16" w:rsidRPr="004D705F">
        <w:rPr>
          <w:rFonts w:ascii="Cambria" w:hAnsi="Cambria"/>
          <w:b/>
          <w:bCs/>
        </w:rPr>
        <w:t>20</w:t>
      </w:r>
      <w:r w:rsidR="46AFB895" w:rsidRPr="004D705F">
        <w:rPr>
          <w:rFonts w:ascii="Cambria" w:hAnsi="Cambria"/>
          <w:b/>
          <w:bCs/>
        </w:rPr>
        <w:t xml:space="preserve"> Action Plan. </w:t>
      </w:r>
      <w:r w:rsidR="006F71ED" w:rsidRPr="004D705F">
        <w:rPr>
          <w:rFonts w:ascii="Cambria" w:hAnsi="Cambria"/>
          <w:bCs/>
        </w:rPr>
        <w:t>As in previous couple of years, t</w:t>
      </w:r>
      <w:r w:rsidR="46AFB895" w:rsidRPr="004D705F">
        <w:rPr>
          <w:rFonts w:ascii="Cambria" w:hAnsi="Cambria"/>
        </w:rPr>
        <w:t xml:space="preserve">he electronic survey will include questions on country level priorities to assist with the development of the BCOP Action plan.  This is the second year in which BCOP will collect this input in pre-plenary meeting survey, to have a formal recording of priorities. The </w:t>
      </w:r>
      <w:r w:rsidR="00EB7ED3" w:rsidRPr="004D705F">
        <w:rPr>
          <w:rFonts w:ascii="Cambria" w:hAnsi="Cambria"/>
        </w:rPr>
        <w:t xml:space="preserve">preliminary </w:t>
      </w:r>
      <w:r w:rsidR="46AFB895" w:rsidRPr="004D705F">
        <w:rPr>
          <w:rFonts w:ascii="Cambria" w:hAnsi="Cambria"/>
        </w:rPr>
        <w:t>prioritization will be presented by the BCOP Executive Committee during the meeting, as done in previous years.</w:t>
      </w:r>
    </w:p>
    <w:p w14:paraId="5C368B60" w14:textId="645DD0BE" w:rsidR="00AA481E" w:rsidRPr="004D705F" w:rsidRDefault="00AA481E" w:rsidP="46AFB895">
      <w:pPr>
        <w:pStyle w:val="ListParagraph"/>
        <w:numPr>
          <w:ilvl w:val="0"/>
          <w:numId w:val="11"/>
        </w:numPr>
        <w:spacing w:after="0" w:line="240" w:lineRule="auto"/>
        <w:ind w:left="714" w:hanging="357"/>
        <w:jc w:val="both"/>
        <w:rPr>
          <w:rFonts w:ascii="Cambria" w:hAnsi="Cambria"/>
        </w:rPr>
      </w:pPr>
      <w:r w:rsidRPr="004D705F">
        <w:rPr>
          <w:rFonts w:ascii="Cambria" w:hAnsi="Cambria"/>
          <w:b/>
          <w:bCs/>
        </w:rPr>
        <w:t>I</w:t>
      </w:r>
      <w:r w:rsidR="00C44926" w:rsidRPr="004D705F">
        <w:rPr>
          <w:rFonts w:ascii="Cambria" w:hAnsi="Cambria"/>
          <w:b/>
          <w:bCs/>
        </w:rPr>
        <w:t xml:space="preserve">nputs on </w:t>
      </w:r>
      <w:r w:rsidR="00D8191F" w:rsidRPr="004D705F">
        <w:rPr>
          <w:rFonts w:ascii="Cambria" w:hAnsi="Cambria"/>
          <w:b/>
          <w:bCs/>
        </w:rPr>
        <w:t>questions for the small groups discussions</w:t>
      </w:r>
      <w:r w:rsidR="00D8191F" w:rsidRPr="004D705F">
        <w:rPr>
          <w:rFonts w:ascii="Cambria" w:hAnsi="Cambria"/>
        </w:rPr>
        <w:t xml:space="preserve">. The discussions will take place </w:t>
      </w:r>
      <w:r w:rsidR="00C44926" w:rsidRPr="004D705F">
        <w:rPr>
          <w:rFonts w:ascii="Cambria" w:hAnsi="Cambria"/>
        </w:rPr>
        <w:t>in the afternoon</w:t>
      </w:r>
      <w:r w:rsidR="00D8191F" w:rsidRPr="004D705F">
        <w:rPr>
          <w:rFonts w:ascii="Cambria" w:hAnsi="Cambria"/>
        </w:rPr>
        <w:t xml:space="preserve"> of Day 3, focusing on </w:t>
      </w:r>
      <w:r w:rsidR="004D705F" w:rsidRPr="004D705F">
        <w:rPr>
          <w:rFonts w:ascii="Cambria" w:hAnsi="Cambria"/>
        </w:rPr>
        <w:t>spending reviews</w:t>
      </w:r>
      <w:r w:rsidR="00D8191F" w:rsidRPr="004D705F">
        <w:rPr>
          <w:rFonts w:ascii="Cambria" w:hAnsi="Cambria"/>
        </w:rPr>
        <w:t>.</w:t>
      </w:r>
      <w:r w:rsidR="00C44926" w:rsidRPr="004D705F">
        <w:tab/>
      </w:r>
    </w:p>
    <w:p w14:paraId="5CDED413" w14:textId="37F604B4" w:rsidR="00D8191F" w:rsidRPr="004D705F" w:rsidRDefault="46AFB895" w:rsidP="46AFB895">
      <w:pPr>
        <w:pStyle w:val="ListParagraph"/>
        <w:numPr>
          <w:ilvl w:val="0"/>
          <w:numId w:val="11"/>
        </w:numPr>
        <w:spacing w:after="0" w:line="240" w:lineRule="auto"/>
        <w:ind w:left="714" w:hanging="357"/>
        <w:jc w:val="both"/>
        <w:rPr>
          <w:rFonts w:ascii="Cambria" w:hAnsi="Cambria"/>
        </w:rPr>
      </w:pPr>
      <w:r w:rsidRPr="004D705F">
        <w:rPr>
          <w:rFonts w:ascii="Cambria" w:hAnsi="Cambria"/>
          <w:b/>
          <w:bCs/>
        </w:rPr>
        <w:t xml:space="preserve">Countries’ approaches and challenges related to </w:t>
      </w:r>
      <w:r w:rsidR="0097737E" w:rsidRPr="004D705F">
        <w:rPr>
          <w:rFonts w:ascii="Cambria" w:hAnsi="Cambria"/>
          <w:b/>
          <w:bCs/>
        </w:rPr>
        <w:t>capital budgeting</w:t>
      </w:r>
      <w:r w:rsidRPr="004D705F">
        <w:rPr>
          <w:rFonts w:ascii="Cambria" w:hAnsi="Cambria"/>
          <w:b/>
          <w:bCs/>
        </w:rPr>
        <w:t xml:space="preserve">. </w:t>
      </w:r>
      <w:r w:rsidRPr="004D705F">
        <w:rPr>
          <w:rFonts w:ascii="Cambria" w:hAnsi="Cambria"/>
        </w:rPr>
        <w:t xml:space="preserve">This will serve as a mini-overview of BCOP countries’ practices, which will be presented by the World Bank on Day 1 of the event, to set the scene for discussion. </w:t>
      </w:r>
    </w:p>
    <w:p w14:paraId="741F3AB7" w14:textId="04EFECA4" w:rsidR="00D2557B" w:rsidRDefault="00D2557B" w:rsidP="46AFB895">
      <w:pPr>
        <w:pStyle w:val="ListParagraph"/>
        <w:numPr>
          <w:ilvl w:val="0"/>
          <w:numId w:val="11"/>
        </w:numPr>
        <w:spacing w:after="0" w:line="240" w:lineRule="auto"/>
        <w:ind w:left="714" w:hanging="357"/>
        <w:jc w:val="both"/>
        <w:rPr>
          <w:rFonts w:ascii="Cambria" w:hAnsi="Cambria"/>
        </w:rPr>
      </w:pPr>
      <w:r w:rsidRPr="004D705F">
        <w:rPr>
          <w:rFonts w:ascii="Cambria" w:hAnsi="Cambria"/>
          <w:b/>
          <w:bCs/>
        </w:rPr>
        <w:t>Countries’ plans and challenges related to spending review.</w:t>
      </w:r>
      <w:r w:rsidRPr="004D705F">
        <w:rPr>
          <w:rFonts w:ascii="Cambria" w:hAnsi="Cambria"/>
        </w:rPr>
        <w:t xml:space="preserve"> This will serve to supplement data on spending reviews</w:t>
      </w:r>
      <w:r>
        <w:rPr>
          <w:rFonts w:ascii="Cambria" w:hAnsi="Cambria"/>
        </w:rPr>
        <w:t xml:space="preserve"> in PEMPAL countries from the OECD Performance Budgeting Survey and will be presented as a min-overview of spending review practices and plans in PEMPAL countries on Day 3.</w:t>
      </w:r>
    </w:p>
    <w:p w14:paraId="3D874579" w14:textId="3D37964F" w:rsidR="0097737E" w:rsidRDefault="00EB7ED3" w:rsidP="004D705F">
      <w:pPr>
        <w:pStyle w:val="ListParagraph"/>
        <w:numPr>
          <w:ilvl w:val="0"/>
          <w:numId w:val="11"/>
        </w:numPr>
        <w:spacing w:after="0" w:line="240" w:lineRule="auto"/>
        <w:ind w:left="714" w:hanging="357"/>
        <w:jc w:val="both"/>
        <w:rPr>
          <w:rFonts w:ascii="Cambria" w:hAnsi="Cambria"/>
        </w:rPr>
      </w:pPr>
      <w:r>
        <w:rPr>
          <w:rFonts w:ascii="Cambria" w:hAnsi="Cambria"/>
          <w:b/>
          <w:bCs/>
        </w:rPr>
        <w:t xml:space="preserve">Data for monitoring </w:t>
      </w:r>
      <w:r w:rsidRPr="00AA481E">
        <w:rPr>
          <w:rFonts w:ascii="Cambria" w:hAnsi="Cambria"/>
          <w:b/>
        </w:rPr>
        <w:t xml:space="preserve">of the 2017-2022 PEMPAL Strategy. </w:t>
      </w:r>
      <w:r w:rsidRPr="00AA481E">
        <w:rPr>
          <w:rFonts w:ascii="Cambria" w:hAnsi="Cambria"/>
        </w:rPr>
        <w:t>Th</w:t>
      </w:r>
      <w:r>
        <w:rPr>
          <w:rFonts w:ascii="Cambria" w:hAnsi="Cambria"/>
        </w:rPr>
        <w:t xml:space="preserve">is will include questions on usefulness of knowledge products and questions to </w:t>
      </w:r>
      <w:r w:rsidRPr="00AA481E">
        <w:rPr>
          <w:rFonts w:ascii="Cambria" w:hAnsi="Cambria"/>
        </w:rPr>
        <w:t xml:space="preserve">demonstrate and track impact of BCOP on country level reforms. </w:t>
      </w:r>
    </w:p>
    <w:p w14:paraId="188E2EB1" w14:textId="31F3FC2F" w:rsidR="0001718B" w:rsidRPr="004D705F" w:rsidRDefault="0001718B" w:rsidP="004D705F">
      <w:pPr>
        <w:pStyle w:val="ListParagraph"/>
        <w:numPr>
          <w:ilvl w:val="0"/>
          <w:numId w:val="11"/>
        </w:numPr>
        <w:spacing w:after="0" w:line="240" w:lineRule="auto"/>
        <w:ind w:left="714" w:hanging="357"/>
        <w:jc w:val="both"/>
        <w:rPr>
          <w:rFonts w:ascii="Cambria" w:hAnsi="Cambria"/>
        </w:rPr>
      </w:pPr>
      <w:r>
        <w:rPr>
          <w:rFonts w:ascii="Cambria" w:hAnsi="Cambria"/>
          <w:b/>
          <w:bCs/>
        </w:rPr>
        <w:t>Inputs on potential cooperation of BCOP with other two COPs.</w:t>
      </w:r>
      <w:r>
        <w:rPr>
          <w:rFonts w:ascii="Cambria" w:hAnsi="Cambria"/>
        </w:rPr>
        <w:t xml:space="preserve"> This will include questions on potential topics for cooperation with the Treasury Community of Practice and Internal Audit Community of Practice.</w:t>
      </w:r>
    </w:p>
    <w:p w14:paraId="4B0DEB77" w14:textId="77777777" w:rsidR="00A855AE" w:rsidRDefault="00A855AE" w:rsidP="00971A15">
      <w:pPr>
        <w:jc w:val="both"/>
        <w:rPr>
          <w:rFonts w:ascii="Cambria" w:hAnsi="Cambria"/>
          <w:b/>
          <w:sz w:val="22"/>
          <w:szCs w:val="22"/>
        </w:rPr>
      </w:pPr>
    </w:p>
    <w:p w14:paraId="0BE8DB83" w14:textId="77777777" w:rsidR="00971A15" w:rsidRPr="003F3A3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Participants</w:t>
      </w:r>
    </w:p>
    <w:p w14:paraId="486186F5" w14:textId="51A20EE8" w:rsidR="00D8191F" w:rsidRPr="00B111A6" w:rsidRDefault="46AFB895" w:rsidP="46AFB895">
      <w:pPr>
        <w:jc w:val="both"/>
        <w:rPr>
          <w:rFonts w:ascii="Cambria" w:hAnsi="Cambria"/>
          <w:sz w:val="22"/>
          <w:szCs w:val="22"/>
        </w:rPr>
      </w:pPr>
      <w:r w:rsidRPr="46AFB895">
        <w:rPr>
          <w:rFonts w:ascii="Cambria" w:hAnsi="Cambria"/>
          <w:b/>
          <w:bCs/>
          <w:sz w:val="22"/>
          <w:szCs w:val="22"/>
        </w:rPr>
        <w:t xml:space="preserve">It is envisaged that this event will bring together </w:t>
      </w:r>
      <w:r w:rsidR="00766F89">
        <w:rPr>
          <w:rFonts w:ascii="Cambria" w:hAnsi="Cambria"/>
          <w:b/>
          <w:bCs/>
          <w:sz w:val="22"/>
          <w:szCs w:val="22"/>
        </w:rPr>
        <w:t xml:space="preserve">around </w:t>
      </w:r>
      <w:r w:rsidR="002C4213">
        <w:rPr>
          <w:rFonts w:ascii="Cambria" w:hAnsi="Cambria"/>
          <w:b/>
          <w:bCs/>
          <w:sz w:val="22"/>
          <w:szCs w:val="22"/>
        </w:rPr>
        <w:t>50</w:t>
      </w:r>
      <w:r w:rsidR="002C4213" w:rsidRPr="46AFB895">
        <w:rPr>
          <w:rFonts w:ascii="Cambria" w:hAnsi="Cambria"/>
          <w:b/>
          <w:bCs/>
          <w:sz w:val="22"/>
          <w:szCs w:val="22"/>
        </w:rPr>
        <w:t xml:space="preserve"> </w:t>
      </w:r>
      <w:r w:rsidRPr="46AFB895">
        <w:rPr>
          <w:rFonts w:ascii="Cambria" w:hAnsi="Cambria"/>
          <w:b/>
          <w:bCs/>
          <w:sz w:val="22"/>
          <w:szCs w:val="22"/>
        </w:rPr>
        <w:t>participants</w:t>
      </w:r>
      <w:r w:rsidRPr="46AFB895">
        <w:rPr>
          <w:rFonts w:ascii="Cambria" w:hAnsi="Cambria"/>
          <w:sz w:val="22"/>
          <w:szCs w:val="22"/>
        </w:rPr>
        <w:t xml:space="preserve"> including BCOP members and external experts. Experts from international organizations (</w:t>
      </w:r>
      <w:r w:rsidR="004D705F">
        <w:rPr>
          <w:rFonts w:ascii="Cambria" w:hAnsi="Cambria"/>
          <w:sz w:val="22"/>
          <w:szCs w:val="22"/>
        </w:rPr>
        <w:t xml:space="preserve">including </w:t>
      </w:r>
      <w:r w:rsidRPr="46AFB895">
        <w:rPr>
          <w:rFonts w:ascii="Cambria" w:hAnsi="Cambria"/>
          <w:sz w:val="22"/>
          <w:szCs w:val="22"/>
        </w:rPr>
        <w:t xml:space="preserve">World Bank, </w:t>
      </w:r>
      <w:r w:rsidRPr="46AFB895">
        <w:rPr>
          <w:rFonts w:ascii="Cambria" w:hAnsi="Cambria"/>
          <w:sz w:val="22"/>
          <w:szCs w:val="22"/>
        </w:rPr>
        <w:lastRenderedPageBreak/>
        <w:t>OECD,</w:t>
      </w:r>
      <w:r w:rsidR="00A11826">
        <w:rPr>
          <w:rFonts w:ascii="Cambria" w:hAnsi="Cambria"/>
          <w:sz w:val="22"/>
          <w:szCs w:val="22"/>
        </w:rPr>
        <w:t xml:space="preserve"> </w:t>
      </w:r>
      <w:r w:rsidR="004D705F">
        <w:rPr>
          <w:rFonts w:ascii="Cambria" w:hAnsi="Cambria"/>
          <w:sz w:val="22"/>
          <w:szCs w:val="22"/>
        </w:rPr>
        <w:t xml:space="preserve">and GIFT) </w:t>
      </w:r>
      <w:r w:rsidRPr="46AFB895">
        <w:rPr>
          <w:rFonts w:ascii="Cambria" w:hAnsi="Cambria"/>
          <w:sz w:val="22"/>
          <w:szCs w:val="22"/>
        </w:rPr>
        <w:t>will also participate given their key role in providing advice, research and support to countries in public financial management reforms.</w:t>
      </w:r>
    </w:p>
    <w:p w14:paraId="108E739F" w14:textId="77777777" w:rsidR="00E03EF5" w:rsidRPr="003F3A3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Partners</w:t>
      </w:r>
    </w:p>
    <w:p w14:paraId="750BE7CF" w14:textId="6A8BCCAF" w:rsidR="006A7E3A" w:rsidRPr="00A94E1D" w:rsidRDefault="46AFB895" w:rsidP="46AFB895">
      <w:pPr>
        <w:jc w:val="both"/>
        <w:rPr>
          <w:rFonts w:ascii="Cambria" w:hAnsi="Cambria"/>
          <w:sz w:val="22"/>
          <w:szCs w:val="22"/>
        </w:rPr>
      </w:pPr>
      <w:r w:rsidRPr="46AFB895">
        <w:rPr>
          <w:rFonts w:ascii="Cambria" w:hAnsi="Cambria"/>
          <w:b/>
          <w:bCs/>
          <w:sz w:val="22"/>
          <w:szCs w:val="22"/>
        </w:rPr>
        <w:t xml:space="preserve">The BCOP plenary meeting is being organized by the World Bank resource team and PEMPAL Secretariat in collaboration with </w:t>
      </w:r>
      <w:proofErr w:type="gramStart"/>
      <w:r w:rsidRPr="46AFB895">
        <w:rPr>
          <w:rFonts w:ascii="Cambria" w:hAnsi="Cambria"/>
          <w:b/>
          <w:bCs/>
          <w:sz w:val="22"/>
          <w:szCs w:val="22"/>
        </w:rPr>
        <w:t>a number of</w:t>
      </w:r>
      <w:proofErr w:type="gramEnd"/>
      <w:r w:rsidRPr="46AFB895">
        <w:rPr>
          <w:rFonts w:ascii="Cambria" w:hAnsi="Cambria"/>
          <w:b/>
          <w:bCs/>
          <w:sz w:val="22"/>
          <w:szCs w:val="22"/>
        </w:rPr>
        <w:t xml:space="preserve"> key partners</w:t>
      </w:r>
      <w:r w:rsidRPr="003D6046">
        <w:rPr>
          <w:rFonts w:ascii="Cambria" w:hAnsi="Cambria"/>
          <w:b/>
          <w:bCs/>
          <w:sz w:val="22"/>
          <w:szCs w:val="22"/>
        </w:rPr>
        <w:t xml:space="preserve">, </w:t>
      </w:r>
      <w:r w:rsidRPr="003D6046">
        <w:rPr>
          <w:rFonts w:ascii="Cambria" w:hAnsi="Cambria"/>
          <w:bCs/>
          <w:sz w:val="22"/>
          <w:szCs w:val="22"/>
        </w:rPr>
        <w:t xml:space="preserve">including </w:t>
      </w:r>
      <w:r w:rsidR="00C536C0" w:rsidRPr="003D6046">
        <w:rPr>
          <w:rFonts w:ascii="Cambria" w:hAnsi="Cambria"/>
          <w:bCs/>
          <w:sz w:val="22"/>
          <w:szCs w:val="22"/>
        </w:rPr>
        <w:t xml:space="preserve">SECO, </w:t>
      </w:r>
      <w:r w:rsidRPr="003D6046">
        <w:rPr>
          <w:rFonts w:ascii="Cambria" w:hAnsi="Cambria"/>
          <w:bCs/>
          <w:sz w:val="22"/>
          <w:szCs w:val="22"/>
        </w:rPr>
        <w:t>the Ministry of Finance of the Russian Federation</w:t>
      </w:r>
      <w:r w:rsidR="00C536C0" w:rsidRPr="003D6046">
        <w:rPr>
          <w:rFonts w:ascii="Cambria" w:hAnsi="Cambria"/>
          <w:bCs/>
          <w:sz w:val="22"/>
          <w:szCs w:val="22"/>
        </w:rPr>
        <w:t>, and Ministry of Finance of Uzbekistan</w:t>
      </w:r>
      <w:r w:rsidR="00C536C0" w:rsidRPr="003D6046">
        <w:rPr>
          <w:rFonts w:ascii="Cambria" w:hAnsi="Cambria"/>
          <w:b/>
          <w:bCs/>
          <w:sz w:val="22"/>
          <w:szCs w:val="22"/>
        </w:rPr>
        <w:t>.</w:t>
      </w:r>
      <w:r w:rsidR="00C536C0">
        <w:rPr>
          <w:rFonts w:ascii="Cambria" w:hAnsi="Cambria"/>
          <w:sz w:val="22"/>
          <w:szCs w:val="22"/>
        </w:rPr>
        <w:t xml:space="preserve"> </w:t>
      </w:r>
    </w:p>
    <w:p w14:paraId="573965AF" w14:textId="77777777" w:rsidR="007F0598" w:rsidRDefault="007F0598" w:rsidP="00554727">
      <w:pPr>
        <w:jc w:val="both"/>
        <w:rPr>
          <w:rFonts w:ascii="Cambria" w:hAnsi="Cambria"/>
          <w:b/>
          <w:sz w:val="22"/>
          <w:szCs w:val="22"/>
          <w:u w:val="single"/>
          <w:lang w:val="fr-FR"/>
        </w:rPr>
      </w:pPr>
    </w:p>
    <w:p w14:paraId="1C242527" w14:textId="77777777" w:rsidR="00E03EF5" w:rsidRPr="00F938A3" w:rsidRDefault="46AFB895" w:rsidP="46AFB895">
      <w:pPr>
        <w:jc w:val="both"/>
        <w:outlineLvl w:val="0"/>
        <w:rPr>
          <w:rFonts w:asciiTheme="minorHAnsi" w:hAnsiTheme="minorHAnsi"/>
          <w:b/>
          <w:bCs/>
          <w:sz w:val="22"/>
          <w:szCs w:val="22"/>
          <w:u w:val="single"/>
          <w:lang w:val="fr-FR"/>
        </w:rPr>
      </w:pPr>
      <w:r w:rsidRPr="46AFB895">
        <w:rPr>
          <w:rFonts w:asciiTheme="minorHAnsi" w:hAnsiTheme="minorHAnsi"/>
          <w:b/>
          <w:bCs/>
          <w:sz w:val="22"/>
          <w:szCs w:val="22"/>
          <w:u w:val="single"/>
          <w:lang w:val="fr-FR"/>
        </w:rPr>
        <w:t>Contacts</w:t>
      </w:r>
    </w:p>
    <w:p w14:paraId="30ACD049" w14:textId="3BE00601" w:rsidR="006663E5" w:rsidRDefault="46AFB895" w:rsidP="46AFB895">
      <w:pPr>
        <w:rPr>
          <w:rFonts w:ascii="Cambria" w:hAnsi="Cambria"/>
          <w:sz w:val="22"/>
          <w:szCs w:val="22"/>
        </w:rPr>
      </w:pPr>
      <w:r w:rsidRPr="46AFB895">
        <w:rPr>
          <w:rFonts w:asciiTheme="minorHAnsi" w:hAnsiTheme="minorHAnsi"/>
          <w:b/>
          <w:bCs/>
          <w:sz w:val="22"/>
          <w:szCs w:val="22"/>
        </w:rPr>
        <w:t xml:space="preserve">BCOP Resource Team members: </w:t>
      </w:r>
      <w:r w:rsidR="007870AF" w:rsidRPr="46AFB895">
        <w:rPr>
          <w:rFonts w:ascii="Cambria" w:hAnsi="Cambria"/>
          <w:sz w:val="22"/>
          <w:szCs w:val="22"/>
        </w:rPr>
        <w:t>Iryna Shcherbyna (</w:t>
      </w:r>
      <w:hyperlink r:id="rId11">
        <w:r w:rsidR="007870AF" w:rsidRPr="46AFB895">
          <w:rPr>
            <w:rStyle w:val="Hyperlink"/>
            <w:rFonts w:ascii="Cambria" w:hAnsi="Cambria"/>
            <w:sz w:val="22"/>
            <w:szCs w:val="22"/>
          </w:rPr>
          <w:t>ishcherbyna@worldbank.org)</w:t>
        </w:r>
      </w:hyperlink>
      <w:r w:rsidR="007870AF">
        <w:rPr>
          <w:rStyle w:val="Hyperlink"/>
          <w:rFonts w:ascii="Cambria" w:hAnsi="Cambria"/>
          <w:sz w:val="22"/>
          <w:szCs w:val="22"/>
        </w:rPr>
        <w:t xml:space="preserve">, </w:t>
      </w:r>
      <w:r w:rsidRPr="46AFB895">
        <w:rPr>
          <w:rFonts w:asciiTheme="minorHAnsi" w:hAnsiTheme="minorHAnsi"/>
          <w:sz w:val="22"/>
          <w:szCs w:val="22"/>
        </w:rPr>
        <w:t>Maya Gusarova (</w:t>
      </w:r>
      <w:hyperlink r:id="rId12">
        <w:r w:rsidRPr="46AFB895">
          <w:rPr>
            <w:rStyle w:val="Hyperlink"/>
            <w:rFonts w:asciiTheme="minorHAnsi" w:hAnsiTheme="minorHAnsi"/>
            <w:sz w:val="22"/>
            <w:szCs w:val="22"/>
          </w:rPr>
          <w:t>mgusarova@worldbank.org</w:t>
        </w:r>
      </w:hyperlink>
      <w:r w:rsidRPr="46AFB895">
        <w:rPr>
          <w:rFonts w:asciiTheme="minorHAnsi" w:hAnsiTheme="minorHAnsi"/>
          <w:sz w:val="22"/>
          <w:szCs w:val="22"/>
        </w:rPr>
        <w:t>), Naida </w:t>
      </w:r>
      <w:proofErr w:type="spellStart"/>
      <w:r w:rsidRPr="46AFB895">
        <w:rPr>
          <w:rFonts w:asciiTheme="minorHAnsi" w:hAnsiTheme="minorHAnsi"/>
          <w:sz w:val="22"/>
          <w:szCs w:val="22"/>
        </w:rPr>
        <w:t>Čaršimamović</w:t>
      </w:r>
      <w:proofErr w:type="spellEnd"/>
      <w:r w:rsidRPr="46AFB895">
        <w:rPr>
          <w:rFonts w:asciiTheme="minorHAnsi" w:hAnsiTheme="minorHAnsi"/>
          <w:sz w:val="22"/>
          <w:szCs w:val="22"/>
        </w:rPr>
        <w:t xml:space="preserve"> </w:t>
      </w:r>
      <w:proofErr w:type="spellStart"/>
      <w:r w:rsidRPr="46AFB895">
        <w:rPr>
          <w:rFonts w:asciiTheme="minorHAnsi" w:hAnsiTheme="minorHAnsi"/>
          <w:sz w:val="22"/>
          <w:szCs w:val="22"/>
        </w:rPr>
        <w:t>Vukotić</w:t>
      </w:r>
      <w:proofErr w:type="spellEnd"/>
      <w:r w:rsidRPr="46AFB895">
        <w:rPr>
          <w:rFonts w:asciiTheme="minorHAnsi" w:hAnsiTheme="minorHAnsi"/>
          <w:sz w:val="22"/>
          <w:szCs w:val="22"/>
        </w:rPr>
        <w:t xml:space="preserve"> </w:t>
      </w:r>
      <w:hyperlink r:id="rId13">
        <w:r w:rsidRPr="46AFB895">
          <w:rPr>
            <w:rStyle w:val="Hyperlink"/>
            <w:rFonts w:asciiTheme="minorHAnsi" w:hAnsiTheme="minorHAnsi"/>
            <w:sz w:val="22"/>
            <w:szCs w:val="22"/>
          </w:rPr>
          <w:t>naidacar@gmail.com)</w:t>
        </w:r>
      </w:hyperlink>
      <w:r w:rsidRPr="46AFB895">
        <w:rPr>
          <w:rFonts w:asciiTheme="minorHAnsi" w:hAnsiTheme="minorHAnsi"/>
          <w:sz w:val="22"/>
          <w:szCs w:val="22"/>
        </w:rPr>
        <w:t xml:space="preserve">, </w:t>
      </w:r>
    </w:p>
    <w:p w14:paraId="53588949" w14:textId="77777777" w:rsidR="00D77AD9" w:rsidRPr="00F938A3" w:rsidRDefault="00D77AD9" w:rsidP="00100533">
      <w:pPr>
        <w:rPr>
          <w:rFonts w:asciiTheme="minorHAnsi" w:hAnsiTheme="minorHAnsi"/>
          <w:b/>
          <w:sz w:val="22"/>
          <w:szCs w:val="22"/>
        </w:rPr>
      </w:pPr>
    </w:p>
    <w:p w14:paraId="70D39656" w14:textId="2A4BB190" w:rsidR="004F1770" w:rsidRPr="00F938A3" w:rsidRDefault="46AFB895" w:rsidP="46AFB895">
      <w:pPr>
        <w:rPr>
          <w:rFonts w:asciiTheme="minorHAnsi" w:hAnsiTheme="minorHAnsi"/>
          <w:b/>
          <w:bCs/>
          <w:sz w:val="22"/>
          <w:szCs w:val="22"/>
        </w:rPr>
      </w:pPr>
      <w:r w:rsidRPr="46AFB895">
        <w:rPr>
          <w:rFonts w:asciiTheme="minorHAnsi" w:hAnsiTheme="minorHAnsi"/>
          <w:b/>
          <w:bCs/>
          <w:sz w:val="22"/>
          <w:szCs w:val="22"/>
        </w:rPr>
        <w:t xml:space="preserve">PEMPAL Secretariat: </w:t>
      </w:r>
      <w:r w:rsidR="003D6046">
        <w:rPr>
          <w:rFonts w:asciiTheme="minorHAnsi" w:hAnsiTheme="minorHAnsi"/>
          <w:sz w:val="22"/>
          <w:szCs w:val="22"/>
        </w:rPr>
        <w:t>Ms. Ksenia Malafeeva</w:t>
      </w:r>
      <w:r w:rsidRPr="46AFB895">
        <w:rPr>
          <w:rFonts w:asciiTheme="minorHAnsi" w:hAnsiTheme="minorHAnsi"/>
          <w:sz w:val="22"/>
          <w:szCs w:val="22"/>
        </w:rPr>
        <w:t xml:space="preserve"> (</w:t>
      </w:r>
      <w:r w:rsidR="003D6046">
        <w:rPr>
          <w:rStyle w:val="Hyperlink"/>
          <w:rFonts w:asciiTheme="minorHAnsi" w:hAnsiTheme="minorHAnsi"/>
          <w:sz w:val="22"/>
          <w:szCs w:val="22"/>
        </w:rPr>
        <w:t>kmalafeeva</w:t>
      </w:r>
      <w:r w:rsidRPr="46AFB895">
        <w:rPr>
          <w:rStyle w:val="Hyperlink"/>
          <w:rFonts w:asciiTheme="minorHAnsi" w:hAnsiTheme="minorHAnsi"/>
          <w:sz w:val="22"/>
          <w:szCs w:val="22"/>
        </w:rPr>
        <w:t>@worldbank.org</w:t>
      </w:r>
      <w:r w:rsidRPr="46AFB895">
        <w:rPr>
          <w:rFonts w:asciiTheme="minorHAnsi" w:hAnsiTheme="minorHAnsi"/>
          <w:sz w:val="22"/>
          <w:szCs w:val="22"/>
        </w:rPr>
        <w:t xml:space="preserve">) </w:t>
      </w:r>
    </w:p>
    <w:p w14:paraId="003B5B9B" w14:textId="77777777" w:rsidR="00A548BC" w:rsidRPr="00F938A3" w:rsidRDefault="00A548BC" w:rsidP="00554727">
      <w:pPr>
        <w:jc w:val="both"/>
        <w:rPr>
          <w:rFonts w:asciiTheme="minorHAnsi" w:hAnsiTheme="minorHAnsi"/>
          <w:sz w:val="22"/>
          <w:szCs w:val="22"/>
        </w:rPr>
      </w:pPr>
    </w:p>
    <w:p w14:paraId="388F00ED" w14:textId="76AF2C64" w:rsidR="009B6BE1" w:rsidRDefault="46AFB895" w:rsidP="46AFB895">
      <w:pPr>
        <w:jc w:val="both"/>
        <w:outlineLvl w:val="0"/>
        <w:rPr>
          <w:rFonts w:asciiTheme="minorHAnsi" w:hAnsiTheme="minorHAnsi"/>
          <w:sz w:val="22"/>
          <w:szCs w:val="22"/>
        </w:rPr>
      </w:pPr>
      <w:r w:rsidRPr="46AFB895">
        <w:rPr>
          <w:rFonts w:asciiTheme="minorHAnsi" w:hAnsiTheme="minorHAnsi"/>
          <w:b/>
          <w:bCs/>
          <w:sz w:val="22"/>
          <w:szCs w:val="22"/>
          <w:u w:val="single"/>
        </w:rPr>
        <w:t xml:space="preserve">Attachment </w:t>
      </w:r>
      <w:r w:rsidRPr="46AFB895">
        <w:rPr>
          <w:rFonts w:asciiTheme="minorHAnsi" w:hAnsiTheme="minorHAnsi"/>
          <w:b/>
          <w:bCs/>
          <w:sz w:val="22"/>
          <w:szCs w:val="22"/>
        </w:rPr>
        <w:t xml:space="preserve"> </w:t>
      </w:r>
      <w:r w:rsidRPr="46AFB895">
        <w:rPr>
          <w:rFonts w:asciiTheme="minorHAnsi" w:hAnsiTheme="minorHAnsi"/>
          <w:sz w:val="22"/>
          <w:szCs w:val="22"/>
        </w:rPr>
        <w:t xml:space="preserve"> - Agenda of plenary meeting  </w:t>
      </w:r>
    </w:p>
    <w:p w14:paraId="7E17E74C" w14:textId="77777777" w:rsidR="00787FED" w:rsidRPr="00F938A3" w:rsidRDefault="00787FED" w:rsidP="00554727">
      <w:pPr>
        <w:jc w:val="both"/>
        <w:rPr>
          <w:rFonts w:asciiTheme="minorHAnsi" w:hAnsiTheme="minorHAnsi"/>
          <w:sz w:val="22"/>
          <w:szCs w:val="22"/>
        </w:rPr>
      </w:pPr>
    </w:p>
    <w:p w14:paraId="76114704" w14:textId="76EC24F5" w:rsidR="00787FED" w:rsidRDefault="46AFB895" w:rsidP="46AFB895">
      <w:pPr>
        <w:jc w:val="both"/>
        <w:outlineLvl w:val="0"/>
        <w:rPr>
          <w:rFonts w:asciiTheme="minorHAnsi" w:hAnsiTheme="minorHAnsi"/>
          <w:b/>
          <w:bCs/>
          <w:sz w:val="22"/>
          <w:szCs w:val="22"/>
        </w:rPr>
      </w:pPr>
      <w:r w:rsidRPr="46AFB895">
        <w:rPr>
          <w:rFonts w:asciiTheme="minorHAnsi" w:hAnsiTheme="minorHAnsi"/>
          <w:b/>
          <w:bCs/>
          <w:sz w:val="22"/>
          <w:szCs w:val="22"/>
          <w:u w:val="single"/>
        </w:rPr>
        <w:t>Background documents</w:t>
      </w:r>
      <w:r w:rsidRPr="46AFB895">
        <w:rPr>
          <w:rFonts w:asciiTheme="minorHAnsi" w:hAnsiTheme="minorHAnsi"/>
          <w:b/>
          <w:bCs/>
          <w:sz w:val="22"/>
          <w:szCs w:val="22"/>
        </w:rPr>
        <w:t xml:space="preserve"> </w:t>
      </w:r>
    </w:p>
    <w:p w14:paraId="41C519AB" w14:textId="0F15E018" w:rsidR="00D03E3C" w:rsidRDefault="00B77FA4" w:rsidP="46AFB895">
      <w:pPr>
        <w:jc w:val="both"/>
        <w:rPr>
          <w:rFonts w:asciiTheme="minorHAnsi" w:hAnsiTheme="minorHAnsi"/>
          <w:sz w:val="22"/>
          <w:szCs w:val="22"/>
        </w:rPr>
      </w:pPr>
      <w:bookmarkStart w:id="1" w:name="_Toc381262072"/>
      <w:r>
        <w:rPr>
          <w:rFonts w:asciiTheme="minorHAnsi" w:hAnsiTheme="minorHAnsi"/>
          <w:b/>
          <w:bCs/>
          <w:sz w:val="22"/>
          <w:szCs w:val="22"/>
        </w:rPr>
        <w:t>Will be a</w:t>
      </w:r>
      <w:r w:rsidR="46AFB895" w:rsidRPr="46AFB895">
        <w:rPr>
          <w:rFonts w:asciiTheme="minorHAnsi" w:hAnsiTheme="minorHAnsi"/>
          <w:b/>
          <w:bCs/>
          <w:sz w:val="22"/>
          <w:szCs w:val="22"/>
        </w:rPr>
        <w:t>vailable at www.pempal.org – link to be been provided to all meeting participants via email</w:t>
      </w:r>
      <w:r w:rsidR="46AFB895" w:rsidRPr="46AFB895">
        <w:rPr>
          <w:rFonts w:asciiTheme="minorHAnsi" w:hAnsiTheme="minorHAnsi"/>
          <w:sz w:val="22"/>
          <w:szCs w:val="22"/>
        </w:rPr>
        <w:t>:</w:t>
      </w:r>
    </w:p>
    <w:p w14:paraId="7B2CD476" w14:textId="5542A886" w:rsidR="00D03E3C" w:rsidRPr="009000C4" w:rsidRDefault="46AFB895" w:rsidP="46AFB895">
      <w:pPr>
        <w:pStyle w:val="ListParagraph"/>
        <w:numPr>
          <w:ilvl w:val="0"/>
          <w:numId w:val="10"/>
        </w:numPr>
        <w:jc w:val="both"/>
        <w:rPr>
          <w:rFonts w:asciiTheme="minorHAnsi" w:hAnsiTheme="minorHAnsi"/>
        </w:rPr>
      </w:pPr>
      <w:r w:rsidRPr="46AFB895">
        <w:rPr>
          <w:rFonts w:asciiTheme="minorHAnsi" w:hAnsiTheme="minorHAnsi"/>
        </w:rPr>
        <w:t>Plenary meeting presentations in network languages – English, Russian</w:t>
      </w:r>
      <w:r w:rsidR="00B77FA4">
        <w:rPr>
          <w:rFonts w:asciiTheme="minorHAnsi" w:hAnsiTheme="minorHAnsi"/>
        </w:rPr>
        <w:t>,</w:t>
      </w:r>
      <w:r w:rsidRPr="46AFB895">
        <w:rPr>
          <w:rFonts w:asciiTheme="minorHAnsi" w:hAnsiTheme="minorHAnsi"/>
        </w:rPr>
        <w:t xml:space="preserve"> and BCS</w:t>
      </w:r>
    </w:p>
    <w:p w14:paraId="28ACDBC1" w14:textId="7947F22B" w:rsidR="00D03E3C" w:rsidRPr="009000C4" w:rsidRDefault="46AFB895" w:rsidP="46AFB895">
      <w:pPr>
        <w:pStyle w:val="ListParagraph"/>
        <w:numPr>
          <w:ilvl w:val="0"/>
          <w:numId w:val="10"/>
        </w:numPr>
        <w:jc w:val="both"/>
        <w:rPr>
          <w:rFonts w:asciiTheme="minorHAnsi" w:hAnsiTheme="minorHAnsi"/>
        </w:rPr>
      </w:pPr>
      <w:r w:rsidRPr="46AFB895">
        <w:rPr>
          <w:rFonts w:asciiTheme="minorHAnsi" w:hAnsiTheme="minorHAnsi"/>
        </w:rPr>
        <w:t xml:space="preserve">Listing of links </w:t>
      </w:r>
      <w:r w:rsidR="00ED07BA">
        <w:rPr>
          <w:rFonts w:asciiTheme="minorHAnsi" w:hAnsiTheme="minorHAnsi"/>
        </w:rPr>
        <w:t>for</w:t>
      </w:r>
      <w:r w:rsidRPr="46AFB895">
        <w:rPr>
          <w:rFonts w:asciiTheme="minorHAnsi" w:hAnsiTheme="minorHAnsi"/>
        </w:rPr>
        <w:t xml:space="preserve"> all by BCOP resources - English, Russian</w:t>
      </w:r>
      <w:r w:rsidR="00B77FA4">
        <w:rPr>
          <w:rFonts w:asciiTheme="minorHAnsi" w:hAnsiTheme="minorHAnsi"/>
        </w:rPr>
        <w:t>,</w:t>
      </w:r>
      <w:r w:rsidRPr="46AFB895">
        <w:rPr>
          <w:rFonts w:asciiTheme="minorHAnsi" w:hAnsiTheme="minorHAnsi"/>
        </w:rPr>
        <w:t xml:space="preserve"> and BCS</w:t>
      </w:r>
    </w:p>
    <w:p w14:paraId="74A73A21" w14:textId="0FDD43C7" w:rsidR="0093434A" w:rsidRDefault="00ED07BA" w:rsidP="46AFB895">
      <w:pPr>
        <w:pStyle w:val="ListParagraph"/>
        <w:numPr>
          <w:ilvl w:val="0"/>
          <w:numId w:val="10"/>
        </w:numPr>
        <w:jc w:val="both"/>
        <w:rPr>
          <w:rFonts w:asciiTheme="minorHAnsi" w:hAnsiTheme="minorHAnsi"/>
        </w:rPr>
      </w:pPr>
      <w:r>
        <w:rPr>
          <w:rFonts w:asciiTheme="minorHAnsi" w:hAnsiTheme="minorHAnsi"/>
        </w:rPr>
        <w:t>Final B</w:t>
      </w:r>
      <w:r w:rsidR="46AFB895" w:rsidRPr="46AFB895">
        <w:rPr>
          <w:rFonts w:asciiTheme="minorHAnsi" w:hAnsiTheme="minorHAnsi"/>
        </w:rPr>
        <w:t xml:space="preserve">COP Program and Performance Budgeting Working Group knowledge product </w:t>
      </w:r>
      <w:r w:rsidR="46AFB895" w:rsidRPr="00B77FA4">
        <w:rPr>
          <w:rFonts w:asciiTheme="minorHAnsi" w:hAnsiTheme="minorHAnsi"/>
          <w:i/>
          <w:lang w:val="en-GB"/>
        </w:rPr>
        <w:t>P</w:t>
      </w:r>
      <w:proofErr w:type="spellStart"/>
      <w:r w:rsidR="00B77FA4" w:rsidRPr="00B77FA4">
        <w:rPr>
          <w:rFonts w:asciiTheme="minorHAnsi" w:hAnsiTheme="minorHAnsi"/>
          <w:i/>
        </w:rPr>
        <w:t>erformance</w:t>
      </w:r>
      <w:proofErr w:type="spellEnd"/>
      <w:r w:rsidR="46AFB895" w:rsidRPr="00B77FA4">
        <w:rPr>
          <w:rFonts w:asciiTheme="minorHAnsi" w:hAnsiTheme="minorHAnsi"/>
          <w:i/>
        </w:rPr>
        <w:t xml:space="preserve"> Indicators in PEMPAL Countries: Trends and</w:t>
      </w:r>
      <w:r w:rsidR="46AFB895" w:rsidRPr="46AFB895">
        <w:rPr>
          <w:rFonts w:asciiTheme="minorHAnsi" w:hAnsiTheme="minorHAnsi"/>
        </w:rPr>
        <w:t xml:space="preserve"> Challenges </w:t>
      </w:r>
      <w:r w:rsidRPr="46AFB895">
        <w:rPr>
          <w:rFonts w:asciiTheme="minorHAnsi" w:hAnsiTheme="minorHAnsi"/>
        </w:rPr>
        <w:t>– English, Russian and BCS</w:t>
      </w:r>
    </w:p>
    <w:p w14:paraId="3DFCF037" w14:textId="4EC4F594" w:rsidR="009000C4" w:rsidRPr="009A2960" w:rsidRDefault="00ED07BA" w:rsidP="46AFB895">
      <w:pPr>
        <w:pStyle w:val="ListParagraph"/>
        <w:numPr>
          <w:ilvl w:val="0"/>
          <w:numId w:val="10"/>
        </w:numPr>
        <w:rPr>
          <w:sz w:val="24"/>
          <w:szCs w:val="24"/>
        </w:rPr>
      </w:pPr>
      <w:r>
        <w:rPr>
          <w:rStyle w:val="normaltextrun"/>
          <w:rFonts w:ascii="Cambria" w:hAnsi="Cambria"/>
          <w:color w:val="000000"/>
          <w:shd w:val="clear" w:color="auto" w:fill="FFFFFF"/>
        </w:rPr>
        <w:t xml:space="preserve">Final </w:t>
      </w:r>
      <w:r w:rsidR="009000C4" w:rsidRPr="46AFB895">
        <w:rPr>
          <w:rStyle w:val="normaltextrun"/>
          <w:rFonts w:ascii="Cambria" w:hAnsi="Cambria"/>
          <w:color w:val="000000"/>
          <w:shd w:val="clear" w:color="auto" w:fill="FFFFFF"/>
        </w:rPr>
        <w:t>OECD Best Practices for Performance Budgeting</w:t>
      </w:r>
      <w:r w:rsidR="009000C4" w:rsidRPr="009000C4">
        <w:rPr>
          <w:rStyle w:val="eop"/>
          <w:rFonts w:ascii="Cambria" w:hAnsi="Cambria"/>
          <w:color w:val="000000"/>
          <w:shd w:val="clear" w:color="auto" w:fill="FFFFFF"/>
        </w:rPr>
        <w:t> </w:t>
      </w:r>
      <w:r w:rsidRPr="46AFB895">
        <w:rPr>
          <w:rFonts w:asciiTheme="minorHAnsi" w:hAnsiTheme="minorHAnsi"/>
        </w:rPr>
        <w:t>– English</w:t>
      </w:r>
      <w:r w:rsidR="002C4213">
        <w:rPr>
          <w:rFonts w:asciiTheme="minorHAnsi" w:hAnsiTheme="minorHAnsi"/>
        </w:rPr>
        <w:t xml:space="preserve"> (to be translated into</w:t>
      </w:r>
      <w:r w:rsidRPr="46AFB895">
        <w:rPr>
          <w:rFonts w:asciiTheme="minorHAnsi" w:hAnsiTheme="minorHAnsi"/>
        </w:rPr>
        <w:t xml:space="preserve"> Russian and BCS</w:t>
      </w:r>
      <w:r w:rsidR="002C4213">
        <w:rPr>
          <w:rFonts w:asciiTheme="minorHAnsi" w:hAnsiTheme="minorHAnsi"/>
        </w:rPr>
        <w:t xml:space="preserve"> in April)</w:t>
      </w:r>
    </w:p>
    <w:bookmarkEnd w:id="1"/>
    <w:p w14:paraId="7756D778" w14:textId="36D67D67" w:rsidR="00E15561" w:rsidRDefault="46AFB895" w:rsidP="46AFB895">
      <w:pPr>
        <w:jc w:val="both"/>
        <w:rPr>
          <w:rFonts w:asciiTheme="minorHAnsi" w:hAnsiTheme="minorHAnsi"/>
          <w:sz w:val="22"/>
          <w:szCs w:val="22"/>
        </w:rPr>
      </w:pPr>
      <w:r w:rsidRPr="46AFB895">
        <w:rPr>
          <w:rFonts w:asciiTheme="minorHAnsi" w:hAnsiTheme="minorHAnsi"/>
          <w:sz w:val="22"/>
          <w:szCs w:val="22"/>
        </w:rPr>
        <w:t xml:space="preserve">For information on PEMPAL please visit </w:t>
      </w:r>
      <w:hyperlink r:id="rId14">
        <w:r w:rsidRPr="46AFB895">
          <w:rPr>
            <w:rStyle w:val="Hyperlink"/>
            <w:rFonts w:asciiTheme="minorHAnsi" w:hAnsiTheme="minorHAnsi"/>
            <w:sz w:val="22"/>
            <w:szCs w:val="22"/>
          </w:rPr>
          <w:t>www.pempal.org</w:t>
        </w:r>
      </w:hyperlink>
      <w:r w:rsidRPr="46AFB895">
        <w:rPr>
          <w:rFonts w:asciiTheme="minorHAnsi" w:hAnsiTheme="minorHAnsi"/>
          <w:sz w:val="22"/>
          <w:szCs w:val="22"/>
        </w:rPr>
        <w:t xml:space="preserve">. All materials for this event will be posted at </w:t>
      </w:r>
      <w:hyperlink r:id="rId15" w:history="1">
        <w:r w:rsidR="00895B5C">
          <w:rPr>
            <w:rStyle w:val="Hyperlink"/>
          </w:rPr>
          <w:t>https://www.pempal.org/events/2019-annual-bcop-plenary-meeting</w:t>
        </w:r>
      </w:hyperlink>
      <w:r w:rsidRPr="46AFB895">
        <w:rPr>
          <w:rFonts w:asciiTheme="minorHAnsi" w:hAnsiTheme="minorHAnsi"/>
          <w:sz w:val="22"/>
          <w:szCs w:val="22"/>
        </w:rPr>
        <w:t>.</w:t>
      </w:r>
    </w:p>
    <w:p w14:paraId="325BACA5" w14:textId="77777777" w:rsidR="0070314B" w:rsidRPr="00F938A3" w:rsidRDefault="0070314B" w:rsidP="00D1799B">
      <w:pPr>
        <w:jc w:val="both"/>
        <w:rPr>
          <w:rFonts w:asciiTheme="minorHAnsi" w:hAnsiTheme="minorHAnsi"/>
          <w:b/>
          <w:sz w:val="22"/>
          <w:szCs w:val="22"/>
          <w:u w:val="single"/>
        </w:rPr>
      </w:pPr>
    </w:p>
    <w:p w14:paraId="3F940ADB" w14:textId="0120A5AF" w:rsidR="004608F6" w:rsidRPr="0014511D" w:rsidRDefault="46AFB895" w:rsidP="46AFB895">
      <w:pPr>
        <w:jc w:val="both"/>
        <w:rPr>
          <w:rFonts w:asciiTheme="minorHAnsi" w:hAnsiTheme="minorHAnsi"/>
          <w:i/>
          <w:iCs/>
          <w:sz w:val="22"/>
          <w:szCs w:val="22"/>
        </w:rPr>
      </w:pPr>
      <w:r w:rsidRPr="46AFB895">
        <w:rPr>
          <w:rFonts w:asciiTheme="minorHAnsi" w:hAnsiTheme="minorHAnsi"/>
          <w:b/>
          <w:bCs/>
          <w:i/>
          <w:iCs/>
          <w:sz w:val="22"/>
          <w:szCs w:val="22"/>
          <w:u w:val="single"/>
        </w:rPr>
        <w:t>Important Note</w:t>
      </w:r>
      <w:r w:rsidRPr="46AFB895">
        <w:rPr>
          <w:rFonts w:asciiTheme="minorHAnsi" w:hAnsiTheme="minorHAnsi"/>
          <w:i/>
          <w:iCs/>
          <w:sz w:val="22"/>
          <w:szCs w:val="22"/>
        </w:rPr>
        <w:t>: In accordance with the PEMPAL Executive’s decision to ‘go green’ to achieve efficiencies in PEMPAL events, the only documents that will be distributed at the meeting will be the agenda and information letter.  Thus, all participants are requested to print out their own documents and bring them to the meeting.  Thank you for your understanding and cooperation.</w:t>
      </w:r>
    </w:p>
    <w:p w14:paraId="6052D3DF" w14:textId="77777777" w:rsidR="004608F6" w:rsidRPr="00F938A3" w:rsidRDefault="004608F6">
      <w:pPr>
        <w:rPr>
          <w:rFonts w:asciiTheme="minorHAnsi" w:hAnsiTheme="minorHAnsi"/>
          <w:sz w:val="22"/>
          <w:szCs w:val="22"/>
        </w:rPr>
      </w:pPr>
      <w:r w:rsidRPr="00F938A3">
        <w:rPr>
          <w:rFonts w:asciiTheme="minorHAnsi" w:hAnsiTheme="minorHAnsi"/>
          <w:sz w:val="22"/>
          <w:szCs w:val="22"/>
        </w:rPr>
        <w:br w:type="page"/>
      </w:r>
    </w:p>
    <w:p w14:paraId="41746B2E" w14:textId="550232FE" w:rsidR="0083283B" w:rsidRPr="00A94E1D" w:rsidRDefault="46AFB895" w:rsidP="46AFB895">
      <w:pPr>
        <w:jc w:val="right"/>
        <w:outlineLvl w:val="0"/>
        <w:rPr>
          <w:rFonts w:ascii="Cambria" w:hAnsi="Cambria"/>
          <w:b/>
          <w:bCs/>
        </w:rPr>
      </w:pPr>
      <w:r w:rsidRPr="46AFB895">
        <w:rPr>
          <w:rFonts w:ascii="Cambria" w:hAnsi="Cambria"/>
          <w:b/>
          <w:bCs/>
        </w:rPr>
        <w:lastRenderedPageBreak/>
        <w:t>ATTACHMENT</w:t>
      </w:r>
      <w:r w:rsidR="007D327B">
        <w:rPr>
          <w:rFonts w:ascii="Cambria" w:hAnsi="Cambria"/>
          <w:b/>
          <w:bCs/>
        </w:rPr>
        <w:t xml:space="preserve"> 1</w:t>
      </w:r>
    </w:p>
    <w:p w14:paraId="2A408E44" w14:textId="77F305C1" w:rsidR="004F1363" w:rsidRPr="00A94E1D" w:rsidRDefault="46AFB895" w:rsidP="46AFB895">
      <w:pPr>
        <w:jc w:val="center"/>
        <w:outlineLvl w:val="0"/>
        <w:rPr>
          <w:rFonts w:ascii="Cambria" w:hAnsi="Cambria"/>
          <w:b/>
          <w:bCs/>
        </w:rPr>
      </w:pPr>
      <w:r w:rsidRPr="46AFB895">
        <w:rPr>
          <w:rFonts w:ascii="Cambria" w:hAnsi="Cambria"/>
          <w:b/>
          <w:bCs/>
        </w:rPr>
        <w:t>AGENDA</w:t>
      </w:r>
    </w:p>
    <w:p w14:paraId="099E9648" w14:textId="77777777" w:rsidR="004F1363" w:rsidRPr="00A94E1D" w:rsidRDefault="004F1363" w:rsidP="004F1363">
      <w:pPr>
        <w:jc w:val="center"/>
        <w:rPr>
          <w:rFonts w:ascii="Cambria" w:hAnsi="Cambria"/>
          <w:b/>
        </w:rPr>
      </w:pPr>
    </w:p>
    <w:p w14:paraId="1C15A81D" w14:textId="77777777" w:rsidR="00ED07BA" w:rsidRPr="00C64101" w:rsidRDefault="00ED07BA" w:rsidP="00ED07BA">
      <w:pPr>
        <w:jc w:val="center"/>
        <w:outlineLvl w:val="0"/>
        <w:rPr>
          <w:rFonts w:ascii="Cambria" w:hAnsi="Cambria"/>
          <w:b/>
          <w:bCs/>
          <w:sz w:val="32"/>
          <w:szCs w:val="32"/>
        </w:rPr>
      </w:pPr>
      <w:r w:rsidRPr="00C64101">
        <w:rPr>
          <w:rFonts w:ascii="Cambria" w:hAnsi="Cambria"/>
          <w:b/>
          <w:bCs/>
          <w:sz w:val="32"/>
          <w:szCs w:val="32"/>
        </w:rPr>
        <w:t xml:space="preserve">PEMPAL 2019 </w:t>
      </w:r>
      <w:r>
        <w:rPr>
          <w:rFonts w:ascii="Cambria" w:hAnsi="Cambria"/>
          <w:b/>
          <w:bCs/>
          <w:sz w:val="32"/>
          <w:szCs w:val="32"/>
        </w:rPr>
        <w:t xml:space="preserve">Annual </w:t>
      </w:r>
      <w:r w:rsidRPr="00C64101">
        <w:rPr>
          <w:rFonts w:ascii="Cambria" w:hAnsi="Cambria"/>
          <w:b/>
          <w:bCs/>
          <w:sz w:val="32"/>
          <w:szCs w:val="32"/>
        </w:rPr>
        <w:t>BCOP Plenary Meeting</w:t>
      </w:r>
    </w:p>
    <w:p w14:paraId="05DF252C" w14:textId="77777777" w:rsidR="00ED07BA" w:rsidRDefault="00ED07BA" w:rsidP="00ED07BA">
      <w:pPr>
        <w:rPr>
          <w:rFonts w:ascii="Cambria" w:hAnsi="Cambria"/>
          <w:b/>
        </w:rPr>
      </w:pPr>
    </w:p>
    <w:p w14:paraId="5CA1CB25" w14:textId="4017895B" w:rsidR="00ED07BA" w:rsidRPr="00ED07BA" w:rsidRDefault="00ED07BA" w:rsidP="00ED07BA">
      <w:pPr>
        <w:jc w:val="center"/>
        <w:rPr>
          <w:rFonts w:ascii="Cambria" w:hAnsi="Cambria"/>
          <w:b/>
          <w:bCs/>
          <w:caps/>
        </w:rPr>
      </w:pPr>
      <w:r w:rsidRPr="00ED07BA">
        <w:rPr>
          <w:rFonts w:ascii="Cambria" w:hAnsi="Cambria"/>
          <w:b/>
          <w:bCs/>
          <w:caps/>
        </w:rPr>
        <w:t>March 18-21, 2019</w:t>
      </w:r>
    </w:p>
    <w:p w14:paraId="61FD4FE8" w14:textId="77777777" w:rsidR="00ED07BA" w:rsidRPr="00ED07BA" w:rsidRDefault="00ED07BA" w:rsidP="00ED07BA">
      <w:pPr>
        <w:jc w:val="center"/>
        <w:rPr>
          <w:rFonts w:ascii="Cambria" w:hAnsi="Cambria"/>
          <w:b/>
          <w:bCs/>
          <w:caps/>
        </w:rPr>
      </w:pPr>
    </w:p>
    <w:p w14:paraId="45FB3331" w14:textId="77777777" w:rsidR="00ED07BA" w:rsidRPr="00ED07BA" w:rsidRDefault="3CB9319D" w:rsidP="3CB9319D">
      <w:pPr>
        <w:pStyle w:val="xaddress"/>
        <w:shd w:val="clear" w:color="auto" w:fill="FFFFFF" w:themeFill="background1"/>
        <w:spacing w:before="0" w:beforeAutospacing="0" w:after="0" w:afterAutospacing="0" w:line="225" w:lineRule="atLeast"/>
        <w:jc w:val="center"/>
        <w:rPr>
          <w:rFonts w:ascii="Cambria" w:eastAsia="Times New Roman" w:hAnsi="Cambria"/>
          <w:b/>
          <w:bCs/>
          <w:caps/>
          <w:lang w:eastAsia="sl-SI"/>
        </w:rPr>
      </w:pPr>
      <w:r w:rsidRPr="3CB9319D">
        <w:rPr>
          <w:rFonts w:ascii="Cambria" w:eastAsia="Times New Roman" w:hAnsi="Cambria"/>
          <w:b/>
          <w:bCs/>
          <w:caps/>
          <w:lang w:eastAsia="sl-SI"/>
        </w:rPr>
        <w:t>Tashkent, Uzbekistan</w:t>
      </w:r>
    </w:p>
    <w:p w14:paraId="5417FCE3" w14:textId="77777777" w:rsidR="00ED07BA" w:rsidRPr="004D705F" w:rsidRDefault="00ED07BA" w:rsidP="007C6A9D">
      <w:pPr>
        <w:outlineLvl w:val="0"/>
        <w:rPr>
          <w:rFonts w:ascii="Cambria" w:hAnsi="Cambria"/>
          <w:sz w:val="22"/>
          <w:szCs w:val="22"/>
        </w:rPr>
      </w:pPr>
    </w:p>
    <w:p w14:paraId="3B243A8D" w14:textId="77777777" w:rsidR="00761A47" w:rsidRPr="004D705F" w:rsidRDefault="00761A47" w:rsidP="00FA05E6">
      <w:pPr>
        <w:rPr>
          <w:rFonts w:ascii="Cambria" w:hAnsi="Cambria"/>
          <w:sz w:val="22"/>
          <w:szCs w:val="22"/>
        </w:rPr>
      </w:pPr>
    </w:p>
    <w:p w14:paraId="77E7039E" w14:textId="77777777" w:rsidR="00761A47" w:rsidRPr="004D705F" w:rsidRDefault="46AFB895" w:rsidP="46AFB895">
      <w:pPr>
        <w:jc w:val="both"/>
        <w:outlineLvl w:val="0"/>
        <w:rPr>
          <w:rFonts w:ascii="Cambria" w:hAnsi="Cambria"/>
          <w:b/>
          <w:bCs/>
          <w:sz w:val="22"/>
          <w:szCs w:val="22"/>
          <w:u w:val="single"/>
        </w:rPr>
      </w:pPr>
      <w:r w:rsidRPr="004D705F">
        <w:rPr>
          <w:rFonts w:ascii="Cambria" w:hAnsi="Cambria"/>
          <w:b/>
          <w:bCs/>
          <w:sz w:val="22"/>
          <w:szCs w:val="22"/>
          <w:u w:val="single"/>
        </w:rPr>
        <w:t>Objectives</w:t>
      </w:r>
    </w:p>
    <w:p w14:paraId="610F2E05" w14:textId="77777777" w:rsidR="007B6269" w:rsidRPr="004D705F" w:rsidRDefault="007B6269" w:rsidP="007B6269">
      <w:pPr>
        <w:jc w:val="both"/>
        <w:rPr>
          <w:rFonts w:ascii="Cambria" w:hAnsi="Cambria"/>
          <w:b/>
          <w:sz w:val="22"/>
          <w:szCs w:val="22"/>
        </w:rPr>
      </w:pPr>
    </w:p>
    <w:p w14:paraId="2865F09B" w14:textId="77777777" w:rsidR="000410D1" w:rsidRDefault="000410D1" w:rsidP="000410D1">
      <w:pPr>
        <w:jc w:val="both"/>
        <w:rPr>
          <w:rFonts w:ascii="Cambria" w:hAnsi="Cambria"/>
          <w:sz w:val="22"/>
          <w:szCs w:val="22"/>
        </w:rPr>
      </w:pPr>
      <w:r w:rsidRPr="46AFB895">
        <w:rPr>
          <w:rFonts w:ascii="Cambria" w:hAnsi="Cambria"/>
          <w:b/>
          <w:bCs/>
          <w:sz w:val="22"/>
          <w:szCs w:val="22"/>
        </w:rPr>
        <w:t>The key objectives of the meeting</w:t>
      </w:r>
      <w:r w:rsidRPr="46AFB895">
        <w:rPr>
          <w:rFonts w:ascii="Cambria" w:hAnsi="Cambria"/>
          <w:sz w:val="22"/>
          <w:szCs w:val="22"/>
        </w:rPr>
        <w:t xml:space="preserve"> are to:</w:t>
      </w:r>
    </w:p>
    <w:p w14:paraId="69CC29EC" w14:textId="77777777" w:rsidR="000410D1" w:rsidRPr="00940460" w:rsidRDefault="000410D1" w:rsidP="000410D1">
      <w:pPr>
        <w:jc w:val="both"/>
        <w:rPr>
          <w:rFonts w:ascii="Cambria" w:hAnsi="Cambria"/>
          <w:sz w:val="22"/>
          <w:szCs w:val="22"/>
        </w:rPr>
      </w:pPr>
    </w:p>
    <w:p w14:paraId="587124BD" w14:textId="77777777" w:rsidR="000410D1" w:rsidRPr="000410D1" w:rsidRDefault="000410D1" w:rsidP="000410D1">
      <w:pPr>
        <w:numPr>
          <w:ilvl w:val="0"/>
          <w:numId w:val="19"/>
        </w:numPr>
        <w:jc w:val="both"/>
        <w:rPr>
          <w:rFonts w:ascii="Cambria" w:hAnsi="Cambria"/>
          <w:b/>
          <w:i/>
          <w:sz w:val="22"/>
          <w:szCs w:val="22"/>
        </w:rPr>
      </w:pPr>
      <w:r>
        <w:rPr>
          <w:rFonts w:ascii="Cambria" w:hAnsi="Cambria"/>
          <w:sz w:val="22"/>
          <w:szCs w:val="22"/>
        </w:rPr>
        <w:t>p</w:t>
      </w:r>
      <w:r w:rsidRPr="46AFB895">
        <w:rPr>
          <w:rFonts w:ascii="Cambria" w:hAnsi="Cambria"/>
          <w:sz w:val="22"/>
          <w:szCs w:val="22"/>
        </w:rPr>
        <w:t>rovide the opportunity for BCOP member countries</w:t>
      </w:r>
      <w:r w:rsidRPr="46AFB895">
        <w:rPr>
          <w:rFonts w:ascii="Cambria" w:hAnsi="Cambria"/>
          <w:b/>
          <w:bCs/>
          <w:sz w:val="22"/>
          <w:szCs w:val="22"/>
        </w:rPr>
        <w:t xml:space="preserve"> </w:t>
      </w:r>
      <w:r w:rsidRPr="46AFB895">
        <w:rPr>
          <w:rFonts w:ascii="Cambria" w:hAnsi="Cambria"/>
          <w:b/>
          <w:bCs/>
          <w:i/>
          <w:iCs/>
          <w:sz w:val="22"/>
          <w:szCs w:val="22"/>
        </w:rPr>
        <w:t xml:space="preserve">to review approaches and trends in </w:t>
      </w:r>
      <w:r>
        <w:rPr>
          <w:rFonts w:ascii="Cambria" w:hAnsi="Cambria"/>
          <w:b/>
          <w:bCs/>
          <w:i/>
          <w:iCs/>
          <w:sz w:val="22"/>
          <w:szCs w:val="22"/>
        </w:rPr>
        <w:t xml:space="preserve">capital budgeting/public investment planning (including the developments in OECD countries), </w:t>
      </w:r>
      <w:r w:rsidRPr="000410D1">
        <w:rPr>
          <w:rFonts w:ascii="Cambria" w:hAnsi="Cambria"/>
          <w:b/>
          <w:i/>
          <w:sz w:val="22"/>
          <w:szCs w:val="22"/>
        </w:rPr>
        <w:t>familiarize themselves with new assessment tools used by the World Bank</w:t>
      </w:r>
      <w:r>
        <w:rPr>
          <w:rFonts w:ascii="Cambria" w:hAnsi="Cambria"/>
          <w:b/>
          <w:i/>
          <w:sz w:val="22"/>
          <w:szCs w:val="22"/>
        </w:rPr>
        <w:t>,</w:t>
      </w:r>
      <w:r w:rsidRPr="000410D1">
        <w:rPr>
          <w:rFonts w:ascii="Cambria" w:hAnsi="Cambria"/>
          <w:b/>
          <w:i/>
          <w:sz w:val="22"/>
          <w:szCs w:val="22"/>
        </w:rPr>
        <w:t xml:space="preserve"> and discuss possible approaches and options for PEMPAL countries</w:t>
      </w:r>
      <w:r>
        <w:rPr>
          <w:rFonts w:ascii="Cambria" w:hAnsi="Cambria"/>
          <w:b/>
          <w:i/>
          <w:sz w:val="22"/>
          <w:szCs w:val="22"/>
        </w:rPr>
        <w:t>;</w:t>
      </w:r>
    </w:p>
    <w:p w14:paraId="079B56FB" w14:textId="77777777" w:rsidR="000410D1" w:rsidRDefault="000410D1" w:rsidP="000410D1">
      <w:pPr>
        <w:numPr>
          <w:ilvl w:val="0"/>
          <w:numId w:val="19"/>
        </w:numPr>
        <w:jc w:val="both"/>
        <w:rPr>
          <w:rFonts w:ascii="Cambria" w:hAnsi="Cambria"/>
          <w:sz w:val="22"/>
          <w:szCs w:val="22"/>
        </w:rPr>
      </w:pPr>
      <w:r>
        <w:rPr>
          <w:rFonts w:ascii="Cambria" w:hAnsi="Cambria"/>
          <w:sz w:val="22"/>
          <w:szCs w:val="22"/>
        </w:rPr>
        <w:t>p</w:t>
      </w:r>
      <w:r w:rsidRPr="46AFB895">
        <w:rPr>
          <w:rFonts w:ascii="Cambria" w:hAnsi="Cambria"/>
          <w:sz w:val="22"/>
          <w:szCs w:val="22"/>
        </w:rPr>
        <w:t>rovide the opportunity for BCOP member countries</w:t>
      </w:r>
      <w:r w:rsidRPr="46AFB895">
        <w:rPr>
          <w:rFonts w:ascii="Cambria" w:hAnsi="Cambria"/>
          <w:b/>
          <w:bCs/>
          <w:sz w:val="22"/>
          <w:szCs w:val="22"/>
        </w:rPr>
        <w:t xml:space="preserve"> </w:t>
      </w:r>
      <w:r w:rsidRPr="000410D1">
        <w:rPr>
          <w:rFonts w:ascii="Cambria" w:hAnsi="Cambria"/>
          <w:b/>
          <w:bCs/>
          <w:i/>
          <w:sz w:val="22"/>
          <w:szCs w:val="22"/>
        </w:rPr>
        <w:t>to</w:t>
      </w:r>
      <w:r>
        <w:rPr>
          <w:rFonts w:ascii="Cambria" w:hAnsi="Cambria"/>
          <w:b/>
          <w:bCs/>
          <w:sz w:val="22"/>
          <w:szCs w:val="22"/>
        </w:rPr>
        <w:t xml:space="preserve"> </w:t>
      </w:r>
      <w:r>
        <w:rPr>
          <w:rFonts w:ascii="Cambria" w:hAnsi="Cambria"/>
          <w:b/>
          <w:i/>
          <w:sz w:val="22"/>
          <w:szCs w:val="22"/>
        </w:rPr>
        <w:t>r</w:t>
      </w:r>
      <w:r w:rsidRPr="00CD2B13">
        <w:rPr>
          <w:rFonts w:ascii="Cambria" w:hAnsi="Cambria"/>
          <w:b/>
          <w:i/>
          <w:sz w:val="22"/>
          <w:szCs w:val="22"/>
        </w:rPr>
        <w:t xml:space="preserve">eview the most recent work </w:t>
      </w:r>
      <w:r>
        <w:rPr>
          <w:rFonts w:ascii="Cambria" w:hAnsi="Cambria"/>
          <w:b/>
          <w:i/>
          <w:sz w:val="22"/>
          <w:szCs w:val="22"/>
        </w:rPr>
        <w:t>and advance discussions within the topics of</w:t>
      </w:r>
      <w:r w:rsidRPr="00CD2B13">
        <w:rPr>
          <w:rFonts w:ascii="Cambria" w:hAnsi="Cambria"/>
          <w:b/>
          <w:i/>
          <w:sz w:val="22"/>
          <w:szCs w:val="22"/>
        </w:rPr>
        <w:t xml:space="preserve"> the two BCOP working groups</w:t>
      </w:r>
      <w:r>
        <w:rPr>
          <w:rFonts w:ascii="Cambria" w:hAnsi="Cambria"/>
          <w:sz w:val="22"/>
          <w:szCs w:val="22"/>
        </w:rPr>
        <w:t>, including:</w:t>
      </w:r>
    </w:p>
    <w:p w14:paraId="6D64995F" w14:textId="77777777" w:rsidR="000410D1" w:rsidRDefault="000410D1" w:rsidP="000410D1">
      <w:pPr>
        <w:numPr>
          <w:ilvl w:val="1"/>
          <w:numId w:val="19"/>
        </w:numPr>
        <w:jc w:val="both"/>
        <w:rPr>
          <w:rFonts w:ascii="Cambria" w:hAnsi="Cambria"/>
          <w:sz w:val="22"/>
          <w:szCs w:val="22"/>
        </w:rPr>
      </w:pPr>
      <w:r>
        <w:rPr>
          <w:rFonts w:ascii="Cambria" w:hAnsi="Cambria"/>
          <w:sz w:val="22"/>
          <w:szCs w:val="22"/>
        </w:rPr>
        <w:t xml:space="preserve">the newest status and trends in performance budgeting in PEMPAL and OECD countries and the newest developments </w:t>
      </w:r>
      <w:proofErr w:type="gramStart"/>
      <w:r>
        <w:rPr>
          <w:rFonts w:ascii="Cambria" w:hAnsi="Cambria"/>
          <w:sz w:val="22"/>
          <w:szCs w:val="22"/>
        </w:rPr>
        <w:t>in the area of</w:t>
      </w:r>
      <w:proofErr w:type="gramEnd"/>
      <w:r>
        <w:rPr>
          <w:rFonts w:ascii="Cambria" w:hAnsi="Cambria"/>
          <w:sz w:val="22"/>
          <w:szCs w:val="22"/>
        </w:rPr>
        <w:t xml:space="preserve"> spending reviews </w:t>
      </w:r>
    </w:p>
    <w:p w14:paraId="475CC893" w14:textId="77777777" w:rsidR="000410D1" w:rsidRDefault="000410D1" w:rsidP="000410D1">
      <w:pPr>
        <w:numPr>
          <w:ilvl w:val="1"/>
          <w:numId w:val="19"/>
        </w:numPr>
        <w:jc w:val="both"/>
        <w:rPr>
          <w:rFonts w:ascii="Cambria" w:hAnsi="Cambria"/>
          <w:sz w:val="22"/>
          <w:szCs w:val="22"/>
        </w:rPr>
      </w:pPr>
      <w:r>
        <w:rPr>
          <w:rFonts w:ascii="Cambria" w:hAnsi="Cambria"/>
          <w:bCs/>
          <w:sz w:val="22"/>
          <w:szCs w:val="22"/>
        </w:rPr>
        <w:t>mechanisms of engagement of stakeholder groups in budget discussion at the national level in advanced countries and PEMPAL member countries and implementation of participatory budgeting approach at sub-national level</w:t>
      </w:r>
    </w:p>
    <w:p w14:paraId="4D877B01" w14:textId="77777777" w:rsidR="000410D1" w:rsidRPr="000E4684" w:rsidRDefault="000410D1" w:rsidP="000410D1">
      <w:pPr>
        <w:numPr>
          <w:ilvl w:val="0"/>
          <w:numId w:val="20"/>
        </w:numPr>
        <w:jc w:val="both"/>
        <w:rPr>
          <w:rFonts w:ascii="Cambria" w:hAnsi="Cambria"/>
          <w:sz w:val="22"/>
          <w:szCs w:val="22"/>
        </w:rPr>
      </w:pPr>
      <w:r>
        <w:rPr>
          <w:rFonts w:ascii="Cambria" w:hAnsi="Cambria"/>
          <w:sz w:val="22"/>
          <w:szCs w:val="22"/>
        </w:rPr>
        <w:t>u</w:t>
      </w:r>
      <w:r w:rsidRPr="46AFB895">
        <w:rPr>
          <w:rFonts w:ascii="Cambria" w:hAnsi="Cambria"/>
          <w:sz w:val="22"/>
          <w:szCs w:val="22"/>
        </w:rPr>
        <w:t xml:space="preserve">pdate members on </w:t>
      </w:r>
      <w:r>
        <w:rPr>
          <w:rFonts w:ascii="Cambria" w:hAnsi="Cambria"/>
          <w:sz w:val="22"/>
          <w:szCs w:val="22"/>
        </w:rPr>
        <w:t xml:space="preserve">overall </w:t>
      </w:r>
      <w:r w:rsidRPr="46AFB895">
        <w:rPr>
          <w:rFonts w:ascii="Cambria" w:hAnsi="Cambria"/>
          <w:sz w:val="22"/>
          <w:szCs w:val="22"/>
        </w:rPr>
        <w:t>BCOP progress since the last plenary meeting and to report back on countries’ priorities gathered in the pre-meeting survey to inform the development of the BCOP Action Plan 201</w:t>
      </w:r>
      <w:r>
        <w:rPr>
          <w:rFonts w:ascii="Cambria" w:hAnsi="Cambria"/>
          <w:sz w:val="22"/>
          <w:szCs w:val="22"/>
        </w:rPr>
        <w:t>9</w:t>
      </w:r>
      <w:r w:rsidRPr="46AFB895">
        <w:rPr>
          <w:rFonts w:ascii="Cambria" w:hAnsi="Cambria"/>
          <w:sz w:val="22"/>
          <w:szCs w:val="22"/>
        </w:rPr>
        <w:t>-</w:t>
      </w:r>
      <w:r>
        <w:rPr>
          <w:rFonts w:ascii="Cambria" w:hAnsi="Cambria"/>
          <w:sz w:val="22"/>
          <w:szCs w:val="22"/>
        </w:rPr>
        <w:t>20</w:t>
      </w:r>
      <w:r w:rsidRPr="46AFB895">
        <w:rPr>
          <w:rFonts w:ascii="Cambria" w:hAnsi="Cambria"/>
          <w:sz w:val="22"/>
          <w:szCs w:val="22"/>
        </w:rPr>
        <w:t>.</w:t>
      </w:r>
    </w:p>
    <w:p w14:paraId="6D4B314D" w14:textId="77777777" w:rsidR="00BF23C7" w:rsidRPr="004D705F" w:rsidRDefault="00BF23C7" w:rsidP="00FA05E6">
      <w:pPr>
        <w:jc w:val="both"/>
        <w:rPr>
          <w:rFonts w:ascii="Cambria" w:hAnsi="Cambria"/>
          <w:b/>
          <w:sz w:val="22"/>
          <w:szCs w:val="22"/>
          <w:u w:val="single"/>
        </w:rPr>
      </w:pPr>
    </w:p>
    <w:p w14:paraId="2A4751BE" w14:textId="40F23037" w:rsidR="00543056" w:rsidRPr="004D705F" w:rsidRDefault="46AFB895" w:rsidP="46AFB895">
      <w:pPr>
        <w:jc w:val="both"/>
        <w:outlineLvl w:val="0"/>
        <w:rPr>
          <w:rFonts w:ascii="Cambria" w:hAnsi="Cambria"/>
          <w:b/>
          <w:bCs/>
          <w:sz w:val="22"/>
          <w:szCs w:val="22"/>
          <w:u w:val="single"/>
        </w:rPr>
      </w:pPr>
      <w:r w:rsidRPr="004D705F">
        <w:rPr>
          <w:rFonts w:ascii="Cambria" w:hAnsi="Cambria"/>
          <w:b/>
          <w:bCs/>
          <w:sz w:val="22"/>
          <w:szCs w:val="22"/>
          <w:u w:val="single"/>
        </w:rPr>
        <w:t xml:space="preserve">Day Zero, </w:t>
      </w:r>
      <w:r w:rsidR="00EB7ED3" w:rsidRPr="004D705F">
        <w:rPr>
          <w:rFonts w:ascii="Cambria" w:hAnsi="Cambria"/>
          <w:b/>
          <w:bCs/>
          <w:sz w:val="22"/>
          <w:szCs w:val="22"/>
          <w:u w:val="single"/>
        </w:rPr>
        <w:t>Sunday</w:t>
      </w:r>
      <w:r w:rsidRPr="004D705F">
        <w:rPr>
          <w:rFonts w:ascii="Cambria" w:hAnsi="Cambria"/>
          <w:b/>
          <w:bCs/>
          <w:sz w:val="22"/>
          <w:szCs w:val="22"/>
          <w:u w:val="single"/>
        </w:rPr>
        <w:t>, March 1</w:t>
      </w:r>
      <w:r w:rsidR="00EB7ED3" w:rsidRPr="004D705F">
        <w:rPr>
          <w:rFonts w:ascii="Cambria" w:hAnsi="Cambria"/>
          <w:b/>
          <w:bCs/>
          <w:sz w:val="22"/>
          <w:szCs w:val="22"/>
          <w:u w:val="single"/>
        </w:rPr>
        <w:t>7</w:t>
      </w:r>
    </w:p>
    <w:p w14:paraId="6176467C" w14:textId="77777777" w:rsidR="00543056" w:rsidRPr="00A33007" w:rsidRDefault="00543056" w:rsidP="00543056">
      <w:pPr>
        <w:ind w:left="360"/>
        <w:jc w:val="both"/>
        <w:rPr>
          <w:rFonts w:ascii="Cambria" w:eastAsia="PMingLiU" w:hAnsi="Cambria"/>
          <w:sz w:val="22"/>
          <w:szCs w:val="22"/>
        </w:rPr>
      </w:pPr>
    </w:p>
    <w:p w14:paraId="074A2EA8" w14:textId="10B219A5" w:rsidR="00A33007" w:rsidRPr="00B77FA4" w:rsidRDefault="00A33007" w:rsidP="00B77FA4">
      <w:pPr>
        <w:rPr>
          <w:rFonts w:ascii="Helvetica" w:hAnsi="Helvetica" w:cs="Arial"/>
          <w:color w:val="222222"/>
          <w:sz w:val="22"/>
          <w:szCs w:val="22"/>
        </w:rPr>
      </w:pPr>
      <w:r w:rsidRPr="00A33007">
        <w:rPr>
          <w:rFonts w:ascii="Cambria" w:hAnsi="Cambria" w:cs="Arial"/>
          <w:i/>
          <w:iCs/>
          <w:color w:val="222222"/>
          <w:sz w:val="22"/>
          <w:szCs w:val="22"/>
          <w:lang w:val="en-GB"/>
        </w:rPr>
        <w:t>Arrivals for Executive Committee and Resource Team members and for other participants for whom flight schedule does not permit arrival on the morning of next day</w:t>
      </w:r>
    </w:p>
    <w:p w14:paraId="6DB6F5D1" w14:textId="77777777" w:rsidR="007B2246" w:rsidRPr="004D705F" w:rsidRDefault="007B2246" w:rsidP="00E85751">
      <w:pPr>
        <w:ind w:left="1410" w:hanging="1410"/>
        <w:jc w:val="both"/>
        <w:rPr>
          <w:rFonts w:ascii="Cambria" w:eastAsia="PMingLiU" w:hAnsi="Cambria"/>
          <w:sz w:val="22"/>
          <w:szCs w:val="22"/>
        </w:rPr>
      </w:pPr>
    </w:p>
    <w:p w14:paraId="3E44D7B6" w14:textId="1D2258CB" w:rsidR="00A33007" w:rsidRPr="004D705F" w:rsidRDefault="00A33007" w:rsidP="00A33007">
      <w:pPr>
        <w:jc w:val="both"/>
        <w:rPr>
          <w:rFonts w:ascii="Cambria" w:hAnsi="Cambria"/>
          <w:b/>
          <w:bCs/>
          <w:sz w:val="22"/>
          <w:szCs w:val="22"/>
        </w:rPr>
      </w:pPr>
      <w:r w:rsidRPr="004D705F">
        <w:rPr>
          <w:rFonts w:ascii="Cambria" w:hAnsi="Cambria"/>
          <w:b/>
          <w:bCs/>
          <w:sz w:val="22"/>
          <w:szCs w:val="22"/>
          <w:u w:val="single"/>
        </w:rPr>
        <w:t xml:space="preserve">Day </w:t>
      </w:r>
      <w:r>
        <w:rPr>
          <w:rFonts w:ascii="Cambria" w:hAnsi="Cambria"/>
          <w:b/>
          <w:bCs/>
          <w:sz w:val="22"/>
          <w:szCs w:val="22"/>
          <w:u w:val="single"/>
        </w:rPr>
        <w:t>One</w:t>
      </w:r>
      <w:r w:rsidRPr="004D705F">
        <w:rPr>
          <w:rFonts w:ascii="Cambria" w:hAnsi="Cambria"/>
          <w:b/>
          <w:bCs/>
          <w:sz w:val="22"/>
          <w:szCs w:val="22"/>
          <w:u w:val="single"/>
        </w:rPr>
        <w:t xml:space="preserve"> – </w:t>
      </w:r>
      <w:r>
        <w:rPr>
          <w:rFonts w:ascii="Cambria" w:hAnsi="Cambria"/>
          <w:b/>
          <w:bCs/>
          <w:sz w:val="22"/>
          <w:szCs w:val="22"/>
          <w:u w:val="single"/>
        </w:rPr>
        <w:t>Monday</w:t>
      </w:r>
      <w:r w:rsidRPr="004D705F">
        <w:rPr>
          <w:rFonts w:ascii="Cambria" w:hAnsi="Cambria"/>
          <w:b/>
          <w:bCs/>
          <w:sz w:val="22"/>
          <w:szCs w:val="22"/>
          <w:u w:val="single"/>
        </w:rPr>
        <w:t>, March 1</w:t>
      </w:r>
      <w:r>
        <w:rPr>
          <w:rFonts w:ascii="Cambria" w:hAnsi="Cambria"/>
          <w:b/>
          <w:bCs/>
          <w:sz w:val="22"/>
          <w:szCs w:val="22"/>
          <w:u w:val="single"/>
        </w:rPr>
        <w:t>8</w:t>
      </w:r>
      <w:r w:rsidRPr="004D705F">
        <w:rPr>
          <w:rFonts w:ascii="Cambria" w:hAnsi="Cambria"/>
          <w:b/>
          <w:bCs/>
          <w:sz w:val="22"/>
          <w:szCs w:val="22"/>
          <w:u w:val="single"/>
        </w:rPr>
        <w:t xml:space="preserve"> – </w:t>
      </w:r>
      <w:r w:rsidRPr="00A33007">
        <w:rPr>
          <w:rFonts w:ascii="Cambria" w:hAnsi="Cambria"/>
          <w:b/>
          <w:bCs/>
          <w:sz w:val="22"/>
          <w:szCs w:val="22"/>
        </w:rPr>
        <w:t>Preparations and Half-Day Hosted</w:t>
      </w:r>
      <w:r w:rsidRPr="004D705F">
        <w:rPr>
          <w:rFonts w:ascii="Cambria" w:hAnsi="Cambria"/>
          <w:b/>
          <w:bCs/>
          <w:sz w:val="22"/>
          <w:szCs w:val="22"/>
        </w:rPr>
        <w:t xml:space="preserve"> by the BCOP Budget Literacy and Transparency Working Group</w:t>
      </w:r>
    </w:p>
    <w:p w14:paraId="72143E1A" w14:textId="77B8C84E" w:rsidR="00A33007" w:rsidRDefault="00A33007" w:rsidP="00A33007">
      <w:pPr>
        <w:jc w:val="both"/>
        <w:rPr>
          <w:rFonts w:ascii="Cambria" w:hAnsi="Cambria"/>
          <w:b/>
          <w:bCs/>
          <w:sz w:val="22"/>
          <w:szCs w:val="22"/>
        </w:rPr>
      </w:pPr>
    </w:p>
    <w:p w14:paraId="1571EE79" w14:textId="0DE7D533" w:rsidR="00A33007" w:rsidRPr="00A4764A" w:rsidRDefault="00A33007" w:rsidP="00A33007">
      <w:pPr>
        <w:rPr>
          <w:rFonts w:ascii="Helvetica" w:hAnsi="Helvetica" w:cs="Arial"/>
          <w:color w:val="222222"/>
          <w:sz w:val="20"/>
          <w:szCs w:val="20"/>
        </w:rPr>
      </w:pPr>
      <w:r w:rsidRPr="00A4764A">
        <w:rPr>
          <w:rFonts w:ascii="Cambria" w:hAnsi="Cambria" w:cs="Arial"/>
          <w:i/>
          <w:iCs/>
          <w:color w:val="222222"/>
          <w:sz w:val="20"/>
          <w:szCs w:val="20"/>
          <w:lang w:val="en-GB"/>
        </w:rPr>
        <w:t>Arrivals</w:t>
      </w:r>
      <w:r>
        <w:rPr>
          <w:rFonts w:ascii="Cambria" w:hAnsi="Cambria" w:cs="Arial"/>
          <w:i/>
          <w:iCs/>
          <w:color w:val="222222"/>
          <w:sz w:val="20"/>
          <w:szCs w:val="20"/>
          <w:lang w:val="en-GB"/>
        </w:rPr>
        <w:t xml:space="preserve"> </w:t>
      </w:r>
      <w:r w:rsidRPr="00A4764A">
        <w:rPr>
          <w:rFonts w:ascii="Cambria" w:hAnsi="Cambria" w:cs="Arial"/>
          <w:i/>
          <w:iCs/>
          <w:color w:val="222222"/>
          <w:sz w:val="20"/>
          <w:szCs w:val="20"/>
          <w:lang w:val="en-GB"/>
        </w:rPr>
        <w:t>for participants for whom flight schedule permits</w:t>
      </w:r>
    </w:p>
    <w:p w14:paraId="663DF73B" w14:textId="77777777" w:rsidR="00A33007" w:rsidRPr="004D705F" w:rsidRDefault="00A33007" w:rsidP="00A33007">
      <w:pPr>
        <w:pStyle w:val="ListParagraph"/>
        <w:ind w:left="0"/>
        <w:jc w:val="both"/>
        <w:rPr>
          <w:rFonts w:ascii="Cambria" w:hAnsi="Cambria"/>
        </w:rPr>
      </w:pPr>
    </w:p>
    <w:p w14:paraId="3A508D01" w14:textId="4FE91FCA" w:rsidR="00B77FA4" w:rsidRDefault="00A33007" w:rsidP="00A33007">
      <w:pPr>
        <w:pStyle w:val="ListParagraph"/>
        <w:ind w:left="0"/>
        <w:jc w:val="both"/>
        <w:rPr>
          <w:rFonts w:ascii="Cambria" w:hAnsi="Cambria"/>
        </w:rPr>
      </w:pPr>
      <w:r>
        <w:rPr>
          <w:rFonts w:ascii="Cambria" w:hAnsi="Cambria"/>
        </w:rPr>
        <w:t>09</w:t>
      </w:r>
      <w:r w:rsidRPr="004D705F">
        <w:rPr>
          <w:rFonts w:ascii="Cambria" w:hAnsi="Cambria"/>
        </w:rPr>
        <w:t>.00</w:t>
      </w:r>
      <w:r>
        <w:rPr>
          <w:rFonts w:ascii="Cambria" w:hAnsi="Cambria"/>
        </w:rPr>
        <w:t>-11.00</w:t>
      </w:r>
      <w:r w:rsidRPr="004D705F">
        <w:rPr>
          <w:rFonts w:ascii="Cambria" w:hAnsi="Cambria"/>
        </w:rPr>
        <w:t xml:space="preserve">     </w:t>
      </w:r>
      <w:r w:rsidRPr="004D705F">
        <w:rPr>
          <w:rFonts w:ascii="Cambria" w:hAnsi="Cambria"/>
        </w:rPr>
        <w:tab/>
      </w:r>
      <w:r w:rsidRPr="004D705F">
        <w:rPr>
          <w:rFonts w:ascii="Cambria" w:hAnsi="Cambria"/>
          <w:b/>
          <w:bCs/>
        </w:rPr>
        <w:t>Meeting of BCOP Executive Committee</w:t>
      </w:r>
      <w:r w:rsidRPr="004D705F">
        <w:rPr>
          <w:rFonts w:ascii="Cambria" w:hAnsi="Cambria"/>
        </w:rPr>
        <w:t xml:space="preserve"> </w:t>
      </w:r>
    </w:p>
    <w:p w14:paraId="3D755ABB" w14:textId="77777777" w:rsidR="00B77FA4" w:rsidRPr="004D705F" w:rsidRDefault="00B77FA4" w:rsidP="00A33007">
      <w:pPr>
        <w:pStyle w:val="ListParagraph"/>
        <w:ind w:left="0"/>
        <w:jc w:val="both"/>
        <w:rPr>
          <w:rFonts w:ascii="Cambria" w:hAnsi="Cambria"/>
        </w:rPr>
      </w:pPr>
    </w:p>
    <w:p w14:paraId="19DE4731" w14:textId="189C5C48" w:rsidR="00A33007" w:rsidRPr="004D705F" w:rsidRDefault="00A33007" w:rsidP="00A33007">
      <w:pPr>
        <w:pStyle w:val="ListParagraph"/>
        <w:ind w:left="0"/>
        <w:jc w:val="both"/>
        <w:rPr>
          <w:rFonts w:ascii="Cambria" w:hAnsi="Cambria"/>
        </w:rPr>
      </w:pPr>
      <w:r w:rsidRPr="004D705F">
        <w:rPr>
          <w:rFonts w:ascii="Cambria" w:hAnsi="Cambria"/>
        </w:rPr>
        <w:t>1</w:t>
      </w:r>
      <w:r>
        <w:rPr>
          <w:rFonts w:ascii="Cambria" w:hAnsi="Cambria"/>
        </w:rPr>
        <w:t>1</w:t>
      </w:r>
      <w:r w:rsidRPr="004D705F">
        <w:rPr>
          <w:rFonts w:ascii="Cambria" w:hAnsi="Cambria"/>
        </w:rPr>
        <w:t>.00</w:t>
      </w:r>
      <w:r>
        <w:rPr>
          <w:rFonts w:ascii="Cambria" w:hAnsi="Cambria"/>
        </w:rPr>
        <w:t>-12.00</w:t>
      </w:r>
      <w:r w:rsidRPr="004D705F">
        <w:rPr>
          <w:rFonts w:ascii="Cambria" w:hAnsi="Cambria"/>
        </w:rPr>
        <w:t xml:space="preserve">     </w:t>
      </w:r>
      <w:r w:rsidRPr="004D705F">
        <w:rPr>
          <w:rFonts w:ascii="Cambria" w:hAnsi="Cambria"/>
        </w:rPr>
        <w:tab/>
      </w:r>
      <w:r w:rsidRPr="004D705F">
        <w:rPr>
          <w:rFonts w:ascii="Cambria" w:hAnsi="Cambria"/>
          <w:b/>
          <w:bCs/>
        </w:rPr>
        <w:t>Meeting of technical</w:t>
      </w:r>
      <w:r w:rsidRPr="004D705F">
        <w:rPr>
          <w:rFonts w:ascii="Cambria" w:hAnsi="Cambria"/>
        </w:rPr>
        <w:t xml:space="preserve"> </w:t>
      </w:r>
      <w:r w:rsidRPr="004D705F">
        <w:rPr>
          <w:rFonts w:ascii="Cambria" w:hAnsi="Cambria"/>
          <w:b/>
          <w:bCs/>
        </w:rPr>
        <w:t>Resource Team</w:t>
      </w:r>
      <w:r w:rsidRPr="004D705F">
        <w:rPr>
          <w:rFonts w:ascii="Cambria" w:hAnsi="Cambria"/>
        </w:rPr>
        <w:t xml:space="preserve"> </w:t>
      </w:r>
    </w:p>
    <w:p w14:paraId="005F2F0B" w14:textId="62ACCD42" w:rsidR="00A33007" w:rsidRDefault="00A33007" w:rsidP="00A33007">
      <w:pPr>
        <w:ind w:left="1410" w:hanging="1410"/>
        <w:jc w:val="both"/>
        <w:rPr>
          <w:rFonts w:ascii="Cambria" w:eastAsia="PMingLiU" w:hAnsi="Cambria"/>
          <w:b/>
          <w:bCs/>
          <w:sz w:val="22"/>
          <w:szCs w:val="22"/>
        </w:rPr>
      </w:pPr>
      <w:r>
        <w:rPr>
          <w:rFonts w:ascii="Cambria" w:eastAsia="PMingLiU" w:hAnsi="Cambria"/>
          <w:sz w:val="22"/>
          <w:szCs w:val="22"/>
        </w:rPr>
        <w:t>1</w:t>
      </w:r>
      <w:r w:rsidRPr="004D705F">
        <w:rPr>
          <w:rFonts w:ascii="Cambria" w:eastAsia="PMingLiU" w:hAnsi="Cambria"/>
          <w:sz w:val="22"/>
          <w:szCs w:val="22"/>
        </w:rPr>
        <w:t>2.</w:t>
      </w:r>
      <w:r>
        <w:rPr>
          <w:rFonts w:ascii="Cambria" w:eastAsia="PMingLiU" w:hAnsi="Cambria"/>
          <w:sz w:val="22"/>
          <w:szCs w:val="22"/>
        </w:rPr>
        <w:t>00</w:t>
      </w:r>
      <w:r w:rsidRPr="004D705F">
        <w:rPr>
          <w:rFonts w:ascii="Cambria" w:eastAsia="PMingLiU" w:hAnsi="Cambria"/>
          <w:sz w:val="22"/>
          <w:szCs w:val="22"/>
        </w:rPr>
        <w:t>-1</w:t>
      </w:r>
      <w:r>
        <w:rPr>
          <w:rFonts w:ascii="Cambria" w:eastAsia="PMingLiU" w:hAnsi="Cambria"/>
          <w:sz w:val="22"/>
          <w:szCs w:val="22"/>
        </w:rPr>
        <w:t>3</w:t>
      </w:r>
      <w:r w:rsidRPr="004D705F">
        <w:rPr>
          <w:rFonts w:ascii="Cambria" w:eastAsia="PMingLiU" w:hAnsi="Cambria"/>
          <w:sz w:val="22"/>
          <w:szCs w:val="22"/>
        </w:rPr>
        <w:t>.00</w:t>
      </w:r>
      <w:r w:rsidRPr="004D705F">
        <w:rPr>
          <w:rFonts w:ascii="Cambria" w:eastAsia="PMingLiU" w:hAnsi="Cambria"/>
          <w:sz w:val="22"/>
          <w:szCs w:val="22"/>
        </w:rPr>
        <w:tab/>
      </w:r>
      <w:r w:rsidRPr="004D705F">
        <w:rPr>
          <w:rFonts w:ascii="Cambria" w:eastAsia="PMingLiU" w:hAnsi="Cambria"/>
          <w:b/>
          <w:bCs/>
          <w:sz w:val="22"/>
          <w:szCs w:val="22"/>
        </w:rPr>
        <w:t xml:space="preserve">Lunch in Hotel </w:t>
      </w:r>
    </w:p>
    <w:p w14:paraId="58A91DF7" w14:textId="6AEF8463" w:rsidR="00A33007" w:rsidRDefault="00A33007" w:rsidP="00A33007">
      <w:pPr>
        <w:ind w:left="1410" w:hanging="1410"/>
        <w:jc w:val="both"/>
        <w:rPr>
          <w:rFonts w:ascii="Cambria" w:eastAsia="PMingLiU" w:hAnsi="Cambria"/>
          <w:sz w:val="22"/>
          <w:szCs w:val="22"/>
        </w:rPr>
      </w:pPr>
    </w:p>
    <w:p w14:paraId="57DFB1A0" w14:textId="4D03ADBF" w:rsidR="00A33007" w:rsidRPr="004D705F" w:rsidRDefault="00A33007" w:rsidP="00A33007">
      <w:pPr>
        <w:jc w:val="both"/>
        <w:rPr>
          <w:rFonts w:ascii="Cambria" w:hAnsi="Cambria"/>
          <w:b/>
          <w:bCs/>
          <w:sz w:val="22"/>
          <w:szCs w:val="22"/>
        </w:rPr>
      </w:pPr>
      <w:r>
        <w:rPr>
          <w:rFonts w:ascii="Cambria" w:eastAsia="PMingLiU" w:hAnsi="Cambria"/>
          <w:sz w:val="22"/>
          <w:szCs w:val="22"/>
        </w:rPr>
        <w:t>13.00-17.</w:t>
      </w:r>
      <w:r w:rsidR="008573A3">
        <w:rPr>
          <w:rFonts w:ascii="Cambria" w:eastAsia="PMingLiU" w:hAnsi="Cambria"/>
          <w:sz w:val="22"/>
          <w:szCs w:val="22"/>
        </w:rPr>
        <w:t>45</w:t>
      </w:r>
      <w:r>
        <w:rPr>
          <w:rFonts w:ascii="Cambria" w:eastAsia="PMingLiU" w:hAnsi="Cambria"/>
          <w:sz w:val="22"/>
          <w:szCs w:val="22"/>
        </w:rPr>
        <w:t xml:space="preserve">     </w:t>
      </w:r>
      <w:r w:rsidR="009E5AAE">
        <w:rPr>
          <w:rFonts w:ascii="Cambria" w:eastAsia="PMingLiU" w:hAnsi="Cambria"/>
          <w:sz w:val="22"/>
          <w:szCs w:val="22"/>
        </w:rPr>
        <w:t xml:space="preserve"> </w:t>
      </w:r>
      <w:r w:rsidRPr="00A33007">
        <w:rPr>
          <w:rFonts w:ascii="Cambria" w:hAnsi="Cambria"/>
          <w:b/>
          <w:bCs/>
          <w:sz w:val="22"/>
          <w:szCs w:val="22"/>
        </w:rPr>
        <w:t>Half-Day Hosted</w:t>
      </w:r>
      <w:r w:rsidRPr="004D705F">
        <w:rPr>
          <w:rFonts w:ascii="Cambria" w:hAnsi="Cambria"/>
          <w:b/>
          <w:bCs/>
          <w:sz w:val="22"/>
          <w:szCs w:val="22"/>
        </w:rPr>
        <w:t xml:space="preserve"> by the BCOP Budget Literacy and Transparency Working Group</w:t>
      </w:r>
    </w:p>
    <w:p w14:paraId="1FB34DD1" w14:textId="5FA49A03" w:rsidR="00A33007" w:rsidRDefault="00A33007" w:rsidP="00A33007">
      <w:pPr>
        <w:jc w:val="both"/>
        <w:rPr>
          <w:rFonts w:ascii="Cambria" w:hAnsi="Cambria"/>
          <w:b/>
          <w:bCs/>
          <w:sz w:val="22"/>
          <w:szCs w:val="22"/>
        </w:rPr>
      </w:pPr>
    </w:p>
    <w:p w14:paraId="48B548D2" w14:textId="7179D05A" w:rsidR="00B77FA4" w:rsidRDefault="00B77FA4" w:rsidP="00A33007">
      <w:pPr>
        <w:jc w:val="both"/>
        <w:rPr>
          <w:rFonts w:ascii="Cambria" w:hAnsi="Cambria"/>
          <w:b/>
          <w:bCs/>
          <w:sz w:val="22"/>
          <w:szCs w:val="22"/>
        </w:rPr>
      </w:pPr>
    </w:p>
    <w:p w14:paraId="693AF61E" w14:textId="77777777" w:rsidR="00C536C0" w:rsidRDefault="00C536C0" w:rsidP="00A33007">
      <w:pPr>
        <w:jc w:val="both"/>
        <w:rPr>
          <w:rFonts w:ascii="Cambria" w:hAnsi="Cambria"/>
          <w:b/>
          <w:bCs/>
          <w:sz w:val="22"/>
          <w:szCs w:val="22"/>
        </w:rPr>
      </w:pPr>
    </w:p>
    <w:p w14:paraId="25AAB862" w14:textId="21703D7A" w:rsidR="006C35A3" w:rsidRDefault="006C35A3" w:rsidP="00A33007">
      <w:pPr>
        <w:jc w:val="both"/>
        <w:rPr>
          <w:rFonts w:ascii="Cambria" w:hAnsi="Cambria"/>
          <w:b/>
          <w:bCs/>
          <w:sz w:val="22"/>
          <w:szCs w:val="22"/>
        </w:rPr>
      </w:pPr>
    </w:p>
    <w:p w14:paraId="69F33BCC" w14:textId="77777777" w:rsidR="006C35A3" w:rsidRPr="004D705F" w:rsidRDefault="006C35A3" w:rsidP="00A33007">
      <w:pPr>
        <w:jc w:val="both"/>
        <w:rPr>
          <w:rFonts w:ascii="Cambria" w:hAnsi="Cambria"/>
          <w:b/>
          <w:bCs/>
          <w:sz w:val="22"/>
          <w:szCs w:val="22"/>
        </w:rPr>
      </w:pPr>
    </w:p>
    <w:p w14:paraId="0F50FBF7" w14:textId="6A65D80F" w:rsidR="00C536C0" w:rsidRPr="004D705F" w:rsidRDefault="1C51290A" w:rsidP="1C51290A">
      <w:pPr>
        <w:jc w:val="both"/>
        <w:rPr>
          <w:rFonts w:ascii="Cambria" w:hAnsi="Cambria"/>
          <w:sz w:val="22"/>
          <w:szCs w:val="22"/>
        </w:rPr>
      </w:pPr>
      <w:r w:rsidRPr="1C51290A">
        <w:rPr>
          <w:rFonts w:ascii="Cambria" w:hAnsi="Cambria"/>
          <w:sz w:val="22"/>
          <w:szCs w:val="22"/>
        </w:rPr>
        <w:lastRenderedPageBreak/>
        <w:t xml:space="preserve">Moderators: Anna </w:t>
      </w:r>
      <w:proofErr w:type="spellStart"/>
      <w:r w:rsidRPr="1C51290A">
        <w:rPr>
          <w:rFonts w:ascii="Cambria" w:hAnsi="Cambria"/>
          <w:sz w:val="22"/>
          <w:szCs w:val="22"/>
        </w:rPr>
        <w:t>Belenchuk</w:t>
      </w:r>
      <w:proofErr w:type="spellEnd"/>
      <w:r w:rsidRPr="1C51290A">
        <w:rPr>
          <w:rFonts w:ascii="Cambria" w:hAnsi="Cambria"/>
          <w:sz w:val="22"/>
          <w:szCs w:val="22"/>
        </w:rPr>
        <w:t xml:space="preserve"> (BCOP Chair, Ministry of Finance, Russian Federation), Iryna Shcherbyna (Lead Coordinator of BCOP Resource Team, Senior </w:t>
      </w:r>
      <w:proofErr w:type="gramStart"/>
      <w:r w:rsidRPr="1C51290A">
        <w:rPr>
          <w:rFonts w:ascii="Cambria" w:hAnsi="Cambria"/>
          <w:sz w:val="22"/>
          <w:szCs w:val="22"/>
        </w:rPr>
        <w:t>Public Sector</w:t>
      </w:r>
      <w:proofErr w:type="gramEnd"/>
      <w:r w:rsidRPr="1C51290A">
        <w:rPr>
          <w:rFonts w:ascii="Cambria" w:hAnsi="Cambria"/>
          <w:sz w:val="22"/>
          <w:szCs w:val="22"/>
        </w:rPr>
        <w:t xml:space="preserve"> Specialist, World Bank)</w:t>
      </w:r>
    </w:p>
    <w:p w14:paraId="0D9F553F" w14:textId="1600CC9F" w:rsidR="00A33007" w:rsidRPr="004D705F" w:rsidRDefault="00A33007" w:rsidP="00A33007">
      <w:pPr>
        <w:jc w:val="both"/>
        <w:rPr>
          <w:rFonts w:ascii="Cambria" w:hAnsi="Cambria"/>
          <w:sz w:val="22"/>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A33007" w:rsidRPr="004D705F" w14:paraId="7DAF6FF7" w14:textId="77777777" w:rsidTr="3CB9319D">
        <w:trPr>
          <w:trHeight w:val="436"/>
        </w:trPr>
        <w:tc>
          <w:tcPr>
            <w:tcW w:w="1507" w:type="dxa"/>
            <w:shd w:val="clear" w:color="auto" w:fill="D0CECE"/>
          </w:tcPr>
          <w:p w14:paraId="7D15F2E6" w14:textId="77777777" w:rsidR="00A33007" w:rsidRPr="004D705F" w:rsidRDefault="00A33007" w:rsidP="0084648A">
            <w:pPr>
              <w:spacing w:after="200" w:line="276" w:lineRule="auto"/>
              <w:jc w:val="center"/>
              <w:rPr>
                <w:rFonts w:ascii="Cambria" w:hAnsi="Cambria"/>
                <w:sz w:val="22"/>
                <w:szCs w:val="22"/>
              </w:rPr>
            </w:pPr>
            <w:r w:rsidRPr="004D705F">
              <w:rPr>
                <w:rFonts w:ascii="Cambria" w:hAnsi="Cambria"/>
                <w:sz w:val="22"/>
                <w:szCs w:val="22"/>
              </w:rPr>
              <w:t>Time</w:t>
            </w:r>
          </w:p>
        </w:tc>
        <w:tc>
          <w:tcPr>
            <w:tcW w:w="8303" w:type="dxa"/>
            <w:shd w:val="clear" w:color="auto" w:fill="D0CECE"/>
          </w:tcPr>
          <w:p w14:paraId="4E145937" w14:textId="77777777" w:rsidR="00A33007" w:rsidRPr="004D705F" w:rsidRDefault="00A33007" w:rsidP="0084648A">
            <w:pPr>
              <w:spacing w:after="200" w:line="276" w:lineRule="auto"/>
              <w:jc w:val="center"/>
              <w:rPr>
                <w:rFonts w:ascii="Cambria" w:hAnsi="Cambria"/>
                <w:sz w:val="22"/>
                <w:szCs w:val="22"/>
              </w:rPr>
            </w:pPr>
            <w:r w:rsidRPr="004D705F">
              <w:rPr>
                <w:rFonts w:ascii="Cambria" w:hAnsi="Cambria"/>
                <w:sz w:val="22"/>
                <w:szCs w:val="22"/>
              </w:rPr>
              <w:t>Activity</w:t>
            </w:r>
          </w:p>
        </w:tc>
      </w:tr>
      <w:tr w:rsidR="00A670EB" w:rsidRPr="004D705F" w14:paraId="26DE7618" w14:textId="77777777" w:rsidTr="3CB9319D">
        <w:trPr>
          <w:trHeight w:val="386"/>
        </w:trPr>
        <w:tc>
          <w:tcPr>
            <w:tcW w:w="1507" w:type="dxa"/>
            <w:shd w:val="clear" w:color="auto" w:fill="auto"/>
          </w:tcPr>
          <w:p w14:paraId="45FBA020" w14:textId="4630A13C" w:rsidR="00A670EB" w:rsidRDefault="00A670EB" w:rsidP="00A670EB">
            <w:pPr>
              <w:spacing w:after="200" w:line="276" w:lineRule="auto"/>
              <w:jc w:val="both"/>
              <w:rPr>
                <w:rFonts w:ascii="Cambria" w:hAnsi="Cambria"/>
                <w:sz w:val="22"/>
                <w:szCs w:val="22"/>
              </w:rPr>
            </w:pPr>
            <w:r>
              <w:rPr>
                <w:rFonts w:ascii="Cambria" w:hAnsi="Cambria"/>
                <w:sz w:val="22"/>
                <w:szCs w:val="22"/>
              </w:rPr>
              <w:t>12</w:t>
            </w:r>
            <w:r w:rsidRPr="004D705F">
              <w:rPr>
                <w:rFonts w:ascii="Cambria" w:hAnsi="Cambria"/>
                <w:sz w:val="22"/>
                <w:szCs w:val="22"/>
              </w:rPr>
              <w:t>.30-</w:t>
            </w:r>
            <w:r>
              <w:rPr>
                <w:rFonts w:ascii="Cambria" w:hAnsi="Cambria"/>
                <w:sz w:val="22"/>
                <w:szCs w:val="22"/>
              </w:rPr>
              <w:t>13</w:t>
            </w:r>
            <w:r w:rsidRPr="004D705F">
              <w:rPr>
                <w:rFonts w:ascii="Cambria" w:hAnsi="Cambria"/>
                <w:sz w:val="22"/>
                <w:szCs w:val="22"/>
              </w:rPr>
              <w:t>.00</w:t>
            </w:r>
          </w:p>
        </w:tc>
        <w:tc>
          <w:tcPr>
            <w:tcW w:w="8303" w:type="dxa"/>
            <w:shd w:val="clear" w:color="auto" w:fill="auto"/>
          </w:tcPr>
          <w:p w14:paraId="613AC683" w14:textId="07257C45" w:rsidR="00A670EB" w:rsidRPr="004D705F" w:rsidRDefault="00A670EB" w:rsidP="00A670EB">
            <w:pPr>
              <w:jc w:val="both"/>
              <w:rPr>
                <w:rFonts w:ascii="Cambria" w:hAnsi="Cambria"/>
                <w:b/>
                <w:bCs/>
                <w:sz w:val="22"/>
                <w:szCs w:val="22"/>
              </w:rPr>
            </w:pPr>
            <w:r w:rsidRPr="004D705F">
              <w:rPr>
                <w:rFonts w:ascii="Cambria" w:hAnsi="Cambria"/>
                <w:b/>
                <w:bCs/>
                <w:sz w:val="22"/>
                <w:szCs w:val="22"/>
              </w:rPr>
              <w:t>Registrations</w:t>
            </w:r>
          </w:p>
        </w:tc>
      </w:tr>
      <w:tr w:rsidR="00A670EB" w:rsidRPr="004D705F" w14:paraId="79BF481C" w14:textId="77777777" w:rsidTr="3CB9319D">
        <w:trPr>
          <w:trHeight w:val="395"/>
        </w:trPr>
        <w:tc>
          <w:tcPr>
            <w:tcW w:w="1507" w:type="dxa"/>
            <w:shd w:val="clear" w:color="auto" w:fill="auto"/>
          </w:tcPr>
          <w:p w14:paraId="18159F1D" w14:textId="0CE43A45" w:rsidR="00A670EB" w:rsidRDefault="00A670EB" w:rsidP="00A670EB">
            <w:pPr>
              <w:spacing w:after="200" w:line="276" w:lineRule="auto"/>
              <w:jc w:val="both"/>
              <w:rPr>
                <w:rFonts w:ascii="Cambria" w:hAnsi="Cambria"/>
                <w:sz w:val="22"/>
                <w:szCs w:val="22"/>
              </w:rPr>
            </w:pPr>
            <w:r>
              <w:rPr>
                <w:rFonts w:ascii="Cambria" w:hAnsi="Cambria"/>
                <w:sz w:val="22"/>
                <w:szCs w:val="22"/>
              </w:rPr>
              <w:t>13.00-13.30</w:t>
            </w:r>
          </w:p>
        </w:tc>
        <w:tc>
          <w:tcPr>
            <w:tcW w:w="8303" w:type="dxa"/>
            <w:shd w:val="clear" w:color="auto" w:fill="auto"/>
          </w:tcPr>
          <w:p w14:paraId="5A7A193E" w14:textId="77777777" w:rsidR="00A670EB" w:rsidRPr="004D705F" w:rsidRDefault="00A670EB" w:rsidP="00A670EB">
            <w:pPr>
              <w:jc w:val="both"/>
              <w:rPr>
                <w:rFonts w:ascii="Cambria" w:hAnsi="Cambria"/>
                <w:sz w:val="22"/>
                <w:szCs w:val="22"/>
              </w:rPr>
            </w:pPr>
            <w:r w:rsidRPr="004D705F">
              <w:rPr>
                <w:rFonts w:ascii="Cambria" w:hAnsi="Cambria"/>
                <w:b/>
                <w:bCs/>
                <w:sz w:val="22"/>
                <w:szCs w:val="22"/>
              </w:rPr>
              <w:t xml:space="preserve">Welcome </w:t>
            </w:r>
            <w:r w:rsidRPr="004D705F">
              <w:rPr>
                <w:rFonts w:ascii="Cambria" w:hAnsi="Cambria"/>
                <w:sz w:val="22"/>
                <w:szCs w:val="22"/>
              </w:rPr>
              <w:t>and opening:</w:t>
            </w:r>
          </w:p>
          <w:p w14:paraId="7DFA4C52" w14:textId="16F9A833" w:rsidR="00F83161" w:rsidRPr="004D705F" w:rsidRDefault="00DD5334" w:rsidP="001032CC">
            <w:pPr>
              <w:numPr>
                <w:ilvl w:val="0"/>
                <w:numId w:val="1"/>
              </w:numPr>
              <w:jc w:val="both"/>
              <w:rPr>
                <w:rFonts w:ascii="Cambria" w:hAnsi="Cambria"/>
                <w:sz w:val="22"/>
                <w:szCs w:val="22"/>
              </w:rPr>
            </w:pPr>
            <w:proofErr w:type="spellStart"/>
            <w:r>
              <w:rPr>
                <w:rFonts w:ascii="Cambria" w:hAnsi="Cambria"/>
                <w:sz w:val="22"/>
                <w:szCs w:val="22"/>
              </w:rPr>
              <w:t>Djamshid</w:t>
            </w:r>
            <w:proofErr w:type="spellEnd"/>
            <w:r>
              <w:rPr>
                <w:rFonts w:ascii="Cambria" w:hAnsi="Cambria"/>
                <w:sz w:val="22"/>
                <w:szCs w:val="22"/>
              </w:rPr>
              <w:t xml:space="preserve"> </w:t>
            </w:r>
            <w:proofErr w:type="spellStart"/>
            <w:r>
              <w:rPr>
                <w:rFonts w:ascii="Cambria" w:hAnsi="Cambria"/>
                <w:sz w:val="22"/>
                <w:szCs w:val="22"/>
              </w:rPr>
              <w:t>Kuchkarov</w:t>
            </w:r>
            <w:proofErr w:type="spellEnd"/>
            <w:r>
              <w:rPr>
                <w:rFonts w:ascii="Cambria" w:hAnsi="Cambria"/>
                <w:sz w:val="22"/>
                <w:szCs w:val="22"/>
              </w:rPr>
              <w:t xml:space="preserve">, Deputy Prime Minister and Minister of Finance </w:t>
            </w:r>
            <w:r w:rsidR="00F83161">
              <w:rPr>
                <w:rFonts w:ascii="Cambria" w:hAnsi="Cambria"/>
                <w:sz w:val="22"/>
                <w:szCs w:val="22"/>
              </w:rPr>
              <w:t>of Uzbekistan</w:t>
            </w:r>
          </w:p>
          <w:p w14:paraId="3AB89F54" w14:textId="77777777" w:rsidR="001032CC" w:rsidRDefault="001032CC" w:rsidP="001032CC">
            <w:pPr>
              <w:numPr>
                <w:ilvl w:val="0"/>
                <w:numId w:val="1"/>
              </w:numPr>
              <w:jc w:val="both"/>
              <w:rPr>
                <w:rFonts w:ascii="Cambria" w:hAnsi="Cambria"/>
                <w:sz w:val="22"/>
                <w:szCs w:val="22"/>
              </w:rPr>
            </w:pPr>
            <w:r>
              <w:rPr>
                <w:rFonts w:ascii="Cambria" w:hAnsi="Cambria"/>
                <w:sz w:val="22"/>
                <w:szCs w:val="22"/>
              </w:rPr>
              <w:t>Hideki Mori, Country Manager, World Bank</w:t>
            </w:r>
          </w:p>
          <w:p w14:paraId="7E6D3BB8" w14:textId="4152A5AF" w:rsidR="00A670EB" w:rsidRDefault="00DD5334" w:rsidP="001032CC">
            <w:pPr>
              <w:numPr>
                <w:ilvl w:val="0"/>
                <w:numId w:val="1"/>
              </w:numPr>
              <w:jc w:val="both"/>
              <w:rPr>
                <w:rFonts w:ascii="Cambria" w:hAnsi="Cambria"/>
                <w:sz w:val="22"/>
                <w:szCs w:val="22"/>
              </w:rPr>
            </w:pPr>
            <w:r w:rsidRPr="00DD5334">
              <w:rPr>
                <w:rFonts w:ascii="Cambria" w:hAnsi="Cambria"/>
                <w:bCs/>
                <w:sz w:val="22"/>
                <w:szCs w:val="22"/>
              </w:rPr>
              <w:t xml:space="preserve">Anna </w:t>
            </w:r>
            <w:proofErr w:type="spellStart"/>
            <w:r w:rsidRPr="00DD5334">
              <w:rPr>
                <w:rFonts w:ascii="Cambria" w:hAnsi="Cambria"/>
                <w:bCs/>
                <w:sz w:val="22"/>
                <w:szCs w:val="22"/>
              </w:rPr>
              <w:t>Belenchuk</w:t>
            </w:r>
            <w:proofErr w:type="spellEnd"/>
            <w:r w:rsidRPr="00DD5334">
              <w:rPr>
                <w:rFonts w:ascii="Cambria" w:hAnsi="Cambria"/>
                <w:bCs/>
                <w:sz w:val="22"/>
                <w:szCs w:val="22"/>
              </w:rPr>
              <w:t xml:space="preserve">, </w:t>
            </w:r>
            <w:r w:rsidRPr="00DD5334">
              <w:rPr>
                <w:rFonts w:ascii="Cambria" w:eastAsia="PMingLiU" w:hAnsi="Cambria"/>
                <w:sz w:val="22"/>
                <w:szCs w:val="22"/>
              </w:rPr>
              <w:t xml:space="preserve">BCOP Executive Committee Chair, </w:t>
            </w:r>
            <w:r w:rsidRPr="00DD5334">
              <w:rPr>
                <w:rFonts w:ascii="Cambria" w:hAnsi="Cambria"/>
                <w:sz w:val="22"/>
                <w:szCs w:val="22"/>
              </w:rPr>
              <w:t>Ministry of Finance, Russian Federation</w:t>
            </w:r>
            <w:r w:rsidRPr="00DD5334" w:rsidDel="00F83161">
              <w:rPr>
                <w:rFonts w:ascii="Cambria" w:hAnsi="Cambria"/>
                <w:sz w:val="22"/>
                <w:szCs w:val="22"/>
              </w:rPr>
              <w:t xml:space="preserve"> </w:t>
            </w:r>
            <w:r>
              <w:rPr>
                <w:rFonts w:ascii="Cambria" w:hAnsi="Cambria"/>
                <w:sz w:val="22"/>
                <w:szCs w:val="22"/>
              </w:rPr>
              <w:t xml:space="preserve">and </w:t>
            </w:r>
            <w:r w:rsidR="00A670EB" w:rsidRPr="004D705F">
              <w:rPr>
                <w:rFonts w:ascii="Cambria" w:hAnsi="Cambria"/>
                <w:sz w:val="22"/>
                <w:szCs w:val="22"/>
              </w:rPr>
              <w:t>BCOP Chair</w:t>
            </w:r>
          </w:p>
          <w:p w14:paraId="1085D815" w14:textId="3F98F263" w:rsidR="00A670EB" w:rsidRPr="00A670EB" w:rsidRDefault="00A670EB" w:rsidP="001032CC">
            <w:pPr>
              <w:numPr>
                <w:ilvl w:val="0"/>
                <w:numId w:val="1"/>
              </w:numPr>
              <w:jc w:val="both"/>
              <w:rPr>
                <w:rFonts w:ascii="Cambria" w:hAnsi="Cambria"/>
                <w:sz w:val="22"/>
                <w:szCs w:val="22"/>
              </w:rPr>
            </w:pPr>
            <w:r>
              <w:rPr>
                <w:rFonts w:ascii="Cambria" w:hAnsi="Cambria"/>
                <w:sz w:val="22"/>
                <w:szCs w:val="22"/>
              </w:rPr>
              <w:t>B</w:t>
            </w:r>
            <w:r w:rsidRPr="00A670EB">
              <w:rPr>
                <w:rFonts w:ascii="Cambria" w:hAnsi="Cambria"/>
                <w:sz w:val="22"/>
                <w:szCs w:val="22"/>
              </w:rPr>
              <w:t>rief introductions of all participants</w:t>
            </w:r>
          </w:p>
        </w:tc>
      </w:tr>
      <w:tr w:rsidR="00A670EB" w:rsidRPr="004D705F" w14:paraId="1AF7F9A5" w14:textId="77777777" w:rsidTr="3CB9319D">
        <w:trPr>
          <w:trHeight w:val="395"/>
        </w:trPr>
        <w:tc>
          <w:tcPr>
            <w:tcW w:w="1507" w:type="dxa"/>
            <w:shd w:val="clear" w:color="auto" w:fill="auto"/>
          </w:tcPr>
          <w:p w14:paraId="4E674087" w14:textId="2C373ACE" w:rsidR="00A670EB" w:rsidRPr="004D705F" w:rsidRDefault="00A670EB" w:rsidP="00A670EB">
            <w:pPr>
              <w:spacing w:after="200" w:line="276" w:lineRule="auto"/>
              <w:jc w:val="both"/>
              <w:rPr>
                <w:rFonts w:ascii="Cambria" w:hAnsi="Cambria"/>
                <w:sz w:val="22"/>
                <w:szCs w:val="22"/>
              </w:rPr>
            </w:pPr>
            <w:r>
              <w:rPr>
                <w:rFonts w:ascii="Cambria" w:hAnsi="Cambria"/>
                <w:sz w:val="22"/>
                <w:szCs w:val="22"/>
              </w:rPr>
              <w:t>13</w:t>
            </w:r>
            <w:r w:rsidRPr="004D705F">
              <w:rPr>
                <w:rFonts w:ascii="Cambria" w:hAnsi="Cambria"/>
                <w:sz w:val="22"/>
                <w:szCs w:val="22"/>
              </w:rPr>
              <w:t>.</w:t>
            </w:r>
            <w:r>
              <w:rPr>
                <w:rFonts w:ascii="Cambria" w:hAnsi="Cambria"/>
                <w:sz w:val="22"/>
                <w:szCs w:val="22"/>
              </w:rPr>
              <w:t>3</w:t>
            </w:r>
            <w:r w:rsidRPr="004D705F">
              <w:rPr>
                <w:rFonts w:ascii="Cambria" w:hAnsi="Cambria"/>
                <w:sz w:val="22"/>
                <w:szCs w:val="22"/>
              </w:rPr>
              <w:t>0-</w:t>
            </w:r>
            <w:r>
              <w:rPr>
                <w:rFonts w:ascii="Cambria" w:hAnsi="Cambria"/>
                <w:sz w:val="22"/>
                <w:szCs w:val="22"/>
              </w:rPr>
              <w:t>14</w:t>
            </w:r>
            <w:r w:rsidRPr="004D705F">
              <w:rPr>
                <w:rFonts w:ascii="Cambria" w:hAnsi="Cambria"/>
                <w:sz w:val="22"/>
                <w:szCs w:val="22"/>
              </w:rPr>
              <w:t>.</w:t>
            </w:r>
            <w:r w:rsidR="00DD5334">
              <w:rPr>
                <w:rFonts w:ascii="Cambria" w:hAnsi="Cambria"/>
                <w:sz w:val="22"/>
                <w:szCs w:val="22"/>
              </w:rPr>
              <w:t>15</w:t>
            </w:r>
          </w:p>
        </w:tc>
        <w:tc>
          <w:tcPr>
            <w:tcW w:w="8303" w:type="dxa"/>
            <w:shd w:val="clear" w:color="auto" w:fill="auto"/>
          </w:tcPr>
          <w:p w14:paraId="6B399437" w14:textId="2C806A1A" w:rsidR="00A670EB" w:rsidRPr="00A670EB" w:rsidRDefault="00A670EB" w:rsidP="00A670EB">
            <w:pPr>
              <w:jc w:val="both"/>
              <w:rPr>
                <w:rFonts w:ascii="Cambria" w:eastAsia="PMingLiU" w:hAnsi="Cambria"/>
                <w:sz w:val="22"/>
                <w:szCs w:val="22"/>
              </w:rPr>
            </w:pPr>
            <w:r w:rsidRPr="004D705F">
              <w:rPr>
                <w:rFonts w:ascii="Cambria" w:hAnsi="Cambria"/>
                <w:b/>
                <w:bCs/>
                <w:sz w:val="22"/>
                <w:szCs w:val="22"/>
              </w:rPr>
              <w:t xml:space="preserve">Presentation 1: BCOP Executive Committee - </w:t>
            </w:r>
            <w:r w:rsidRPr="004D705F">
              <w:rPr>
                <w:rFonts w:ascii="Cambria" w:hAnsi="Cambria"/>
                <w:b/>
                <w:bCs/>
                <w:sz w:val="22"/>
                <w:szCs w:val="22"/>
                <w:u w:val="single"/>
              </w:rPr>
              <w:t xml:space="preserve">Update on BCOP </w:t>
            </w:r>
            <w:r w:rsidR="00DD5334">
              <w:rPr>
                <w:rFonts w:ascii="Cambria" w:hAnsi="Cambria"/>
                <w:b/>
                <w:bCs/>
                <w:sz w:val="22"/>
                <w:szCs w:val="22"/>
                <w:u w:val="single"/>
              </w:rPr>
              <w:t>A</w:t>
            </w:r>
            <w:r w:rsidR="00DD5334" w:rsidRPr="004D705F">
              <w:rPr>
                <w:rFonts w:ascii="Cambria" w:hAnsi="Cambria"/>
                <w:b/>
                <w:bCs/>
                <w:sz w:val="22"/>
                <w:szCs w:val="22"/>
                <w:u w:val="single"/>
              </w:rPr>
              <w:t>ctivities</w:t>
            </w:r>
            <w:r w:rsidR="00DD5334">
              <w:rPr>
                <w:rFonts w:ascii="Cambria" w:hAnsi="Cambria"/>
                <w:b/>
                <w:bCs/>
                <w:sz w:val="22"/>
                <w:szCs w:val="22"/>
                <w:u w:val="single"/>
              </w:rPr>
              <w:t xml:space="preserve"> (I</w:t>
            </w:r>
            <w:r w:rsidRPr="004D705F">
              <w:rPr>
                <w:rFonts w:ascii="Cambria" w:hAnsi="Cambria"/>
                <w:b/>
                <w:bCs/>
                <w:sz w:val="22"/>
                <w:szCs w:val="22"/>
              </w:rPr>
              <w:t xml:space="preserve">ncluding </w:t>
            </w:r>
            <w:r w:rsidR="00DD5334">
              <w:rPr>
                <w:rFonts w:ascii="Cambria" w:hAnsi="Cambria"/>
                <w:b/>
                <w:bCs/>
                <w:sz w:val="22"/>
                <w:szCs w:val="22"/>
              </w:rPr>
              <w:t>D</w:t>
            </w:r>
            <w:r w:rsidR="00DD5334" w:rsidRPr="004D705F">
              <w:rPr>
                <w:rFonts w:ascii="Cambria" w:hAnsi="Cambria"/>
                <w:b/>
                <w:bCs/>
                <w:sz w:val="22"/>
                <w:szCs w:val="22"/>
              </w:rPr>
              <w:t xml:space="preserve">evelopment </w:t>
            </w:r>
            <w:r w:rsidRPr="004D705F">
              <w:rPr>
                <w:rFonts w:ascii="Cambria" w:hAnsi="Cambria"/>
                <w:b/>
                <w:bCs/>
                <w:sz w:val="22"/>
                <w:szCs w:val="22"/>
              </w:rPr>
              <w:t>of BCOP Action Plan 2019-20</w:t>
            </w:r>
            <w:r w:rsidR="00DD5334">
              <w:rPr>
                <w:rFonts w:ascii="Cambria" w:hAnsi="Cambria"/>
                <w:b/>
                <w:bCs/>
                <w:sz w:val="22"/>
                <w:szCs w:val="22"/>
              </w:rPr>
              <w:t xml:space="preserve">) </w:t>
            </w:r>
            <w:r w:rsidR="00DD5334" w:rsidRPr="005612CF">
              <w:rPr>
                <w:rFonts w:ascii="Cambria" w:hAnsi="Cambria"/>
                <w:b/>
                <w:bCs/>
                <w:sz w:val="22"/>
                <w:szCs w:val="22"/>
                <w:u w:val="single"/>
              </w:rPr>
              <w:t>and Introduction of the BLTWG Plenary Agenda, and Brief Report on BTLWG Activities</w:t>
            </w:r>
            <w:r w:rsidRPr="004D705F">
              <w:rPr>
                <w:rFonts w:ascii="Cambria" w:hAnsi="Cambria"/>
                <w:b/>
                <w:bCs/>
                <w:sz w:val="22"/>
                <w:szCs w:val="22"/>
              </w:rPr>
              <w:t xml:space="preserve"> - </w:t>
            </w:r>
            <w:r w:rsidR="0027691B" w:rsidRPr="005F4767">
              <w:rPr>
                <w:rFonts w:ascii="Cambria" w:hAnsi="Cambria"/>
                <w:bCs/>
                <w:sz w:val="22"/>
                <w:szCs w:val="22"/>
              </w:rPr>
              <w:t xml:space="preserve">Anna </w:t>
            </w:r>
            <w:proofErr w:type="spellStart"/>
            <w:r w:rsidR="0027691B" w:rsidRPr="005F4767">
              <w:rPr>
                <w:rFonts w:ascii="Cambria" w:hAnsi="Cambria"/>
                <w:bCs/>
                <w:sz w:val="22"/>
                <w:szCs w:val="22"/>
              </w:rPr>
              <w:t>Belenchuk</w:t>
            </w:r>
            <w:proofErr w:type="spellEnd"/>
            <w:r w:rsidRPr="004D705F">
              <w:rPr>
                <w:rFonts w:ascii="Cambria" w:hAnsi="Cambria"/>
                <w:bCs/>
                <w:sz w:val="22"/>
                <w:szCs w:val="22"/>
              </w:rPr>
              <w:t xml:space="preserve">, </w:t>
            </w:r>
            <w:r w:rsidRPr="004D705F">
              <w:rPr>
                <w:rFonts w:ascii="Cambria" w:eastAsia="PMingLiU" w:hAnsi="Cambria"/>
                <w:sz w:val="22"/>
                <w:szCs w:val="22"/>
              </w:rPr>
              <w:t>BCOP Executive Committee</w:t>
            </w:r>
            <w:r w:rsidR="0027691B">
              <w:rPr>
                <w:rFonts w:ascii="Cambria" w:eastAsia="PMingLiU" w:hAnsi="Cambria"/>
                <w:sz w:val="22"/>
                <w:szCs w:val="22"/>
              </w:rPr>
              <w:t xml:space="preserve"> Chair, </w:t>
            </w:r>
            <w:r w:rsidR="0027691B" w:rsidRPr="005F4767">
              <w:rPr>
                <w:rFonts w:ascii="Cambria" w:hAnsi="Cambria"/>
                <w:sz w:val="22"/>
                <w:szCs w:val="22"/>
              </w:rPr>
              <w:t>Ministry</w:t>
            </w:r>
            <w:r w:rsidR="0027691B" w:rsidRPr="004D705F">
              <w:rPr>
                <w:rFonts w:ascii="Cambria" w:hAnsi="Cambria"/>
                <w:sz w:val="22"/>
                <w:szCs w:val="22"/>
              </w:rPr>
              <w:t xml:space="preserve"> of Finance, Russian Federation</w:t>
            </w:r>
          </w:p>
        </w:tc>
      </w:tr>
      <w:tr w:rsidR="00A670EB" w:rsidRPr="004D705F" w14:paraId="15C1B14C" w14:textId="77777777" w:rsidTr="3CB9319D">
        <w:trPr>
          <w:trHeight w:val="719"/>
        </w:trPr>
        <w:tc>
          <w:tcPr>
            <w:tcW w:w="1507" w:type="dxa"/>
            <w:shd w:val="clear" w:color="auto" w:fill="auto"/>
          </w:tcPr>
          <w:p w14:paraId="3630E591" w14:textId="69D0EB0F" w:rsidR="00A670EB" w:rsidRPr="004D705F" w:rsidRDefault="00A670EB" w:rsidP="00A670EB">
            <w:pPr>
              <w:spacing w:after="200" w:line="276" w:lineRule="auto"/>
              <w:jc w:val="both"/>
              <w:rPr>
                <w:rFonts w:ascii="Cambria" w:hAnsi="Cambria"/>
                <w:sz w:val="22"/>
                <w:szCs w:val="22"/>
              </w:rPr>
            </w:pPr>
            <w:r>
              <w:rPr>
                <w:rFonts w:ascii="Cambria" w:hAnsi="Cambria"/>
                <w:sz w:val="22"/>
                <w:szCs w:val="22"/>
              </w:rPr>
              <w:t>1</w:t>
            </w:r>
            <w:r w:rsidR="008573A3">
              <w:rPr>
                <w:rFonts w:ascii="Cambria" w:hAnsi="Cambria"/>
                <w:sz w:val="22"/>
                <w:szCs w:val="22"/>
              </w:rPr>
              <w:t>4</w:t>
            </w:r>
            <w:r w:rsidRPr="004D705F">
              <w:rPr>
                <w:rFonts w:ascii="Cambria" w:hAnsi="Cambria"/>
                <w:sz w:val="22"/>
                <w:szCs w:val="22"/>
              </w:rPr>
              <w:t>.</w:t>
            </w:r>
            <w:r w:rsidR="008573A3">
              <w:rPr>
                <w:rFonts w:ascii="Cambria" w:hAnsi="Cambria"/>
                <w:sz w:val="22"/>
                <w:szCs w:val="22"/>
              </w:rPr>
              <w:t>15</w:t>
            </w:r>
            <w:r w:rsidRPr="004D705F">
              <w:rPr>
                <w:rFonts w:ascii="Cambria" w:hAnsi="Cambria"/>
                <w:sz w:val="22"/>
                <w:szCs w:val="22"/>
              </w:rPr>
              <w:t>-1</w:t>
            </w:r>
            <w:r>
              <w:rPr>
                <w:rFonts w:ascii="Cambria" w:hAnsi="Cambria"/>
                <w:sz w:val="22"/>
                <w:szCs w:val="22"/>
              </w:rPr>
              <w:t>4</w:t>
            </w:r>
            <w:r w:rsidRPr="004D705F">
              <w:rPr>
                <w:rFonts w:ascii="Cambria" w:hAnsi="Cambria"/>
                <w:sz w:val="22"/>
                <w:szCs w:val="22"/>
              </w:rPr>
              <w:t>.</w:t>
            </w:r>
            <w:r w:rsidR="008573A3">
              <w:rPr>
                <w:rFonts w:ascii="Cambria" w:hAnsi="Cambria"/>
                <w:sz w:val="22"/>
                <w:szCs w:val="22"/>
              </w:rPr>
              <w:t>45</w:t>
            </w:r>
          </w:p>
        </w:tc>
        <w:tc>
          <w:tcPr>
            <w:tcW w:w="8303" w:type="dxa"/>
            <w:shd w:val="clear" w:color="auto" w:fill="auto"/>
          </w:tcPr>
          <w:p w14:paraId="0CE3AF1D" w14:textId="328213B1" w:rsidR="00A670EB" w:rsidRPr="004D705F" w:rsidRDefault="00A670EB" w:rsidP="00A670EB">
            <w:pPr>
              <w:snapToGrid w:val="0"/>
              <w:jc w:val="both"/>
              <w:rPr>
                <w:rFonts w:ascii="Cambria" w:hAnsi="Cambria"/>
                <w:b/>
                <w:bCs/>
                <w:sz w:val="22"/>
                <w:szCs w:val="22"/>
              </w:rPr>
            </w:pPr>
            <w:r w:rsidRPr="004D705F">
              <w:rPr>
                <w:rFonts w:ascii="Cambria" w:hAnsi="Cambria"/>
                <w:b/>
                <w:bCs/>
                <w:sz w:val="22"/>
                <w:szCs w:val="22"/>
              </w:rPr>
              <w:t xml:space="preserve">Presentation </w:t>
            </w:r>
            <w:r>
              <w:rPr>
                <w:rFonts w:ascii="Cambria" w:hAnsi="Cambria"/>
                <w:b/>
                <w:bCs/>
                <w:sz w:val="22"/>
                <w:szCs w:val="22"/>
              </w:rPr>
              <w:t>2</w:t>
            </w:r>
            <w:r w:rsidRPr="004D705F">
              <w:rPr>
                <w:rFonts w:ascii="Cambria" w:hAnsi="Cambria"/>
                <w:b/>
                <w:bCs/>
                <w:sz w:val="22"/>
                <w:szCs w:val="22"/>
              </w:rPr>
              <w:t xml:space="preserve">: Public Engagement at the National Level: Specific Features, Examples and Lessons from Working with Stakeholder Groups, </w:t>
            </w:r>
            <w:r w:rsidRPr="004D705F">
              <w:rPr>
                <w:rFonts w:ascii="Cambria" w:hAnsi="Cambria"/>
                <w:bCs/>
                <w:iCs/>
                <w:sz w:val="22"/>
                <w:szCs w:val="22"/>
              </w:rPr>
              <w:t>Murray Petrie, GIFT</w:t>
            </w:r>
          </w:p>
        </w:tc>
      </w:tr>
      <w:tr w:rsidR="00A670EB" w:rsidRPr="004D705F" w14:paraId="5F652022" w14:textId="77777777" w:rsidTr="3CB9319D">
        <w:trPr>
          <w:trHeight w:val="566"/>
        </w:trPr>
        <w:tc>
          <w:tcPr>
            <w:tcW w:w="1507" w:type="dxa"/>
            <w:shd w:val="clear" w:color="auto" w:fill="auto"/>
          </w:tcPr>
          <w:p w14:paraId="42BB6835" w14:textId="5353ACE7" w:rsidR="00A670EB" w:rsidRPr="004D705F" w:rsidRDefault="00A670EB" w:rsidP="00A670EB">
            <w:pPr>
              <w:jc w:val="both"/>
              <w:rPr>
                <w:rFonts w:ascii="Cambria" w:hAnsi="Cambria"/>
                <w:sz w:val="22"/>
                <w:szCs w:val="22"/>
              </w:rPr>
            </w:pPr>
            <w:r w:rsidRPr="004D705F">
              <w:rPr>
                <w:rFonts w:ascii="Cambria" w:hAnsi="Cambria"/>
                <w:sz w:val="22"/>
                <w:szCs w:val="22"/>
              </w:rPr>
              <w:t>1</w:t>
            </w:r>
            <w:r>
              <w:rPr>
                <w:rFonts w:ascii="Cambria" w:hAnsi="Cambria"/>
                <w:sz w:val="22"/>
                <w:szCs w:val="22"/>
              </w:rPr>
              <w:t>4</w:t>
            </w:r>
            <w:r w:rsidRPr="004D705F">
              <w:rPr>
                <w:rFonts w:ascii="Cambria" w:hAnsi="Cambria"/>
                <w:sz w:val="22"/>
                <w:szCs w:val="22"/>
              </w:rPr>
              <w:t>.</w:t>
            </w:r>
            <w:r w:rsidR="008573A3">
              <w:rPr>
                <w:rFonts w:ascii="Cambria" w:hAnsi="Cambria"/>
                <w:sz w:val="22"/>
                <w:szCs w:val="22"/>
              </w:rPr>
              <w:t>45</w:t>
            </w:r>
            <w:r w:rsidRPr="004D705F">
              <w:rPr>
                <w:rFonts w:ascii="Cambria" w:hAnsi="Cambria"/>
                <w:sz w:val="22"/>
                <w:szCs w:val="22"/>
              </w:rPr>
              <w:t>-1</w:t>
            </w:r>
            <w:r w:rsidR="008573A3">
              <w:rPr>
                <w:rFonts w:ascii="Cambria" w:hAnsi="Cambria"/>
                <w:sz w:val="22"/>
                <w:szCs w:val="22"/>
              </w:rPr>
              <w:t>5</w:t>
            </w:r>
            <w:r w:rsidRPr="004D705F">
              <w:rPr>
                <w:rFonts w:ascii="Cambria" w:hAnsi="Cambria"/>
                <w:sz w:val="22"/>
                <w:szCs w:val="22"/>
              </w:rPr>
              <w:t>.</w:t>
            </w:r>
            <w:r w:rsidR="008573A3">
              <w:rPr>
                <w:rFonts w:ascii="Cambria" w:hAnsi="Cambria"/>
                <w:sz w:val="22"/>
                <w:szCs w:val="22"/>
              </w:rPr>
              <w:t>15</w:t>
            </w:r>
          </w:p>
        </w:tc>
        <w:tc>
          <w:tcPr>
            <w:tcW w:w="8303" w:type="dxa"/>
            <w:shd w:val="clear" w:color="auto" w:fill="auto"/>
          </w:tcPr>
          <w:p w14:paraId="2A998A8E" w14:textId="6AC92780" w:rsidR="00A670EB" w:rsidRPr="004D705F" w:rsidRDefault="3CB9319D" w:rsidP="3CB9319D">
            <w:pPr>
              <w:jc w:val="both"/>
              <w:rPr>
                <w:rFonts w:ascii="Cambria" w:hAnsi="Cambria"/>
                <w:sz w:val="22"/>
                <w:szCs w:val="22"/>
              </w:rPr>
            </w:pPr>
            <w:r w:rsidRPr="3CB9319D">
              <w:rPr>
                <w:rFonts w:ascii="Cambria" w:hAnsi="Cambria"/>
                <w:b/>
                <w:bCs/>
                <w:sz w:val="22"/>
                <w:szCs w:val="22"/>
              </w:rPr>
              <w:t xml:space="preserve">Presentation 3: Progress in Fiscal Transparency and Public Participation Reforms in Uzbekistan, </w:t>
            </w:r>
            <w:proofErr w:type="spellStart"/>
            <w:r w:rsidRPr="3CB9319D">
              <w:rPr>
                <w:rFonts w:ascii="Cambria" w:hAnsi="Cambria"/>
                <w:sz w:val="22"/>
                <w:szCs w:val="22"/>
              </w:rPr>
              <w:t>Sherzod</w:t>
            </w:r>
            <w:proofErr w:type="spellEnd"/>
            <w:r w:rsidRPr="3CB9319D">
              <w:rPr>
                <w:rFonts w:ascii="Cambria" w:hAnsi="Cambria"/>
                <w:sz w:val="22"/>
                <w:szCs w:val="22"/>
              </w:rPr>
              <w:t xml:space="preserve"> </w:t>
            </w:r>
            <w:proofErr w:type="spellStart"/>
            <w:r w:rsidRPr="3CB9319D">
              <w:rPr>
                <w:rFonts w:ascii="Cambria" w:hAnsi="Cambria"/>
                <w:sz w:val="22"/>
                <w:szCs w:val="22"/>
              </w:rPr>
              <w:t>Muhamedov</w:t>
            </w:r>
            <w:proofErr w:type="spellEnd"/>
            <w:r w:rsidRPr="3CB9319D">
              <w:rPr>
                <w:rFonts w:ascii="Cambria" w:hAnsi="Cambria"/>
                <w:sz w:val="22"/>
                <w:szCs w:val="22"/>
              </w:rPr>
              <w:t>, Head of Unit, Main Department of State Budget and Numon Djuraev, Deputy Head, Department of Budget Process Management, Ministry of Finance of Uzbekistan</w:t>
            </w:r>
          </w:p>
        </w:tc>
      </w:tr>
      <w:tr w:rsidR="008573A3" w:rsidRPr="004D705F" w14:paraId="62A438E3" w14:textId="77777777" w:rsidTr="3CB9319D">
        <w:trPr>
          <w:trHeight w:val="350"/>
        </w:trPr>
        <w:tc>
          <w:tcPr>
            <w:tcW w:w="1507" w:type="dxa"/>
            <w:shd w:val="clear" w:color="auto" w:fill="D9D9D9" w:themeFill="background1" w:themeFillShade="D9"/>
          </w:tcPr>
          <w:p w14:paraId="284E5428" w14:textId="7665B8EA" w:rsidR="008573A3" w:rsidRPr="004D705F" w:rsidRDefault="008573A3" w:rsidP="008573A3">
            <w:pPr>
              <w:jc w:val="both"/>
              <w:rPr>
                <w:rFonts w:ascii="Cambria" w:hAnsi="Cambria"/>
                <w:sz w:val="22"/>
                <w:szCs w:val="22"/>
              </w:rPr>
            </w:pPr>
            <w:r w:rsidRPr="004D705F">
              <w:rPr>
                <w:rFonts w:ascii="Cambria" w:hAnsi="Cambria"/>
                <w:sz w:val="22"/>
                <w:szCs w:val="22"/>
              </w:rPr>
              <w:t>1</w:t>
            </w:r>
            <w:r>
              <w:rPr>
                <w:rFonts w:ascii="Cambria" w:hAnsi="Cambria"/>
                <w:sz w:val="22"/>
                <w:szCs w:val="22"/>
              </w:rPr>
              <w:t>5</w:t>
            </w:r>
            <w:r w:rsidRPr="004D705F">
              <w:rPr>
                <w:rFonts w:ascii="Cambria" w:hAnsi="Cambria"/>
                <w:sz w:val="22"/>
                <w:szCs w:val="22"/>
              </w:rPr>
              <w:t>.</w:t>
            </w:r>
            <w:r>
              <w:rPr>
                <w:rFonts w:ascii="Cambria" w:hAnsi="Cambria"/>
                <w:sz w:val="22"/>
                <w:szCs w:val="22"/>
              </w:rPr>
              <w:t>15</w:t>
            </w:r>
            <w:r w:rsidRPr="004D705F">
              <w:rPr>
                <w:rFonts w:ascii="Cambria" w:hAnsi="Cambria"/>
                <w:sz w:val="22"/>
                <w:szCs w:val="22"/>
              </w:rPr>
              <w:t>-1</w:t>
            </w:r>
            <w:r>
              <w:rPr>
                <w:rFonts w:ascii="Cambria" w:hAnsi="Cambria"/>
                <w:sz w:val="22"/>
                <w:szCs w:val="22"/>
              </w:rPr>
              <w:t>5</w:t>
            </w:r>
            <w:r w:rsidRPr="004D705F">
              <w:rPr>
                <w:rFonts w:ascii="Cambria" w:hAnsi="Cambria"/>
                <w:sz w:val="22"/>
                <w:szCs w:val="22"/>
              </w:rPr>
              <w:t>.</w:t>
            </w:r>
            <w:r>
              <w:rPr>
                <w:rFonts w:ascii="Cambria" w:hAnsi="Cambria"/>
                <w:sz w:val="22"/>
                <w:szCs w:val="22"/>
              </w:rPr>
              <w:t>45</w:t>
            </w:r>
          </w:p>
        </w:tc>
        <w:tc>
          <w:tcPr>
            <w:tcW w:w="8303" w:type="dxa"/>
            <w:shd w:val="clear" w:color="auto" w:fill="D9D9D9" w:themeFill="background1" w:themeFillShade="D9"/>
          </w:tcPr>
          <w:p w14:paraId="5FFF5D1E" w14:textId="6E1F48FC" w:rsidR="008573A3" w:rsidRPr="004D705F" w:rsidRDefault="008573A3" w:rsidP="008573A3">
            <w:pPr>
              <w:jc w:val="both"/>
              <w:rPr>
                <w:rFonts w:ascii="Cambria" w:hAnsi="Cambria"/>
                <w:b/>
                <w:bCs/>
                <w:sz w:val="22"/>
                <w:szCs w:val="22"/>
              </w:rPr>
            </w:pPr>
            <w:r>
              <w:rPr>
                <w:rFonts w:ascii="Cambria" w:hAnsi="Cambria"/>
                <w:sz w:val="22"/>
                <w:szCs w:val="22"/>
              </w:rPr>
              <w:t xml:space="preserve">Group Photo and </w:t>
            </w:r>
            <w:r w:rsidRPr="004D705F">
              <w:rPr>
                <w:rFonts w:ascii="Cambria" w:hAnsi="Cambria"/>
                <w:sz w:val="22"/>
                <w:szCs w:val="22"/>
              </w:rPr>
              <w:t>Coffee Break</w:t>
            </w:r>
          </w:p>
        </w:tc>
      </w:tr>
      <w:tr w:rsidR="008573A3" w:rsidRPr="004D705F" w14:paraId="6D442539" w14:textId="77777777" w:rsidTr="3CB9319D">
        <w:trPr>
          <w:trHeight w:val="449"/>
        </w:trPr>
        <w:tc>
          <w:tcPr>
            <w:tcW w:w="1507" w:type="dxa"/>
            <w:shd w:val="clear" w:color="auto" w:fill="FFFFFF" w:themeFill="background1"/>
          </w:tcPr>
          <w:p w14:paraId="458E9B2F" w14:textId="1F23624A" w:rsidR="008573A3" w:rsidRPr="004D705F" w:rsidRDefault="008573A3" w:rsidP="008573A3">
            <w:pPr>
              <w:jc w:val="both"/>
              <w:rPr>
                <w:rFonts w:ascii="Cambria" w:hAnsi="Cambria"/>
                <w:sz w:val="22"/>
                <w:szCs w:val="22"/>
              </w:rPr>
            </w:pPr>
            <w:r>
              <w:rPr>
                <w:rFonts w:ascii="Cambria" w:hAnsi="Cambria"/>
                <w:sz w:val="22"/>
                <w:szCs w:val="22"/>
              </w:rPr>
              <w:t>15</w:t>
            </w:r>
            <w:r w:rsidRPr="004D705F">
              <w:rPr>
                <w:rFonts w:ascii="Cambria" w:hAnsi="Cambria"/>
                <w:sz w:val="22"/>
                <w:szCs w:val="22"/>
              </w:rPr>
              <w:t>.</w:t>
            </w:r>
            <w:r>
              <w:rPr>
                <w:rFonts w:ascii="Cambria" w:hAnsi="Cambria"/>
                <w:sz w:val="22"/>
                <w:szCs w:val="22"/>
              </w:rPr>
              <w:t>45</w:t>
            </w:r>
            <w:r w:rsidRPr="004D705F">
              <w:rPr>
                <w:rFonts w:ascii="Cambria" w:hAnsi="Cambria"/>
                <w:sz w:val="22"/>
                <w:szCs w:val="22"/>
              </w:rPr>
              <w:t>-1</w:t>
            </w:r>
            <w:r>
              <w:rPr>
                <w:rFonts w:ascii="Cambria" w:hAnsi="Cambria"/>
                <w:sz w:val="22"/>
                <w:szCs w:val="22"/>
              </w:rPr>
              <w:t>6</w:t>
            </w:r>
            <w:r w:rsidRPr="004D705F">
              <w:rPr>
                <w:rFonts w:ascii="Cambria" w:hAnsi="Cambria"/>
                <w:sz w:val="22"/>
                <w:szCs w:val="22"/>
              </w:rPr>
              <w:t>.</w:t>
            </w:r>
            <w:r>
              <w:rPr>
                <w:rFonts w:ascii="Cambria" w:hAnsi="Cambria"/>
                <w:sz w:val="22"/>
                <w:szCs w:val="22"/>
              </w:rPr>
              <w:t>15</w:t>
            </w:r>
          </w:p>
        </w:tc>
        <w:tc>
          <w:tcPr>
            <w:tcW w:w="8303" w:type="dxa"/>
            <w:shd w:val="clear" w:color="auto" w:fill="FFFFFF" w:themeFill="background1"/>
          </w:tcPr>
          <w:p w14:paraId="0AE423F5" w14:textId="77777777" w:rsidR="008573A3" w:rsidRPr="004D705F" w:rsidRDefault="008573A3" w:rsidP="008573A3">
            <w:pPr>
              <w:jc w:val="both"/>
              <w:rPr>
                <w:rFonts w:ascii="Cambria" w:hAnsi="Cambria"/>
                <w:b/>
                <w:bCs/>
                <w:sz w:val="22"/>
                <w:szCs w:val="22"/>
              </w:rPr>
            </w:pPr>
            <w:r w:rsidRPr="004D705F">
              <w:rPr>
                <w:rFonts w:ascii="Cambria" w:hAnsi="Cambria"/>
                <w:b/>
                <w:bCs/>
                <w:sz w:val="22"/>
                <w:szCs w:val="22"/>
              </w:rPr>
              <w:t>Questions to the Panel of Speakers</w:t>
            </w:r>
          </w:p>
        </w:tc>
      </w:tr>
      <w:tr w:rsidR="008573A3" w:rsidRPr="004D705F" w14:paraId="706BA7A6" w14:textId="77777777" w:rsidTr="3CB9319D">
        <w:trPr>
          <w:trHeight w:val="683"/>
        </w:trPr>
        <w:tc>
          <w:tcPr>
            <w:tcW w:w="1507" w:type="dxa"/>
            <w:shd w:val="clear" w:color="auto" w:fill="auto"/>
          </w:tcPr>
          <w:p w14:paraId="7EB63190" w14:textId="2ECFC4E6" w:rsidR="008573A3" w:rsidRPr="004D705F" w:rsidRDefault="008573A3" w:rsidP="008573A3">
            <w:pPr>
              <w:jc w:val="both"/>
              <w:rPr>
                <w:rFonts w:ascii="Cambria" w:hAnsi="Cambria"/>
                <w:sz w:val="22"/>
                <w:szCs w:val="22"/>
              </w:rPr>
            </w:pPr>
            <w:r w:rsidRPr="004D705F">
              <w:rPr>
                <w:rFonts w:ascii="Cambria" w:hAnsi="Cambria"/>
                <w:sz w:val="22"/>
                <w:szCs w:val="22"/>
              </w:rPr>
              <w:t>1</w:t>
            </w:r>
            <w:r>
              <w:rPr>
                <w:rFonts w:ascii="Cambria" w:hAnsi="Cambria"/>
                <w:sz w:val="22"/>
                <w:szCs w:val="22"/>
              </w:rPr>
              <w:t>6</w:t>
            </w:r>
            <w:r w:rsidRPr="004D705F">
              <w:rPr>
                <w:rFonts w:ascii="Cambria" w:hAnsi="Cambria"/>
                <w:sz w:val="22"/>
                <w:szCs w:val="22"/>
              </w:rPr>
              <w:t>.</w:t>
            </w:r>
            <w:r>
              <w:rPr>
                <w:rFonts w:ascii="Cambria" w:hAnsi="Cambria"/>
                <w:sz w:val="22"/>
                <w:szCs w:val="22"/>
              </w:rPr>
              <w:t>15</w:t>
            </w:r>
            <w:r w:rsidRPr="004D705F">
              <w:rPr>
                <w:rFonts w:ascii="Cambria" w:hAnsi="Cambria"/>
                <w:sz w:val="22"/>
                <w:szCs w:val="22"/>
              </w:rPr>
              <w:t>-1</w:t>
            </w:r>
            <w:r>
              <w:rPr>
                <w:rFonts w:ascii="Cambria" w:hAnsi="Cambria"/>
                <w:sz w:val="22"/>
                <w:szCs w:val="22"/>
              </w:rPr>
              <w:t>6</w:t>
            </w:r>
            <w:r w:rsidRPr="004D705F">
              <w:rPr>
                <w:rFonts w:ascii="Cambria" w:hAnsi="Cambria"/>
                <w:sz w:val="22"/>
                <w:szCs w:val="22"/>
              </w:rPr>
              <w:t>.</w:t>
            </w:r>
            <w:r>
              <w:rPr>
                <w:rFonts w:ascii="Cambria" w:hAnsi="Cambria"/>
                <w:sz w:val="22"/>
                <w:szCs w:val="22"/>
              </w:rPr>
              <w:t>45</w:t>
            </w:r>
          </w:p>
        </w:tc>
        <w:tc>
          <w:tcPr>
            <w:tcW w:w="8303" w:type="dxa"/>
            <w:shd w:val="clear" w:color="auto" w:fill="auto"/>
          </w:tcPr>
          <w:p w14:paraId="2E985933" w14:textId="5EF5655E" w:rsidR="008573A3" w:rsidRPr="004D705F" w:rsidRDefault="008573A3" w:rsidP="008573A3">
            <w:pPr>
              <w:widowControl w:val="0"/>
              <w:autoSpaceDE w:val="0"/>
              <w:autoSpaceDN w:val="0"/>
              <w:adjustRightInd w:val="0"/>
              <w:jc w:val="both"/>
              <w:rPr>
                <w:rFonts w:ascii="Cambria" w:hAnsi="Cambria"/>
                <w:bCs/>
                <w:sz w:val="22"/>
                <w:szCs w:val="22"/>
              </w:rPr>
            </w:pPr>
            <w:r w:rsidRPr="004D705F">
              <w:rPr>
                <w:rFonts w:ascii="Cambria" w:hAnsi="Cambria"/>
                <w:b/>
                <w:bCs/>
                <w:sz w:val="22"/>
                <w:szCs w:val="22"/>
              </w:rPr>
              <w:t xml:space="preserve">Presentation </w:t>
            </w:r>
            <w:r>
              <w:rPr>
                <w:rFonts w:ascii="Cambria" w:hAnsi="Cambria"/>
                <w:b/>
                <w:bCs/>
                <w:sz w:val="22"/>
                <w:szCs w:val="22"/>
              </w:rPr>
              <w:t>4</w:t>
            </w:r>
            <w:r w:rsidRPr="004D705F">
              <w:rPr>
                <w:rFonts w:ascii="Cambria" w:hAnsi="Cambria"/>
                <w:b/>
                <w:bCs/>
                <w:sz w:val="22"/>
                <w:szCs w:val="22"/>
              </w:rPr>
              <w:t>: Public Participation Innovations in Croatia,</w:t>
            </w:r>
            <w:r w:rsidRPr="004D705F">
              <w:rPr>
                <w:rFonts w:ascii="Cambria" w:hAnsi="Cambria"/>
                <w:sz w:val="22"/>
                <w:szCs w:val="22"/>
              </w:rPr>
              <w:t xml:space="preserve"> </w:t>
            </w:r>
            <w:proofErr w:type="spellStart"/>
            <w:r w:rsidRPr="004D705F">
              <w:rPr>
                <w:rFonts w:ascii="Cambria" w:hAnsi="Cambria"/>
                <w:bCs/>
                <w:sz w:val="22"/>
                <w:szCs w:val="22"/>
              </w:rPr>
              <w:t>Mladenka</w:t>
            </w:r>
            <w:proofErr w:type="spellEnd"/>
            <w:r w:rsidRPr="004D705F">
              <w:rPr>
                <w:rFonts w:ascii="Cambria" w:hAnsi="Cambria"/>
                <w:bCs/>
                <w:sz w:val="22"/>
                <w:szCs w:val="22"/>
              </w:rPr>
              <w:t xml:space="preserve"> </w:t>
            </w:r>
            <w:proofErr w:type="spellStart"/>
            <w:r w:rsidRPr="004D705F">
              <w:rPr>
                <w:rFonts w:ascii="Cambria" w:hAnsi="Cambria"/>
                <w:bCs/>
                <w:sz w:val="22"/>
                <w:szCs w:val="22"/>
              </w:rPr>
              <w:t>Karačić</w:t>
            </w:r>
            <w:proofErr w:type="spellEnd"/>
            <w:r w:rsidRPr="004D705F">
              <w:rPr>
                <w:rFonts w:ascii="Cambria" w:hAnsi="Cambria"/>
                <w:bCs/>
                <w:sz w:val="22"/>
                <w:szCs w:val="22"/>
              </w:rPr>
              <w:t>, Croatia Ministry of Finance</w:t>
            </w:r>
          </w:p>
          <w:p w14:paraId="25A2C4FB" w14:textId="77777777" w:rsidR="008573A3" w:rsidRPr="004D705F" w:rsidRDefault="008573A3" w:rsidP="008573A3">
            <w:pPr>
              <w:widowControl w:val="0"/>
              <w:autoSpaceDE w:val="0"/>
              <w:autoSpaceDN w:val="0"/>
              <w:adjustRightInd w:val="0"/>
              <w:jc w:val="both"/>
              <w:rPr>
                <w:rFonts w:ascii="Cambria" w:hAnsi="Cambria"/>
                <w:b/>
                <w:bCs/>
                <w:sz w:val="22"/>
                <w:szCs w:val="22"/>
              </w:rPr>
            </w:pPr>
          </w:p>
        </w:tc>
      </w:tr>
      <w:tr w:rsidR="008573A3" w:rsidRPr="004D705F" w14:paraId="4F6F098A" w14:textId="77777777" w:rsidTr="3CB9319D">
        <w:trPr>
          <w:trHeight w:val="782"/>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B7CAB" w14:textId="38089E9E" w:rsidR="008573A3" w:rsidRPr="004D705F" w:rsidRDefault="008573A3" w:rsidP="008573A3">
            <w:pPr>
              <w:spacing w:after="200" w:line="276" w:lineRule="auto"/>
              <w:jc w:val="both"/>
              <w:rPr>
                <w:rFonts w:ascii="Cambria" w:hAnsi="Cambria"/>
                <w:sz w:val="22"/>
                <w:szCs w:val="22"/>
              </w:rPr>
            </w:pPr>
            <w:r w:rsidRPr="004D705F">
              <w:rPr>
                <w:rFonts w:ascii="Cambria" w:hAnsi="Cambria"/>
                <w:sz w:val="22"/>
                <w:szCs w:val="22"/>
              </w:rPr>
              <w:t>1</w:t>
            </w:r>
            <w:r>
              <w:rPr>
                <w:rFonts w:ascii="Cambria" w:hAnsi="Cambria"/>
                <w:sz w:val="22"/>
                <w:szCs w:val="22"/>
              </w:rPr>
              <w:t>6</w:t>
            </w:r>
            <w:r w:rsidRPr="004D705F">
              <w:rPr>
                <w:rFonts w:ascii="Cambria" w:hAnsi="Cambria"/>
                <w:sz w:val="22"/>
                <w:szCs w:val="22"/>
              </w:rPr>
              <w:t>.</w:t>
            </w:r>
            <w:r>
              <w:rPr>
                <w:rFonts w:ascii="Cambria" w:hAnsi="Cambria"/>
                <w:sz w:val="22"/>
                <w:szCs w:val="22"/>
              </w:rPr>
              <w:t>45</w:t>
            </w:r>
            <w:r w:rsidRPr="004D705F">
              <w:rPr>
                <w:rFonts w:ascii="Cambria" w:hAnsi="Cambria"/>
                <w:sz w:val="22"/>
                <w:szCs w:val="22"/>
              </w:rPr>
              <w:t>-1</w:t>
            </w:r>
            <w:r>
              <w:rPr>
                <w:rFonts w:ascii="Cambria" w:hAnsi="Cambria"/>
                <w:sz w:val="22"/>
                <w:szCs w:val="22"/>
              </w:rPr>
              <w:t>7</w:t>
            </w:r>
            <w:r w:rsidRPr="004D705F">
              <w:rPr>
                <w:rFonts w:ascii="Cambria" w:hAnsi="Cambria"/>
                <w:sz w:val="22"/>
                <w:szCs w:val="22"/>
              </w:rPr>
              <w:t>.</w:t>
            </w:r>
            <w:r>
              <w:rPr>
                <w:rFonts w:ascii="Cambria" w:hAnsi="Cambria"/>
                <w:sz w:val="22"/>
                <w:szCs w:val="22"/>
              </w:rPr>
              <w:t>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A594" w14:textId="097372EC" w:rsidR="008573A3" w:rsidRPr="004D705F" w:rsidRDefault="008573A3" w:rsidP="008573A3">
            <w:pPr>
              <w:spacing w:after="200"/>
              <w:jc w:val="both"/>
              <w:rPr>
                <w:rFonts w:ascii="Cambria" w:hAnsi="Cambria"/>
                <w:sz w:val="22"/>
                <w:szCs w:val="22"/>
              </w:rPr>
            </w:pPr>
            <w:r w:rsidRPr="004D705F">
              <w:rPr>
                <w:rFonts w:ascii="Cambria" w:hAnsi="Cambria"/>
                <w:b/>
                <w:bCs/>
                <w:sz w:val="22"/>
                <w:szCs w:val="22"/>
              </w:rPr>
              <w:t xml:space="preserve">Presentation </w:t>
            </w:r>
            <w:r>
              <w:rPr>
                <w:rFonts w:ascii="Cambria" w:hAnsi="Cambria"/>
                <w:b/>
                <w:bCs/>
                <w:sz w:val="22"/>
                <w:szCs w:val="22"/>
              </w:rPr>
              <w:t>5</w:t>
            </w:r>
            <w:r w:rsidRPr="004D705F">
              <w:rPr>
                <w:rFonts w:ascii="Cambria" w:hAnsi="Cambria"/>
                <w:b/>
                <w:bCs/>
                <w:sz w:val="22"/>
                <w:szCs w:val="22"/>
              </w:rPr>
              <w:t xml:space="preserve">: Participatory Budgeting Practices in Sakhalin, Russian Federation, </w:t>
            </w:r>
            <w:r w:rsidRPr="004D705F">
              <w:rPr>
                <w:rFonts w:ascii="Cambria" w:hAnsi="Cambria" w:cs="Arial"/>
                <w:sz w:val="22"/>
                <w:szCs w:val="22"/>
              </w:rPr>
              <w:t xml:space="preserve">Anna </w:t>
            </w:r>
            <w:proofErr w:type="spellStart"/>
            <w:r w:rsidRPr="004D705F">
              <w:rPr>
                <w:rFonts w:ascii="Cambria" w:hAnsi="Cambria" w:cs="Arial"/>
                <w:sz w:val="22"/>
                <w:szCs w:val="22"/>
              </w:rPr>
              <w:t>Kharchenko</w:t>
            </w:r>
            <w:proofErr w:type="spellEnd"/>
            <w:r w:rsidRPr="004D705F">
              <w:rPr>
                <w:rFonts w:ascii="Cambria" w:hAnsi="Cambria" w:cs="Arial"/>
                <w:sz w:val="22"/>
                <w:szCs w:val="22"/>
              </w:rPr>
              <w:t>, Minister of Finance of Sakhalin oblast, Russian Federation</w:t>
            </w:r>
          </w:p>
        </w:tc>
      </w:tr>
      <w:tr w:rsidR="008573A3" w:rsidRPr="004D705F" w14:paraId="661E13E9" w14:textId="77777777" w:rsidTr="3CB9319D">
        <w:trPr>
          <w:trHeight w:val="287"/>
        </w:trPr>
        <w:tc>
          <w:tcPr>
            <w:tcW w:w="1507" w:type="dxa"/>
            <w:tcBorders>
              <w:bottom w:val="single" w:sz="4" w:space="0" w:color="auto"/>
            </w:tcBorders>
            <w:shd w:val="clear" w:color="auto" w:fill="auto"/>
          </w:tcPr>
          <w:p w14:paraId="71CDC6D3" w14:textId="7807D8F1" w:rsidR="008573A3" w:rsidRPr="004D705F" w:rsidRDefault="008573A3" w:rsidP="008573A3">
            <w:pPr>
              <w:spacing w:after="200" w:line="276" w:lineRule="auto"/>
              <w:jc w:val="both"/>
              <w:rPr>
                <w:rFonts w:ascii="Cambria" w:hAnsi="Cambria"/>
                <w:sz w:val="22"/>
                <w:szCs w:val="22"/>
              </w:rPr>
            </w:pPr>
            <w:r>
              <w:rPr>
                <w:rFonts w:ascii="Cambria" w:hAnsi="Cambria"/>
                <w:sz w:val="22"/>
                <w:szCs w:val="22"/>
              </w:rPr>
              <w:t>17:15</w:t>
            </w:r>
            <w:r w:rsidRPr="004D705F">
              <w:rPr>
                <w:rFonts w:ascii="Cambria" w:hAnsi="Cambria"/>
                <w:sz w:val="22"/>
                <w:szCs w:val="22"/>
              </w:rPr>
              <w:t>-1</w:t>
            </w:r>
            <w:r>
              <w:rPr>
                <w:rFonts w:ascii="Cambria" w:hAnsi="Cambria"/>
                <w:sz w:val="22"/>
                <w:szCs w:val="22"/>
              </w:rPr>
              <w:t>7</w:t>
            </w:r>
            <w:r w:rsidRPr="004D705F">
              <w:rPr>
                <w:rFonts w:ascii="Cambria" w:hAnsi="Cambria"/>
                <w:sz w:val="22"/>
                <w:szCs w:val="22"/>
              </w:rPr>
              <w:t>.</w:t>
            </w:r>
            <w:r>
              <w:rPr>
                <w:rFonts w:ascii="Cambria" w:hAnsi="Cambria"/>
                <w:sz w:val="22"/>
                <w:szCs w:val="22"/>
              </w:rPr>
              <w:t>45</w:t>
            </w:r>
          </w:p>
        </w:tc>
        <w:tc>
          <w:tcPr>
            <w:tcW w:w="8303" w:type="dxa"/>
            <w:tcBorders>
              <w:bottom w:val="single" w:sz="4" w:space="0" w:color="auto"/>
            </w:tcBorders>
            <w:shd w:val="clear" w:color="auto" w:fill="auto"/>
          </w:tcPr>
          <w:p w14:paraId="18F76659" w14:textId="38F5BA92" w:rsidR="008573A3" w:rsidRPr="004D705F" w:rsidRDefault="008573A3" w:rsidP="008573A3">
            <w:pPr>
              <w:rPr>
                <w:rFonts w:ascii="Cambria" w:hAnsi="Cambria"/>
                <w:b/>
                <w:bCs/>
                <w:sz w:val="22"/>
                <w:szCs w:val="22"/>
              </w:rPr>
            </w:pPr>
            <w:r w:rsidRPr="004D705F">
              <w:rPr>
                <w:rFonts w:ascii="Cambria" w:hAnsi="Cambria"/>
                <w:b/>
                <w:bCs/>
                <w:sz w:val="22"/>
                <w:szCs w:val="22"/>
              </w:rPr>
              <w:t>Questions to the Panel of Speakers</w:t>
            </w:r>
          </w:p>
        </w:tc>
      </w:tr>
      <w:tr w:rsidR="008573A3" w:rsidRPr="004D705F" w14:paraId="3D2CAC2E" w14:textId="77777777" w:rsidTr="3CB9319D">
        <w:trPr>
          <w:trHeight w:val="332"/>
        </w:trPr>
        <w:tc>
          <w:tcPr>
            <w:tcW w:w="1507" w:type="dxa"/>
            <w:shd w:val="clear" w:color="auto" w:fill="D9D9D9" w:themeFill="background1" w:themeFillShade="D9"/>
          </w:tcPr>
          <w:p w14:paraId="278B7F5E" w14:textId="77777777" w:rsidR="008573A3" w:rsidRPr="004D705F" w:rsidRDefault="008573A3" w:rsidP="008573A3">
            <w:pPr>
              <w:rPr>
                <w:rFonts w:ascii="Cambria" w:hAnsi="Cambria"/>
                <w:sz w:val="22"/>
                <w:szCs w:val="22"/>
              </w:rPr>
            </w:pPr>
            <w:r w:rsidRPr="004D705F">
              <w:rPr>
                <w:rFonts w:ascii="Cambria" w:hAnsi="Cambria"/>
                <w:sz w:val="22"/>
                <w:szCs w:val="22"/>
              </w:rPr>
              <w:t>19.00</w:t>
            </w:r>
          </w:p>
        </w:tc>
        <w:tc>
          <w:tcPr>
            <w:tcW w:w="8303" w:type="dxa"/>
            <w:shd w:val="clear" w:color="auto" w:fill="D9D9D9" w:themeFill="background1" w:themeFillShade="D9"/>
          </w:tcPr>
          <w:p w14:paraId="2DA20F2B" w14:textId="268DC2E5" w:rsidR="008573A3" w:rsidRPr="004D705F" w:rsidRDefault="008573A3" w:rsidP="008573A3">
            <w:pPr>
              <w:pStyle w:val="ListParagraph"/>
              <w:ind w:left="1416" w:hanging="1416"/>
              <w:jc w:val="both"/>
              <w:rPr>
                <w:rFonts w:ascii="Cambria" w:hAnsi="Cambria"/>
              </w:rPr>
            </w:pPr>
            <w:r w:rsidRPr="004D705F">
              <w:rPr>
                <w:rFonts w:ascii="Cambria" w:hAnsi="Cambria"/>
                <w:b/>
              </w:rPr>
              <w:t>Welcome</w:t>
            </w:r>
            <w:r w:rsidRPr="004D705F">
              <w:rPr>
                <w:rFonts w:ascii="Cambria" w:hAnsi="Cambria"/>
              </w:rPr>
              <w:t xml:space="preserve"> </w:t>
            </w:r>
            <w:r w:rsidRPr="004D705F">
              <w:rPr>
                <w:rFonts w:ascii="Cambria" w:hAnsi="Cambria"/>
                <w:b/>
                <w:bCs/>
              </w:rPr>
              <w:t>Dinner with guests from the Ministry of Finance of Uzbekistan</w:t>
            </w:r>
          </w:p>
        </w:tc>
      </w:tr>
    </w:tbl>
    <w:p w14:paraId="75D62617" w14:textId="77777777" w:rsidR="00A33007" w:rsidRPr="004D705F" w:rsidRDefault="00A33007" w:rsidP="00A33007">
      <w:pPr>
        <w:jc w:val="both"/>
        <w:rPr>
          <w:rFonts w:ascii="Cambria" w:hAnsi="Cambria"/>
          <w:b/>
          <w:bCs/>
          <w:sz w:val="22"/>
          <w:szCs w:val="22"/>
        </w:rPr>
      </w:pPr>
    </w:p>
    <w:p w14:paraId="62600328" w14:textId="7338CB23" w:rsidR="00A95F7C" w:rsidRPr="004D705F" w:rsidRDefault="46AFB895" w:rsidP="46AFB895">
      <w:pPr>
        <w:jc w:val="both"/>
        <w:rPr>
          <w:rFonts w:ascii="Cambria" w:hAnsi="Cambria"/>
          <w:b/>
          <w:bCs/>
          <w:sz w:val="22"/>
          <w:szCs w:val="22"/>
          <w:u w:val="single"/>
        </w:rPr>
      </w:pPr>
      <w:r w:rsidRPr="004D705F">
        <w:rPr>
          <w:rFonts w:ascii="Cambria" w:hAnsi="Cambria"/>
          <w:b/>
          <w:bCs/>
          <w:sz w:val="22"/>
          <w:szCs w:val="22"/>
          <w:u w:val="single"/>
        </w:rPr>
        <w:t xml:space="preserve">Day </w:t>
      </w:r>
      <w:r w:rsidR="00A33007">
        <w:rPr>
          <w:rFonts w:ascii="Cambria" w:hAnsi="Cambria"/>
          <w:b/>
          <w:bCs/>
          <w:sz w:val="22"/>
          <w:szCs w:val="22"/>
          <w:u w:val="single"/>
        </w:rPr>
        <w:t>Two</w:t>
      </w:r>
      <w:r w:rsidR="00297329">
        <w:rPr>
          <w:rFonts w:ascii="Cambria" w:hAnsi="Cambria"/>
          <w:b/>
          <w:bCs/>
          <w:sz w:val="22"/>
          <w:szCs w:val="22"/>
          <w:u w:val="single"/>
        </w:rPr>
        <w:t>, Tuesday</w:t>
      </w:r>
      <w:bookmarkStart w:id="2" w:name="_GoBack"/>
      <w:bookmarkEnd w:id="2"/>
      <w:r w:rsidR="00FC4DF5" w:rsidRPr="004D705F">
        <w:rPr>
          <w:rFonts w:ascii="Cambria" w:hAnsi="Cambria"/>
          <w:b/>
          <w:bCs/>
          <w:sz w:val="22"/>
          <w:szCs w:val="22"/>
          <w:u w:val="single"/>
        </w:rPr>
        <w:t>, March 1</w:t>
      </w:r>
      <w:r w:rsidR="00A33007">
        <w:rPr>
          <w:rFonts w:ascii="Cambria" w:hAnsi="Cambria"/>
          <w:b/>
          <w:bCs/>
          <w:sz w:val="22"/>
          <w:szCs w:val="22"/>
          <w:u w:val="single"/>
        </w:rPr>
        <w:t>9</w:t>
      </w:r>
      <w:r w:rsidR="00FC4DF5" w:rsidRPr="004D705F">
        <w:rPr>
          <w:rFonts w:ascii="Cambria" w:hAnsi="Cambria"/>
          <w:b/>
          <w:bCs/>
          <w:sz w:val="22"/>
          <w:szCs w:val="22"/>
          <w:u w:val="single"/>
        </w:rPr>
        <w:t xml:space="preserve"> – Capital Budgeting</w:t>
      </w:r>
    </w:p>
    <w:p w14:paraId="6B07CA9E" w14:textId="77777777" w:rsidR="00A95F7C" w:rsidRPr="004D705F" w:rsidRDefault="00A95F7C" w:rsidP="00511749">
      <w:pPr>
        <w:jc w:val="both"/>
        <w:rPr>
          <w:rFonts w:ascii="Cambria" w:hAnsi="Cambria"/>
          <w:sz w:val="22"/>
          <w:szCs w:val="22"/>
        </w:rPr>
      </w:pPr>
    </w:p>
    <w:p w14:paraId="7BB4AD71" w14:textId="6AB68C29" w:rsidR="002E6FE4" w:rsidRPr="004D705F" w:rsidRDefault="1C51290A" w:rsidP="1C51290A">
      <w:pPr>
        <w:jc w:val="both"/>
        <w:rPr>
          <w:rFonts w:ascii="Cambria" w:hAnsi="Cambria"/>
          <w:sz w:val="22"/>
          <w:szCs w:val="22"/>
        </w:rPr>
      </w:pPr>
      <w:r w:rsidRPr="1C51290A">
        <w:rPr>
          <w:rFonts w:ascii="Cambria" w:hAnsi="Cambria"/>
          <w:sz w:val="22"/>
          <w:szCs w:val="22"/>
        </w:rPr>
        <w:t xml:space="preserve">Moderators:   </w:t>
      </w:r>
      <w:proofErr w:type="spellStart"/>
      <w:r w:rsidR="0027691B">
        <w:rPr>
          <w:rFonts w:ascii="Cambria" w:hAnsi="Cambria"/>
          <w:sz w:val="22"/>
          <w:szCs w:val="22"/>
        </w:rPr>
        <w:t>Kanat</w:t>
      </w:r>
      <w:proofErr w:type="spellEnd"/>
      <w:r w:rsidR="0027691B">
        <w:rPr>
          <w:rFonts w:ascii="Cambria" w:hAnsi="Cambria"/>
          <w:sz w:val="22"/>
          <w:szCs w:val="22"/>
        </w:rPr>
        <w:t xml:space="preserve"> </w:t>
      </w:r>
      <w:proofErr w:type="spellStart"/>
      <w:r w:rsidR="0027691B">
        <w:rPr>
          <w:rFonts w:ascii="Cambria" w:hAnsi="Cambria"/>
          <w:sz w:val="22"/>
          <w:szCs w:val="22"/>
        </w:rPr>
        <w:t>Asangulov</w:t>
      </w:r>
      <w:proofErr w:type="spellEnd"/>
      <w:r w:rsidR="0027691B">
        <w:rPr>
          <w:rFonts w:ascii="Cambria" w:hAnsi="Cambria"/>
          <w:sz w:val="22"/>
          <w:szCs w:val="22"/>
        </w:rPr>
        <w:t xml:space="preserve"> </w:t>
      </w:r>
      <w:r w:rsidRPr="1C51290A">
        <w:rPr>
          <w:rFonts w:ascii="Cambria" w:hAnsi="Cambria"/>
          <w:sz w:val="22"/>
          <w:szCs w:val="22"/>
        </w:rPr>
        <w:t>(BCOP Executive Committee</w:t>
      </w:r>
      <w:r w:rsidR="0027691B">
        <w:rPr>
          <w:rFonts w:ascii="Cambria" w:hAnsi="Cambria"/>
          <w:sz w:val="22"/>
          <w:szCs w:val="22"/>
        </w:rPr>
        <w:t xml:space="preserve"> Deputy </w:t>
      </w:r>
      <w:proofErr w:type="gramStart"/>
      <w:r w:rsidR="0027691B">
        <w:rPr>
          <w:rFonts w:ascii="Cambria" w:hAnsi="Cambria"/>
          <w:sz w:val="22"/>
          <w:szCs w:val="22"/>
        </w:rPr>
        <w:t>Chair</w:t>
      </w:r>
      <w:r w:rsidRPr="1C51290A">
        <w:rPr>
          <w:rFonts w:ascii="Cambria" w:hAnsi="Cambria"/>
          <w:sz w:val="22"/>
          <w:szCs w:val="22"/>
        </w:rPr>
        <w:t xml:space="preserve">, </w:t>
      </w:r>
      <w:r w:rsidR="0027691B">
        <w:rPr>
          <w:rFonts w:ascii="Cambria" w:eastAsia="PMingLiU" w:hAnsi="Cambria"/>
          <w:sz w:val="22"/>
          <w:szCs w:val="22"/>
        </w:rPr>
        <w:t xml:space="preserve"> Head</w:t>
      </w:r>
      <w:proofErr w:type="gramEnd"/>
      <w:r w:rsidR="0027691B">
        <w:rPr>
          <w:rFonts w:ascii="Cambria" w:eastAsia="PMingLiU" w:hAnsi="Cambria"/>
          <w:sz w:val="22"/>
          <w:szCs w:val="22"/>
        </w:rPr>
        <w:t xml:space="preserve"> of Directorate for Budget Policy, </w:t>
      </w:r>
      <w:r w:rsidRPr="1C51290A">
        <w:rPr>
          <w:rFonts w:ascii="Cambria" w:hAnsi="Cambria"/>
          <w:sz w:val="22"/>
          <w:szCs w:val="22"/>
        </w:rPr>
        <w:t xml:space="preserve">Ministry of Finance </w:t>
      </w:r>
      <w:r w:rsidR="0027691B">
        <w:rPr>
          <w:rFonts w:ascii="Cambria" w:hAnsi="Cambria"/>
          <w:sz w:val="22"/>
          <w:szCs w:val="22"/>
        </w:rPr>
        <w:t xml:space="preserve">of </w:t>
      </w:r>
      <w:proofErr w:type="spellStart"/>
      <w:r w:rsidR="0027691B">
        <w:rPr>
          <w:rFonts w:ascii="Cambria" w:hAnsi="Cambria"/>
          <w:sz w:val="22"/>
          <w:szCs w:val="22"/>
        </w:rPr>
        <w:t>Kyrgz</w:t>
      </w:r>
      <w:proofErr w:type="spellEnd"/>
      <w:r w:rsidR="0027691B">
        <w:rPr>
          <w:rFonts w:ascii="Cambria" w:hAnsi="Cambria"/>
          <w:sz w:val="22"/>
          <w:szCs w:val="22"/>
        </w:rPr>
        <w:t xml:space="preserve"> Republic</w:t>
      </w:r>
      <w:r w:rsidRPr="1C51290A">
        <w:rPr>
          <w:rFonts w:ascii="Cambria" w:hAnsi="Cambria"/>
          <w:sz w:val="22"/>
          <w:szCs w:val="22"/>
        </w:rPr>
        <w:t>), Iryna Shcherbyna (Lead Coordinator of BCOP Resource Team, Senior Public Sector Specialist, World Bank)</w:t>
      </w:r>
    </w:p>
    <w:p w14:paraId="5D6EBE96" w14:textId="77777777" w:rsidR="002E6FE4" w:rsidRPr="004D705F" w:rsidRDefault="002E6FE4" w:rsidP="00FA05E6">
      <w:pPr>
        <w:rPr>
          <w:rFonts w:ascii="Cambria" w:hAnsi="Cambria"/>
          <w:sz w:val="22"/>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FA05E6" w:rsidRPr="004D705F" w14:paraId="027556A6" w14:textId="77777777" w:rsidTr="1C51290A">
        <w:trPr>
          <w:trHeight w:val="436"/>
        </w:trPr>
        <w:tc>
          <w:tcPr>
            <w:tcW w:w="1507" w:type="dxa"/>
            <w:shd w:val="clear" w:color="auto" w:fill="D0CECE"/>
          </w:tcPr>
          <w:p w14:paraId="7C92681D" w14:textId="77777777" w:rsidR="00FA05E6" w:rsidRPr="004D705F" w:rsidRDefault="46AFB895" w:rsidP="46AFB895">
            <w:pPr>
              <w:spacing w:after="200" w:line="276" w:lineRule="auto"/>
              <w:jc w:val="center"/>
              <w:rPr>
                <w:rFonts w:ascii="Cambria" w:hAnsi="Cambria"/>
                <w:sz w:val="22"/>
                <w:szCs w:val="22"/>
              </w:rPr>
            </w:pPr>
            <w:r w:rsidRPr="004D705F">
              <w:rPr>
                <w:rFonts w:ascii="Cambria" w:hAnsi="Cambria"/>
                <w:sz w:val="22"/>
                <w:szCs w:val="22"/>
              </w:rPr>
              <w:t>Time</w:t>
            </w:r>
          </w:p>
        </w:tc>
        <w:tc>
          <w:tcPr>
            <w:tcW w:w="8303" w:type="dxa"/>
            <w:shd w:val="clear" w:color="auto" w:fill="D0CECE"/>
          </w:tcPr>
          <w:p w14:paraId="17B128C2" w14:textId="77777777" w:rsidR="00FA05E6" w:rsidRPr="004D705F" w:rsidRDefault="46AFB895" w:rsidP="46AFB895">
            <w:pPr>
              <w:spacing w:after="200" w:line="276" w:lineRule="auto"/>
              <w:jc w:val="center"/>
              <w:rPr>
                <w:rFonts w:ascii="Cambria" w:hAnsi="Cambria"/>
                <w:sz w:val="22"/>
                <w:szCs w:val="22"/>
              </w:rPr>
            </w:pPr>
            <w:r w:rsidRPr="004D705F">
              <w:rPr>
                <w:rFonts w:ascii="Cambria" w:hAnsi="Cambria"/>
                <w:sz w:val="22"/>
                <w:szCs w:val="22"/>
              </w:rPr>
              <w:t>Activity</w:t>
            </w:r>
          </w:p>
        </w:tc>
      </w:tr>
      <w:tr w:rsidR="00FA05E6" w:rsidRPr="004D705F" w14:paraId="044E679D" w14:textId="77777777" w:rsidTr="1C51290A">
        <w:trPr>
          <w:trHeight w:val="764"/>
        </w:trPr>
        <w:tc>
          <w:tcPr>
            <w:tcW w:w="1507" w:type="dxa"/>
            <w:shd w:val="clear" w:color="auto" w:fill="auto"/>
          </w:tcPr>
          <w:p w14:paraId="0BB88E66" w14:textId="4C2DEC62" w:rsidR="00FA05E6" w:rsidRPr="004D705F" w:rsidRDefault="008573A3" w:rsidP="46AFB895">
            <w:pPr>
              <w:jc w:val="both"/>
              <w:rPr>
                <w:rFonts w:ascii="Cambria" w:hAnsi="Cambria"/>
                <w:sz w:val="22"/>
                <w:szCs w:val="22"/>
              </w:rPr>
            </w:pPr>
            <w:r>
              <w:rPr>
                <w:rFonts w:ascii="Cambria" w:hAnsi="Cambria"/>
                <w:sz w:val="22"/>
                <w:szCs w:val="22"/>
              </w:rPr>
              <w:t>09.00</w:t>
            </w:r>
            <w:r w:rsidR="46AFB895" w:rsidRPr="004D705F">
              <w:rPr>
                <w:rFonts w:ascii="Cambria" w:hAnsi="Cambria"/>
                <w:sz w:val="22"/>
                <w:szCs w:val="22"/>
              </w:rPr>
              <w:t>-</w:t>
            </w:r>
            <w:r>
              <w:rPr>
                <w:rFonts w:ascii="Cambria" w:hAnsi="Cambria"/>
                <w:sz w:val="22"/>
                <w:szCs w:val="22"/>
              </w:rPr>
              <w:t>09</w:t>
            </w:r>
            <w:r w:rsidR="46AFB895" w:rsidRPr="004D705F">
              <w:rPr>
                <w:rFonts w:ascii="Cambria" w:hAnsi="Cambria"/>
                <w:sz w:val="22"/>
                <w:szCs w:val="22"/>
              </w:rPr>
              <w:t>.</w:t>
            </w:r>
            <w:r w:rsidR="00495E23">
              <w:rPr>
                <w:rFonts w:ascii="Cambria" w:hAnsi="Cambria"/>
                <w:sz w:val="22"/>
                <w:szCs w:val="22"/>
              </w:rPr>
              <w:t>30</w:t>
            </w:r>
          </w:p>
        </w:tc>
        <w:tc>
          <w:tcPr>
            <w:tcW w:w="8303" w:type="dxa"/>
            <w:shd w:val="clear" w:color="auto" w:fill="auto"/>
          </w:tcPr>
          <w:p w14:paraId="23B19418" w14:textId="77777777" w:rsidR="008573A3" w:rsidRPr="004D705F" w:rsidRDefault="008573A3" w:rsidP="008573A3">
            <w:pPr>
              <w:jc w:val="both"/>
              <w:rPr>
                <w:rFonts w:ascii="Cambria" w:hAnsi="Cambria"/>
                <w:b/>
                <w:bCs/>
                <w:sz w:val="22"/>
                <w:szCs w:val="22"/>
              </w:rPr>
            </w:pPr>
            <w:r w:rsidRPr="004D705F">
              <w:rPr>
                <w:rFonts w:ascii="Cambria" w:hAnsi="Cambria"/>
                <w:b/>
                <w:bCs/>
                <w:sz w:val="22"/>
                <w:szCs w:val="22"/>
              </w:rPr>
              <w:t xml:space="preserve">Introduction to Day’s Agenda </w:t>
            </w:r>
          </w:p>
          <w:p w14:paraId="423B9EF8" w14:textId="03454781" w:rsidR="00FA05E6" w:rsidRPr="004D705F" w:rsidRDefault="1C51290A" w:rsidP="1C51290A">
            <w:pPr>
              <w:jc w:val="both"/>
              <w:rPr>
                <w:rFonts w:ascii="Cambria" w:eastAsia="PMingLiU" w:hAnsi="Cambria" w:cstheme="majorBidi"/>
                <w:i/>
                <w:iCs/>
                <w:color w:val="404040" w:themeColor="text1" w:themeTint="BF"/>
                <w:sz w:val="22"/>
                <w:szCs w:val="22"/>
              </w:rPr>
            </w:pPr>
            <w:r w:rsidRPr="1C51290A">
              <w:rPr>
                <w:rFonts w:ascii="Cambria" w:hAnsi="Cambria"/>
                <w:b/>
                <w:bCs/>
                <w:sz w:val="22"/>
                <w:szCs w:val="22"/>
              </w:rPr>
              <w:t xml:space="preserve">Presentation 6: World Bank – Key Concepts and Trends in Capital Budgeting and </w:t>
            </w:r>
            <w:r w:rsidRPr="1C51290A">
              <w:rPr>
                <w:rFonts w:ascii="Cambria" w:hAnsi="Cambria"/>
                <w:b/>
                <w:bCs/>
                <w:sz w:val="22"/>
                <w:szCs w:val="22"/>
                <w:u w:val="single"/>
              </w:rPr>
              <w:t xml:space="preserve">Results of the Pre-event Survey of PEMPAL Countries - </w:t>
            </w:r>
            <w:r w:rsidRPr="1C51290A">
              <w:rPr>
                <w:rFonts w:ascii="Cambria" w:hAnsi="Cambria"/>
                <w:sz w:val="22"/>
                <w:szCs w:val="22"/>
              </w:rPr>
              <w:t xml:space="preserve">Iryna Shcherbyna, Senior </w:t>
            </w:r>
            <w:proofErr w:type="gramStart"/>
            <w:r w:rsidRPr="1C51290A">
              <w:rPr>
                <w:rFonts w:ascii="Cambria" w:hAnsi="Cambria"/>
                <w:sz w:val="22"/>
                <w:szCs w:val="22"/>
              </w:rPr>
              <w:t>Public Sector</w:t>
            </w:r>
            <w:proofErr w:type="gramEnd"/>
            <w:r w:rsidRPr="1C51290A">
              <w:rPr>
                <w:rFonts w:ascii="Cambria" w:hAnsi="Cambria"/>
                <w:sz w:val="22"/>
                <w:szCs w:val="22"/>
              </w:rPr>
              <w:t xml:space="preserve"> Specialist, World Bank</w:t>
            </w:r>
          </w:p>
        </w:tc>
      </w:tr>
      <w:tr w:rsidR="00FC4DF5" w:rsidRPr="004D705F" w14:paraId="44D487F8" w14:textId="77777777" w:rsidTr="1C51290A">
        <w:trPr>
          <w:trHeight w:val="683"/>
        </w:trPr>
        <w:tc>
          <w:tcPr>
            <w:tcW w:w="1507" w:type="dxa"/>
            <w:shd w:val="clear" w:color="auto" w:fill="auto"/>
          </w:tcPr>
          <w:p w14:paraId="1B679E71" w14:textId="4182805B" w:rsidR="00FC4DF5" w:rsidRPr="004D705F" w:rsidRDefault="008573A3" w:rsidP="00FC4DF5">
            <w:pPr>
              <w:jc w:val="both"/>
              <w:rPr>
                <w:rFonts w:ascii="Cambria" w:hAnsi="Cambria"/>
                <w:sz w:val="22"/>
                <w:szCs w:val="22"/>
              </w:rPr>
            </w:pPr>
            <w:r>
              <w:rPr>
                <w:rFonts w:ascii="Cambria" w:hAnsi="Cambria"/>
                <w:sz w:val="22"/>
                <w:szCs w:val="22"/>
              </w:rPr>
              <w:lastRenderedPageBreak/>
              <w:t>09</w:t>
            </w:r>
            <w:r w:rsidR="00FC4DF5" w:rsidRPr="004D705F">
              <w:rPr>
                <w:rFonts w:ascii="Cambria" w:hAnsi="Cambria"/>
                <w:sz w:val="22"/>
                <w:szCs w:val="22"/>
              </w:rPr>
              <w:t>.</w:t>
            </w:r>
            <w:r w:rsidR="00495E23">
              <w:rPr>
                <w:rFonts w:ascii="Cambria" w:hAnsi="Cambria"/>
                <w:sz w:val="22"/>
                <w:szCs w:val="22"/>
              </w:rPr>
              <w:t>30</w:t>
            </w:r>
            <w:r w:rsidR="00FC4DF5" w:rsidRPr="004D705F">
              <w:rPr>
                <w:rFonts w:ascii="Cambria" w:hAnsi="Cambria"/>
                <w:sz w:val="22"/>
                <w:szCs w:val="22"/>
              </w:rPr>
              <w:t>-</w:t>
            </w:r>
            <w:r>
              <w:rPr>
                <w:rFonts w:ascii="Cambria" w:hAnsi="Cambria"/>
                <w:sz w:val="22"/>
                <w:szCs w:val="22"/>
              </w:rPr>
              <w:t>10</w:t>
            </w:r>
            <w:r w:rsidR="00FC4DF5" w:rsidRPr="004D705F">
              <w:rPr>
                <w:rFonts w:ascii="Cambria" w:hAnsi="Cambria"/>
                <w:sz w:val="22"/>
                <w:szCs w:val="22"/>
              </w:rPr>
              <w:t>.</w:t>
            </w:r>
            <w:r w:rsidR="00F83161">
              <w:rPr>
                <w:rFonts w:ascii="Cambria" w:hAnsi="Cambria"/>
                <w:sz w:val="22"/>
                <w:szCs w:val="22"/>
              </w:rPr>
              <w:t>15</w:t>
            </w:r>
          </w:p>
        </w:tc>
        <w:tc>
          <w:tcPr>
            <w:tcW w:w="8303" w:type="dxa"/>
            <w:shd w:val="clear" w:color="auto" w:fill="auto"/>
          </w:tcPr>
          <w:p w14:paraId="71362273" w14:textId="1AB66E76" w:rsidR="00FC4DF5" w:rsidRPr="004D705F" w:rsidRDefault="00FC4DF5" w:rsidP="0027691B">
            <w:pPr>
              <w:widowControl w:val="0"/>
              <w:autoSpaceDE w:val="0"/>
              <w:autoSpaceDN w:val="0"/>
              <w:adjustRightInd w:val="0"/>
              <w:jc w:val="both"/>
              <w:rPr>
                <w:rFonts w:ascii="Cambria" w:hAnsi="Cambria"/>
                <w:b/>
                <w:bCs/>
                <w:sz w:val="22"/>
                <w:szCs w:val="22"/>
              </w:rPr>
            </w:pPr>
            <w:r w:rsidRPr="004D705F">
              <w:rPr>
                <w:rFonts w:ascii="Cambria" w:hAnsi="Cambria"/>
                <w:b/>
                <w:bCs/>
                <w:sz w:val="22"/>
                <w:szCs w:val="22"/>
              </w:rPr>
              <w:t xml:space="preserve">Presentation </w:t>
            </w:r>
            <w:r w:rsidR="00A670EB">
              <w:rPr>
                <w:rFonts w:ascii="Cambria" w:hAnsi="Cambria"/>
                <w:b/>
                <w:bCs/>
                <w:sz w:val="22"/>
                <w:szCs w:val="22"/>
              </w:rPr>
              <w:t>7</w:t>
            </w:r>
            <w:r w:rsidRPr="004D705F">
              <w:rPr>
                <w:rFonts w:ascii="Cambria" w:hAnsi="Cambria"/>
                <w:b/>
                <w:bCs/>
                <w:sz w:val="22"/>
                <w:szCs w:val="22"/>
              </w:rPr>
              <w:t xml:space="preserve">: World Bank – </w:t>
            </w:r>
            <w:r w:rsidRPr="004D705F">
              <w:rPr>
                <w:rFonts w:ascii="Cambria" w:hAnsi="Cambria"/>
                <w:b/>
                <w:bCs/>
                <w:sz w:val="22"/>
                <w:szCs w:val="22"/>
                <w:u w:val="single"/>
              </w:rPr>
              <w:t xml:space="preserve">New Methodology for Public Investment </w:t>
            </w:r>
            <w:r w:rsidR="0012657E" w:rsidRPr="004D705F">
              <w:rPr>
                <w:rFonts w:ascii="Cambria" w:hAnsi="Cambria"/>
                <w:b/>
                <w:bCs/>
                <w:sz w:val="22"/>
                <w:szCs w:val="22"/>
                <w:u w:val="single"/>
              </w:rPr>
              <w:t>P</w:t>
            </w:r>
            <w:r w:rsidRPr="004D705F">
              <w:rPr>
                <w:rFonts w:ascii="Cambria" w:hAnsi="Cambria"/>
                <w:b/>
                <w:bCs/>
                <w:sz w:val="22"/>
                <w:szCs w:val="22"/>
                <w:u w:val="single"/>
              </w:rPr>
              <w:t>lanning approach</w:t>
            </w:r>
            <w:r w:rsidR="0012657E" w:rsidRPr="004D705F">
              <w:rPr>
                <w:rFonts w:ascii="Cambria" w:hAnsi="Cambria"/>
                <w:b/>
                <w:bCs/>
                <w:sz w:val="22"/>
                <w:szCs w:val="22"/>
                <w:u w:val="single"/>
              </w:rPr>
              <w:t xml:space="preserve">: </w:t>
            </w:r>
            <w:r w:rsidRPr="004D705F">
              <w:rPr>
                <w:rFonts w:ascii="Cambria" w:hAnsi="Cambria"/>
                <w:b/>
                <w:bCs/>
                <w:sz w:val="22"/>
                <w:szCs w:val="22"/>
                <w:u w:val="single"/>
              </w:rPr>
              <w:t>Infrastructure Prioritization Framework (IPF)</w:t>
            </w:r>
            <w:r w:rsidR="0012657E" w:rsidRPr="004D705F">
              <w:rPr>
                <w:rFonts w:ascii="Cambria" w:hAnsi="Cambria"/>
                <w:b/>
                <w:bCs/>
                <w:sz w:val="22"/>
                <w:szCs w:val="22"/>
              </w:rPr>
              <w:t xml:space="preserve"> </w:t>
            </w:r>
            <w:r w:rsidRPr="004D705F">
              <w:rPr>
                <w:rFonts w:ascii="Cambria" w:hAnsi="Cambria"/>
                <w:b/>
                <w:bCs/>
                <w:sz w:val="22"/>
                <w:szCs w:val="22"/>
              </w:rPr>
              <w:t>–</w:t>
            </w:r>
            <w:r w:rsidR="0012657E" w:rsidRPr="004D705F">
              <w:rPr>
                <w:rFonts w:ascii="Cambria" w:hAnsi="Cambria"/>
                <w:b/>
                <w:bCs/>
                <w:sz w:val="22"/>
                <w:szCs w:val="22"/>
              </w:rPr>
              <w:t xml:space="preserve"> </w:t>
            </w:r>
            <w:r w:rsidR="009E5AAE">
              <w:rPr>
                <w:rFonts w:ascii="Cambria" w:hAnsi="Cambria"/>
                <w:bCs/>
                <w:sz w:val="22"/>
                <w:szCs w:val="22"/>
              </w:rPr>
              <w:t>Darwin Marcelo, Senior Infrastructure Economist, World Bank</w:t>
            </w:r>
          </w:p>
        </w:tc>
      </w:tr>
      <w:tr w:rsidR="008573A3" w:rsidRPr="004D705F" w14:paraId="3531083F" w14:textId="77777777" w:rsidTr="1C51290A">
        <w:trPr>
          <w:trHeight w:val="413"/>
        </w:trPr>
        <w:tc>
          <w:tcPr>
            <w:tcW w:w="1507" w:type="dxa"/>
            <w:shd w:val="clear" w:color="auto" w:fill="D9D9D9" w:themeFill="background1" w:themeFillShade="D9"/>
          </w:tcPr>
          <w:p w14:paraId="22C29322" w14:textId="2CA967FA" w:rsidR="008573A3" w:rsidRDefault="00495E23" w:rsidP="008573A3">
            <w:pPr>
              <w:jc w:val="both"/>
              <w:rPr>
                <w:rFonts w:ascii="Cambria" w:hAnsi="Cambria"/>
                <w:sz w:val="22"/>
                <w:szCs w:val="22"/>
              </w:rPr>
            </w:pPr>
            <w:r>
              <w:rPr>
                <w:rFonts w:ascii="Cambria" w:hAnsi="Cambria"/>
                <w:sz w:val="22"/>
                <w:szCs w:val="22"/>
              </w:rPr>
              <w:t>10.</w:t>
            </w:r>
            <w:r w:rsidR="00F83161">
              <w:rPr>
                <w:rFonts w:ascii="Cambria" w:hAnsi="Cambria"/>
                <w:sz w:val="22"/>
                <w:szCs w:val="22"/>
              </w:rPr>
              <w:t>15</w:t>
            </w:r>
            <w:r w:rsidR="008573A3" w:rsidRPr="004D705F">
              <w:rPr>
                <w:rFonts w:ascii="Cambria" w:hAnsi="Cambria"/>
                <w:sz w:val="22"/>
                <w:szCs w:val="22"/>
              </w:rPr>
              <w:t>-</w:t>
            </w:r>
            <w:r w:rsidR="00F83161" w:rsidRPr="004D705F">
              <w:rPr>
                <w:rFonts w:ascii="Cambria" w:hAnsi="Cambria"/>
                <w:sz w:val="22"/>
                <w:szCs w:val="22"/>
              </w:rPr>
              <w:t>1</w:t>
            </w:r>
            <w:r w:rsidR="00F83161">
              <w:rPr>
                <w:rFonts w:ascii="Cambria" w:hAnsi="Cambria"/>
                <w:sz w:val="22"/>
                <w:szCs w:val="22"/>
              </w:rPr>
              <w:t>0</w:t>
            </w:r>
            <w:r w:rsidR="008573A3" w:rsidRPr="004D705F">
              <w:rPr>
                <w:rFonts w:ascii="Cambria" w:hAnsi="Cambria"/>
                <w:sz w:val="22"/>
                <w:szCs w:val="22"/>
              </w:rPr>
              <w:t>.</w:t>
            </w:r>
            <w:r w:rsidR="00F83161">
              <w:rPr>
                <w:rFonts w:ascii="Cambria" w:hAnsi="Cambria"/>
                <w:sz w:val="22"/>
                <w:szCs w:val="22"/>
              </w:rPr>
              <w:t>45</w:t>
            </w:r>
          </w:p>
        </w:tc>
        <w:tc>
          <w:tcPr>
            <w:tcW w:w="8303" w:type="dxa"/>
            <w:shd w:val="clear" w:color="auto" w:fill="D9D9D9" w:themeFill="background1" w:themeFillShade="D9"/>
          </w:tcPr>
          <w:p w14:paraId="1D9340FE" w14:textId="5E55F0F4" w:rsidR="008573A3" w:rsidRPr="004D705F" w:rsidRDefault="008573A3" w:rsidP="008573A3">
            <w:pPr>
              <w:widowControl w:val="0"/>
              <w:autoSpaceDE w:val="0"/>
              <w:autoSpaceDN w:val="0"/>
              <w:adjustRightInd w:val="0"/>
              <w:jc w:val="both"/>
              <w:rPr>
                <w:rFonts w:ascii="Cambria" w:hAnsi="Cambria"/>
                <w:b/>
                <w:bCs/>
                <w:sz w:val="22"/>
                <w:szCs w:val="22"/>
              </w:rPr>
            </w:pPr>
            <w:r w:rsidRPr="004D705F">
              <w:rPr>
                <w:rFonts w:ascii="Cambria" w:hAnsi="Cambria"/>
              </w:rPr>
              <w:t>Coffee Break</w:t>
            </w:r>
          </w:p>
        </w:tc>
      </w:tr>
      <w:tr w:rsidR="008573A3" w:rsidRPr="004D705F" w14:paraId="5D1DA313" w14:textId="77777777" w:rsidTr="1C51290A">
        <w:trPr>
          <w:trHeight w:val="125"/>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22721E09" w14:textId="19543CEA" w:rsidR="008573A3" w:rsidRPr="004D705F" w:rsidRDefault="00F83161" w:rsidP="008573A3">
            <w:pPr>
              <w:spacing w:after="200" w:line="276" w:lineRule="auto"/>
              <w:jc w:val="both"/>
              <w:rPr>
                <w:rFonts w:ascii="Cambria" w:hAnsi="Cambria"/>
                <w:sz w:val="22"/>
                <w:szCs w:val="22"/>
              </w:rPr>
            </w:pPr>
            <w:r w:rsidRPr="004D705F">
              <w:rPr>
                <w:rFonts w:ascii="Cambria" w:hAnsi="Cambria"/>
                <w:sz w:val="22"/>
                <w:szCs w:val="22"/>
              </w:rPr>
              <w:t>1</w:t>
            </w:r>
            <w:r>
              <w:rPr>
                <w:rFonts w:ascii="Cambria" w:hAnsi="Cambria"/>
                <w:sz w:val="22"/>
                <w:szCs w:val="22"/>
              </w:rPr>
              <w:t>0</w:t>
            </w:r>
            <w:r w:rsidR="008573A3" w:rsidRPr="004D705F">
              <w:rPr>
                <w:rFonts w:ascii="Cambria" w:hAnsi="Cambria"/>
                <w:sz w:val="22"/>
                <w:szCs w:val="22"/>
              </w:rPr>
              <w:t>.</w:t>
            </w:r>
            <w:r>
              <w:rPr>
                <w:rFonts w:ascii="Cambria" w:hAnsi="Cambria"/>
                <w:sz w:val="22"/>
                <w:szCs w:val="22"/>
              </w:rPr>
              <w:t>45</w:t>
            </w:r>
            <w:r w:rsidR="008573A3" w:rsidRPr="004D705F">
              <w:rPr>
                <w:rFonts w:ascii="Cambria" w:hAnsi="Cambria"/>
                <w:sz w:val="22"/>
                <w:szCs w:val="22"/>
              </w:rPr>
              <w:t>-1</w:t>
            </w:r>
            <w:r w:rsidR="00495E23">
              <w:rPr>
                <w:rFonts w:ascii="Cambria" w:hAnsi="Cambria"/>
                <w:sz w:val="22"/>
                <w:szCs w:val="22"/>
              </w:rPr>
              <w:t>1</w:t>
            </w:r>
            <w:r w:rsidR="008573A3" w:rsidRPr="004D705F">
              <w:rPr>
                <w:rFonts w:ascii="Cambria" w:hAnsi="Cambria"/>
                <w:sz w:val="22"/>
                <w:szCs w:val="22"/>
              </w:rPr>
              <w:t>.</w:t>
            </w:r>
            <w:r>
              <w:rPr>
                <w:rFonts w:ascii="Cambria" w:hAnsi="Cambria"/>
                <w:sz w:val="22"/>
                <w:szCs w:val="22"/>
              </w:rPr>
              <w:t>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CD6161" w14:textId="022AA11A" w:rsidR="008573A3" w:rsidRPr="004D705F" w:rsidRDefault="008573A3" w:rsidP="000A61DE">
            <w:pPr>
              <w:rPr>
                <w:rFonts w:ascii="Cambria" w:hAnsi="Cambria"/>
                <w:sz w:val="22"/>
                <w:szCs w:val="22"/>
              </w:rPr>
            </w:pPr>
            <w:r w:rsidRPr="004D705F">
              <w:rPr>
                <w:rFonts w:ascii="Cambria" w:hAnsi="Cambria"/>
                <w:b/>
                <w:bCs/>
                <w:sz w:val="22"/>
                <w:szCs w:val="22"/>
              </w:rPr>
              <w:t xml:space="preserve">Presentation </w:t>
            </w:r>
            <w:r>
              <w:rPr>
                <w:rFonts w:ascii="Cambria" w:hAnsi="Cambria"/>
                <w:b/>
                <w:bCs/>
                <w:sz w:val="22"/>
                <w:szCs w:val="22"/>
              </w:rPr>
              <w:t>8</w:t>
            </w:r>
            <w:r w:rsidRPr="004D705F">
              <w:rPr>
                <w:rFonts w:ascii="Cambria" w:hAnsi="Cambria"/>
                <w:b/>
                <w:bCs/>
                <w:sz w:val="22"/>
                <w:szCs w:val="22"/>
              </w:rPr>
              <w:t xml:space="preserve">: OECD – </w:t>
            </w:r>
            <w:r w:rsidRPr="004D705F">
              <w:rPr>
                <w:rFonts w:ascii="Cambria" w:hAnsi="Cambria"/>
                <w:b/>
                <w:bCs/>
                <w:sz w:val="22"/>
                <w:szCs w:val="22"/>
                <w:u w:val="single"/>
              </w:rPr>
              <w:t>Trends in Public Investment Governance and Prioritization in OECD Countries</w:t>
            </w:r>
            <w:r w:rsidR="0027691B">
              <w:rPr>
                <w:rFonts w:ascii="Cambria" w:hAnsi="Cambria"/>
                <w:b/>
                <w:bCs/>
                <w:sz w:val="22"/>
                <w:szCs w:val="22"/>
              </w:rPr>
              <w:t xml:space="preserve"> - </w:t>
            </w:r>
            <w:proofErr w:type="spellStart"/>
            <w:r w:rsidR="0027691B" w:rsidRPr="000A61DE">
              <w:rPr>
                <w:rFonts w:ascii="Cambria" w:hAnsi="Cambria"/>
                <w:bCs/>
                <w:sz w:val="22"/>
                <w:szCs w:val="22"/>
              </w:rPr>
              <w:t>J</w:t>
            </w:r>
            <w:r w:rsidR="0027691B" w:rsidRPr="000A61DE">
              <w:rPr>
                <w:rFonts w:ascii="Cambria" w:hAnsi="Cambria"/>
                <w:sz w:val="22"/>
                <w:szCs w:val="22"/>
              </w:rPr>
              <w:t>ungmin</w:t>
            </w:r>
            <w:proofErr w:type="spellEnd"/>
            <w:r w:rsidR="0027691B" w:rsidRPr="000A61DE">
              <w:rPr>
                <w:rFonts w:ascii="Cambria" w:hAnsi="Cambria"/>
                <w:sz w:val="22"/>
                <w:szCs w:val="22"/>
              </w:rPr>
              <w:t xml:space="preserve"> Park, </w:t>
            </w:r>
            <w:r w:rsidR="0027691B">
              <w:rPr>
                <w:rFonts w:ascii="Cambria" w:hAnsi="Cambria"/>
                <w:sz w:val="22"/>
                <w:szCs w:val="22"/>
              </w:rPr>
              <w:t>S</w:t>
            </w:r>
            <w:r w:rsidR="0027691B" w:rsidRPr="000A61DE">
              <w:rPr>
                <w:rFonts w:ascii="Cambria" w:hAnsi="Cambria"/>
                <w:sz w:val="22"/>
                <w:szCs w:val="22"/>
              </w:rPr>
              <w:t xml:space="preserve">enior </w:t>
            </w:r>
            <w:r w:rsidR="0027691B">
              <w:rPr>
                <w:rFonts w:ascii="Cambria" w:hAnsi="Cambria"/>
                <w:sz w:val="22"/>
                <w:szCs w:val="22"/>
              </w:rPr>
              <w:t>P</w:t>
            </w:r>
            <w:r w:rsidR="0027691B" w:rsidRPr="000A61DE">
              <w:rPr>
                <w:rFonts w:ascii="Cambria" w:hAnsi="Cambria"/>
                <w:sz w:val="22"/>
                <w:szCs w:val="22"/>
              </w:rPr>
              <w:t xml:space="preserve">olicy </w:t>
            </w:r>
            <w:r w:rsidR="0027691B">
              <w:rPr>
                <w:rFonts w:ascii="Cambria" w:hAnsi="Cambria"/>
                <w:sz w:val="22"/>
                <w:szCs w:val="22"/>
              </w:rPr>
              <w:t>A</w:t>
            </w:r>
            <w:r w:rsidR="0027691B" w:rsidRPr="000A61DE">
              <w:rPr>
                <w:rFonts w:ascii="Cambria" w:hAnsi="Cambria"/>
                <w:sz w:val="22"/>
                <w:szCs w:val="22"/>
              </w:rPr>
              <w:t>nalyst</w:t>
            </w:r>
            <w:r w:rsidR="0027691B">
              <w:rPr>
                <w:rFonts w:ascii="Cambria" w:hAnsi="Cambria"/>
                <w:sz w:val="22"/>
                <w:szCs w:val="22"/>
              </w:rPr>
              <w:t>, Budgeting and Public Expenditure Division, OECD</w:t>
            </w:r>
          </w:p>
        </w:tc>
      </w:tr>
      <w:tr w:rsidR="008573A3" w:rsidRPr="004D705F" w14:paraId="59A8CFE8" w14:textId="77777777" w:rsidTr="1C51290A">
        <w:trPr>
          <w:trHeight w:val="467"/>
        </w:trPr>
        <w:tc>
          <w:tcPr>
            <w:tcW w:w="1507" w:type="dxa"/>
            <w:tcBorders>
              <w:bottom w:val="single" w:sz="4" w:space="0" w:color="auto"/>
            </w:tcBorders>
            <w:shd w:val="clear" w:color="auto" w:fill="auto"/>
          </w:tcPr>
          <w:p w14:paraId="1DFCA73C" w14:textId="31FF2F67" w:rsidR="008573A3" w:rsidRPr="004D705F" w:rsidRDefault="00F83161" w:rsidP="008573A3">
            <w:pPr>
              <w:spacing w:after="200" w:line="276" w:lineRule="auto"/>
              <w:jc w:val="both"/>
              <w:rPr>
                <w:rFonts w:ascii="Cambria" w:hAnsi="Cambria"/>
                <w:sz w:val="22"/>
                <w:szCs w:val="22"/>
              </w:rPr>
            </w:pPr>
            <w:r w:rsidRPr="004D705F">
              <w:rPr>
                <w:rFonts w:ascii="Cambria" w:hAnsi="Cambria"/>
                <w:sz w:val="22"/>
                <w:szCs w:val="22"/>
              </w:rPr>
              <w:t>1</w:t>
            </w:r>
            <w:r>
              <w:rPr>
                <w:rFonts w:ascii="Cambria" w:hAnsi="Cambria"/>
                <w:sz w:val="22"/>
                <w:szCs w:val="22"/>
              </w:rPr>
              <w:t>1</w:t>
            </w:r>
            <w:r w:rsidR="008573A3" w:rsidRPr="004D705F">
              <w:rPr>
                <w:rFonts w:ascii="Cambria" w:hAnsi="Cambria"/>
                <w:sz w:val="22"/>
                <w:szCs w:val="22"/>
              </w:rPr>
              <w:t>.</w:t>
            </w:r>
            <w:r>
              <w:rPr>
                <w:rFonts w:ascii="Cambria" w:hAnsi="Cambria"/>
                <w:sz w:val="22"/>
                <w:szCs w:val="22"/>
              </w:rPr>
              <w:t>15</w:t>
            </w:r>
            <w:r w:rsidR="008573A3" w:rsidRPr="004D705F">
              <w:rPr>
                <w:rFonts w:ascii="Cambria" w:hAnsi="Cambria"/>
                <w:sz w:val="22"/>
                <w:szCs w:val="22"/>
              </w:rPr>
              <w:t>-1</w:t>
            </w:r>
            <w:r w:rsidR="00495E23">
              <w:rPr>
                <w:rFonts w:ascii="Cambria" w:hAnsi="Cambria"/>
                <w:sz w:val="22"/>
                <w:szCs w:val="22"/>
              </w:rPr>
              <w:t>2</w:t>
            </w:r>
            <w:r w:rsidR="008573A3" w:rsidRPr="004D705F">
              <w:rPr>
                <w:rFonts w:ascii="Cambria" w:hAnsi="Cambria"/>
                <w:sz w:val="22"/>
                <w:szCs w:val="22"/>
              </w:rPr>
              <w:t>.</w:t>
            </w:r>
            <w:r w:rsidR="00495E23">
              <w:rPr>
                <w:rFonts w:ascii="Cambria" w:hAnsi="Cambria"/>
                <w:sz w:val="22"/>
                <w:szCs w:val="22"/>
              </w:rPr>
              <w:t>30</w:t>
            </w:r>
          </w:p>
        </w:tc>
        <w:tc>
          <w:tcPr>
            <w:tcW w:w="8303" w:type="dxa"/>
            <w:tcBorders>
              <w:bottom w:val="single" w:sz="4" w:space="0" w:color="auto"/>
            </w:tcBorders>
            <w:shd w:val="clear" w:color="auto" w:fill="auto"/>
          </w:tcPr>
          <w:p w14:paraId="00A8754E" w14:textId="06DE8791" w:rsidR="008573A3" w:rsidRPr="004D705F" w:rsidRDefault="00495E23" w:rsidP="00495E23">
            <w:pPr>
              <w:rPr>
                <w:rFonts w:ascii="Cambria" w:hAnsi="Cambria"/>
                <w:bCs/>
                <w:sz w:val="22"/>
                <w:szCs w:val="22"/>
              </w:rPr>
            </w:pPr>
            <w:r w:rsidRPr="004D705F">
              <w:rPr>
                <w:rFonts w:ascii="Cambria" w:hAnsi="Cambria"/>
                <w:b/>
                <w:bCs/>
                <w:sz w:val="22"/>
                <w:szCs w:val="22"/>
              </w:rPr>
              <w:t>Questions to the Panel of Speakers</w:t>
            </w:r>
          </w:p>
        </w:tc>
      </w:tr>
      <w:tr w:rsidR="008573A3" w:rsidRPr="004D705F" w14:paraId="01BAAEB5" w14:textId="77777777" w:rsidTr="1C51290A">
        <w:trPr>
          <w:trHeight w:val="332"/>
        </w:trPr>
        <w:tc>
          <w:tcPr>
            <w:tcW w:w="1507" w:type="dxa"/>
            <w:shd w:val="clear" w:color="auto" w:fill="D0CECE"/>
          </w:tcPr>
          <w:p w14:paraId="7744BEDE" w14:textId="5DE31528" w:rsidR="008573A3" w:rsidRPr="004D705F" w:rsidRDefault="008573A3" w:rsidP="008573A3">
            <w:pPr>
              <w:rPr>
                <w:rFonts w:ascii="Cambria" w:hAnsi="Cambria"/>
                <w:sz w:val="22"/>
                <w:szCs w:val="22"/>
              </w:rPr>
            </w:pPr>
            <w:r w:rsidRPr="004D705F">
              <w:rPr>
                <w:rFonts w:ascii="Cambria" w:hAnsi="Cambria"/>
                <w:sz w:val="22"/>
                <w:szCs w:val="22"/>
              </w:rPr>
              <w:t>1</w:t>
            </w:r>
            <w:r w:rsidR="00495E23">
              <w:rPr>
                <w:rFonts w:ascii="Cambria" w:hAnsi="Cambria"/>
                <w:sz w:val="22"/>
                <w:szCs w:val="22"/>
              </w:rPr>
              <w:t>2</w:t>
            </w:r>
            <w:r w:rsidRPr="004D705F">
              <w:rPr>
                <w:rFonts w:ascii="Cambria" w:hAnsi="Cambria"/>
                <w:sz w:val="22"/>
                <w:szCs w:val="22"/>
              </w:rPr>
              <w:t>.</w:t>
            </w:r>
            <w:r w:rsidR="00495E23">
              <w:rPr>
                <w:rFonts w:ascii="Cambria" w:hAnsi="Cambria"/>
                <w:sz w:val="22"/>
                <w:szCs w:val="22"/>
              </w:rPr>
              <w:t>30</w:t>
            </w:r>
            <w:r w:rsidRPr="004D705F">
              <w:rPr>
                <w:rFonts w:ascii="Cambria" w:hAnsi="Cambria"/>
                <w:sz w:val="22"/>
                <w:szCs w:val="22"/>
              </w:rPr>
              <w:t>-1</w:t>
            </w:r>
            <w:r w:rsidR="00495E23">
              <w:rPr>
                <w:rFonts w:ascii="Cambria" w:hAnsi="Cambria"/>
                <w:sz w:val="22"/>
                <w:szCs w:val="22"/>
              </w:rPr>
              <w:t>4</w:t>
            </w:r>
            <w:r w:rsidRPr="004D705F">
              <w:rPr>
                <w:rFonts w:ascii="Cambria" w:hAnsi="Cambria"/>
                <w:sz w:val="22"/>
                <w:szCs w:val="22"/>
              </w:rPr>
              <w:t>.</w:t>
            </w:r>
            <w:r w:rsidR="00495E23">
              <w:rPr>
                <w:rFonts w:ascii="Cambria" w:hAnsi="Cambria"/>
                <w:sz w:val="22"/>
                <w:szCs w:val="22"/>
              </w:rPr>
              <w:t>0</w:t>
            </w:r>
            <w:r w:rsidRPr="004D705F">
              <w:rPr>
                <w:rFonts w:ascii="Cambria" w:hAnsi="Cambria"/>
                <w:sz w:val="22"/>
                <w:szCs w:val="22"/>
              </w:rPr>
              <w:t>0</w:t>
            </w:r>
          </w:p>
        </w:tc>
        <w:tc>
          <w:tcPr>
            <w:tcW w:w="8303" w:type="dxa"/>
            <w:shd w:val="clear" w:color="auto" w:fill="D0CECE"/>
          </w:tcPr>
          <w:p w14:paraId="235B5438" w14:textId="77A13E84" w:rsidR="008573A3" w:rsidRPr="004D705F" w:rsidRDefault="008573A3" w:rsidP="008573A3">
            <w:pPr>
              <w:jc w:val="both"/>
              <w:rPr>
                <w:rFonts w:ascii="Cambria" w:hAnsi="Cambria"/>
                <w:sz w:val="22"/>
                <w:szCs w:val="22"/>
              </w:rPr>
            </w:pPr>
            <w:r w:rsidRPr="004D705F">
              <w:rPr>
                <w:rFonts w:ascii="Cambria" w:hAnsi="Cambria"/>
                <w:sz w:val="22"/>
                <w:szCs w:val="22"/>
              </w:rPr>
              <w:t xml:space="preserve">Lunch </w:t>
            </w:r>
          </w:p>
        </w:tc>
      </w:tr>
      <w:tr w:rsidR="008573A3" w:rsidRPr="004D705F" w14:paraId="3A0F4948" w14:textId="77777777" w:rsidTr="1C51290A">
        <w:trPr>
          <w:trHeight w:val="332"/>
        </w:trPr>
        <w:tc>
          <w:tcPr>
            <w:tcW w:w="1507" w:type="dxa"/>
            <w:shd w:val="clear" w:color="auto" w:fill="auto"/>
          </w:tcPr>
          <w:p w14:paraId="0BF4CBD7" w14:textId="4ABDEA69" w:rsidR="008573A3" w:rsidRPr="004D705F" w:rsidRDefault="008573A3" w:rsidP="008573A3">
            <w:pPr>
              <w:rPr>
                <w:rFonts w:ascii="Cambria" w:hAnsi="Cambria"/>
                <w:sz w:val="22"/>
                <w:szCs w:val="22"/>
              </w:rPr>
            </w:pPr>
            <w:r w:rsidRPr="004D705F">
              <w:rPr>
                <w:rFonts w:ascii="Cambria" w:hAnsi="Cambria"/>
                <w:sz w:val="22"/>
                <w:szCs w:val="22"/>
              </w:rPr>
              <w:t>14.</w:t>
            </w:r>
            <w:r w:rsidR="00495E23">
              <w:rPr>
                <w:rFonts w:ascii="Cambria" w:hAnsi="Cambria"/>
                <w:sz w:val="22"/>
                <w:szCs w:val="22"/>
              </w:rPr>
              <w:t>0</w:t>
            </w:r>
            <w:r w:rsidRPr="004D705F">
              <w:rPr>
                <w:rFonts w:ascii="Cambria" w:hAnsi="Cambria"/>
                <w:sz w:val="22"/>
                <w:szCs w:val="22"/>
              </w:rPr>
              <w:t>0-15.30</w:t>
            </w:r>
          </w:p>
        </w:tc>
        <w:tc>
          <w:tcPr>
            <w:tcW w:w="8303" w:type="dxa"/>
            <w:shd w:val="clear" w:color="auto" w:fill="auto"/>
          </w:tcPr>
          <w:p w14:paraId="61755508" w14:textId="2B47BC3C" w:rsidR="008573A3" w:rsidRPr="004D705F" w:rsidRDefault="008573A3" w:rsidP="008573A3">
            <w:pPr>
              <w:jc w:val="both"/>
              <w:rPr>
                <w:rFonts w:ascii="Cambria" w:hAnsi="Cambria"/>
                <w:sz w:val="22"/>
                <w:szCs w:val="22"/>
              </w:rPr>
            </w:pPr>
            <w:r w:rsidRPr="004D705F">
              <w:rPr>
                <w:rFonts w:ascii="Cambria" w:hAnsi="Cambria"/>
                <w:b/>
                <w:bCs/>
                <w:sz w:val="22"/>
                <w:szCs w:val="22"/>
              </w:rPr>
              <w:t>Mini PEMPAL Country Case Studies (15 minutes each) on Issues in Capital Budgeting/Public Investment by Specific Subtopics</w:t>
            </w:r>
            <w:r w:rsidRPr="004D705F">
              <w:rPr>
                <w:rFonts w:ascii="Cambria" w:hAnsi="Cambria"/>
                <w:sz w:val="22"/>
                <w:szCs w:val="22"/>
              </w:rPr>
              <w:t xml:space="preserve"> </w:t>
            </w:r>
          </w:p>
          <w:p w14:paraId="6FFF7A0D" w14:textId="3222E01E" w:rsidR="008573A3" w:rsidRPr="004D705F" w:rsidRDefault="008573A3" w:rsidP="008573A3">
            <w:pPr>
              <w:pStyle w:val="ListParagraph"/>
              <w:numPr>
                <w:ilvl w:val="0"/>
                <w:numId w:val="2"/>
              </w:numPr>
              <w:spacing w:after="0" w:line="240" w:lineRule="auto"/>
              <w:jc w:val="both"/>
              <w:rPr>
                <w:rFonts w:ascii="Cambria" w:hAnsi="Cambria"/>
              </w:rPr>
            </w:pPr>
            <w:r w:rsidRPr="004D705F">
              <w:rPr>
                <w:rFonts w:ascii="Cambria" w:hAnsi="Cambria"/>
                <w:b/>
                <w:bCs/>
              </w:rPr>
              <w:t xml:space="preserve">Presentation </w:t>
            </w:r>
            <w:r w:rsidR="00DD5334">
              <w:rPr>
                <w:rFonts w:ascii="Cambria" w:hAnsi="Cambria"/>
                <w:b/>
                <w:bCs/>
              </w:rPr>
              <w:t>9</w:t>
            </w:r>
            <w:r w:rsidRPr="004D705F">
              <w:rPr>
                <w:rFonts w:ascii="Cambria" w:hAnsi="Cambria"/>
                <w:b/>
                <w:bCs/>
              </w:rPr>
              <w:t xml:space="preserve">: </w:t>
            </w:r>
            <w:r w:rsidR="0053234E" w:rsidRPr="005612CF">
              <w:rPr>
                <w:rFonts w:ascii="Cambria" w:hAnsi="Cambria"/>
                <w:b/>
                <w:bCs/>
                <w:u w:val="single"/>
              </w:rPr>
              <w:t>CROATIA</w:t>
            </w:r>
            <w:r w:rsidRPr="005612CF">
              <w:rPr>
                <w:rFonts w:ascii="Cambria" w:hAnsi="Cambria"/>
                <w:b/>
                <w:bCs/>
                <w:u w:val="single"/>
              </w:rPr>
              <w:t xml:space="preserve"> – </w:t>
            </w:r>
            <w:r w:rsidRPr="0053234E">
              <w:rPr>
                <w:rFonts w:ascii="Cambria" w:hAnsi="Cambria"/>
                <w:b/>
                <w:u w:val="single"/>
              </w:rPr>
              <w:t>Issues</w:t>
            </w:r>
            <w:r w:rsidRPr="004D705F">
              <w:rPr>
                <w:rFonts w:ascii="Cambria" w:hAnsi="Cambria"/>
                <w:b/>
                <w:u w:val="single"/>
              </w:rPr>
              <w:t xml:space="preserve"> Related to Assessing Effectiveness and Prioritizing Capital Expenditure</w:t>
            </w:r>
            <w:r w:rsidRPr="004D705F">
              <w:rPr>
                <w:rFonts w:ascii="Cambria" w:hAnsi="Cambria"/>
                <w:b/>
              </w:rPr>
              <w:t>,</w:t>
            </w:r>
            <w:r w:rsidRPr="004D705F">
              <w:rPr>
                <w:rFonts w:ascii="Cambria" w:hAnsi="Cambria"/>
              </w:rPr>
              <w:t xml:space="preserve"> </w:t>
            </w:r>
            <w:r w:rsidR="0053234E">
              <w:rPr>
                <w:rFonts w:ascii="Cambria" w:hAnsi="Cambria"/>
              </w:rPr>
              <w:t xml:space="preserve">Nevenka Brkić and </w:t>
            </w:r>
            <w:proofErr w:type="spellStart"/>
            <w:r w:rsidR="0053234E">
              <w:rPr>
                <w:rFonts w:ascii="Cambria" w:hAnsi="Cambria"/>
              </w:rPr>
              <w:t>Mladenka</w:t>
            </w:r>
            <w:proofErr w:type="spellEnd"/>
            <w:r w:rsidR="0053234E">
              <w:rPr>
                <w:rFonts w:ascii="Cambria" w:hAnsi="Cambria"/>
              </w:rPr>
              <w:t xml:space="preserve"> </w:t>
            </w:r>
            <w:proofErr w:type="spellStart"/>
            <w:r w:rsidR="0053234E">
              <w:rPr>
                <w:rFonts w:ascii="Cambria" w:hAnsi="Cambria"/>
              </w:rPr>
              <w:t>Karačić</w:t>
            </w:r>
            <w:proofErr w:type="spellEnd"/>
            <w:r w:rsidR="0053234E">
              <w:rPr>
                <w:rFonts w:ascii="Cambria" w:hAnsi="Cambria"/>
              </w:rPr>
              <w:t>, Ministry of Finance of Croatia</w:t>
            </w:r>
          </w:p>
          <w:p w14:paraId="2AB0D9DB" w14:textId="5B45FF98" w:rsidR="002C4213" w:rsidRPr="004D705F" w:rsidRDefault="008573A3" w:rsidP="008573A3">
            <w:pPr>
              <w:pStyle w:val="ListParagraph"/>
              <w:numPr>
                <w:ilvl w:val="0"/>
                <w:numId w:val="2"/>
              </w:numPr>
              <w:spacing w:after="0" w:line="240" w:lineRule="auto"/>
              <w:jc w:val="both"/>
              <w:rPr>
                <w:rFonts w:ascii="Cambria" w:hAnsi="Cambria"/>
              </w:rPr>
            </w:pPr>
            <w:r w:rsidRPr="004D705F">
              <w:rPr>
                <w:rFonts w:ascii="Cambria" w:hAnsi="Cambria"/>
                <w:b/>
                <w:bCs/>
              </w:rPr>
              <w:t xml:space="preserve">Presentation </w:t>
            </w:r>
            <w:r w:rsidR="00DD5334">
              <w:rPr>
                <w:rFonts w:ascii="Cambria" w:hAnsi="Cambria"/>
                <w:b/>
                <w:bCs/>
              </w:rPr>
              <w:t>10</w:t>
            </w:r>
            <w:r w:rsidRPr="004D705F">
              <w:rPr>
                <w:rFonts w:ascii="Cambria" w:hAnsi="Cambria"/>
                <w:b/>
                <w:bCs/>
              </w:rPr>
              <w:t xml:space="preserve">: </w:t>
            </w:r>
            <w:r w:rsidR="0053234E" w:rsidRPr="005612CF">
              <w:rPr>
                <w:rFonts w:ascii="Cambria" w:hAnsi="Cambria"/>
                <w:b/>
                <w:bCs/>
                <w:u w:val="single"/>
              </w:rPr>
              <w:t>BULGARIA</w:t>
            </w:r>
            <w:r w:rsidRPr="005612CF">
              <w:rPr>
                <w:rFonts w:ascii="Cambria" w:hAnsi="Cambria"/>
                <w:b/>
                <w:bCs/>
                <w:u w:val="single"/>
              </w:rPr>
              <w:t xml:space="preserve"> – </w:t>
            </w:r>
            <w:r w:rsidRPr="0053234E">
              <w:rPr>
                <w:rFonts w:ascii="Cambria" w:hAnsi="Cambria"/>
                <w:b/>
                <w:u w:val="single"/>
              </w:rPr>
              <w:t>Issues</w:t>
            </w:r>
            <w:r w:rsidRPr="004D705F">
              <w:rPr>
                <w:rFonts w:ascii="Cambria" w:hAnsi="Cambria"/>
                <w:b/>
                <w:u w:val="single"/>
              </w:rPr>
              <w:t xml:space="preserve"> Related to Role of Independent Fiscal Institutions in Capital Budgeting Context</w:t>
            </w:r>
            <w:r w:rsidRPr="004D705F">
              <w:rPr>
                <w:rFonts w:ascii="Cambria" w:hAnsi="Cambria"/>
              </w:rPr>
              <w:t>,</w:t>
            </w:r>
            <w:r w:rsidR="00F234E2">
              <w:rPr>
                <w:rFonts w:ascii="Cambria" w:hAnsi="Cambria"/>
              </w:rPr>
              <w:t xml:space="preserve"> </w:t>
            </w:r>
            <w:r w:rsidR="0027691B">
              <w:rPr>
                <w:rFonts w:ascii="Cambria" w:hAnsi="Cambria"/>
              </w:rPr>
              <w:t xml:space="preserve">Emil </w:t>
            </w:r>
            <w:proofErr w:type="spellStart"/>
            <w:r w:rsidR="0027691B">
              <w:rPr>
                <w:rFonts w:ascii="Cambria" w:hAnsi="Cambria"/>
              </w:rPr>
              <w:t>Nurgaliev</w:t>
            </w:r>
            <w:proofErr w:type="spellEnd"/>
            <w:r w:rsidR="0053234E">
              <w:rPr>
                <w:rFonts w:ascii="Cambria" w:hAnsi="Cambria"/>
              </w:rPr>
              <w:t>, Ministry of Finance of Bulgaria</w:t>
            </w:r>
          </w:p>
          <w:p w14:paraId="661FC545" w14:textId="5B9CE869" w:rsidR="00DD5334" w:rsidRPr="002C4213" w:rsidRDefault="008573A3" w:rsidP="002C4213">
            <w:pPr>
              <w:pStyle w:val="ListParagraph"/>
              <w:numPr>
                <w:ilvl w:val="0"/>
                <w:numId w:val="2"/>
              </w:numPr>
              <w:spacing w:after="0" w:line="240" w:lineRule="auto"/>
              <w:jc w:val="both"/>
              <w:rPr>
                <w:rFonts w:ascii="Cambria" w:hAnsi="Cambria"/>
              </w:rPr>
            </w:pPr>
            <w:r w:rsidRPr="00A62A0F">
              <w:rPr>
                <w:rFonts w:ascii="Cambria" w:hAnsi="Cambria"/>
                <w:b/>
                <w:bCs/>
              </w:rPr>
              <w:t xml:space="preserve">Presentation </w:t>
            </w:r>
            <w:r w:rsidR="00DD5334" w:rsidRPr="00A62A0F">
              <w:rPr>
                <w:rFonts w:ascii="Cambria" w:hAnsi="Cambria"/>
                <w:b/>
                <w:bCs/>
              </w:rPr>
              <w:t>11</w:t>
            </w:r>
            <w:r w:rsidRPr="00A62A0F">
              <w:rPr>
                <w:rFonts w:ascii="Cambria" w:hAnsi="Cambria"/>
                <w:b/>
                <w:bCs/>
              </w:rPr>
              <w:t xml:space="preserve">: </w:t>
            </w:r>
            <w:r w:rsidR="0053234E" w:rsidRPr="00A62A0F">
              <w:rPr>
                <w:rFonts w:ascii="Cambria" w:hAnsi="Cambria"/>
                <w:b/>
                <w:bCs/>
                <w:u w:val="single"/>
              </w:rPr>
              <w:t>BOSNIA AND HERZEGOVINA</w:t>
            </w:r>
            <w:r w:rsidRPr="00A62A0F">
              <w:rPr>
                <w:rFonts w:ascii="Cambria" w:hAnsi="Cambria"/>
                <w:b/>
                <w:bCs/>
                <w:u w:val="single"/>
              </w:rPr>
              <w:t xml:space="preserve"> – </w:t>
            </w:r>
            <w:r w:rsidR="002C4213" w:rsidRPr="002C4213">
              <w:rPr>
                <w:b/>
                <w:bCs/>
                <w:u w:val="single"/>
              </w:rPr>
              <w:t>R</w:t>
            </w:r>
            <w:r w:rsidR="002C4213" w:rsidRPr="00A62A0F">
              <w:rPr>
                <w:rStyle w:val="normaltextrun"/>
                <w:rFonts w:ascii="Cambria" w:hAnsi="Cambria"/>
                <w:b/>
                <w:color w:val="000000"/>
                <w:u w:val="single"/>
                <w:bdr w:val="none" w:sz="0" w:space="0" w:color="auto" w:frame="1"/>
              </w:rPr>
              <w:t>ole of Rainy Funds/Sovereign Funds in Capital Budgeting</w:t>
            </w:r>
            <w:r w:rsidRPr="002C4213">
              <w:rPr>
                <w:rFonts w:ascii="Cambria" w:hAnsi="Cambria"/>
              </w:rPr>
              <w:t xml:space="preserve">, </w:t>
            </w:r>
            <w:r w:rsidR="0053234E" w:rsidRPr="002C4213">
              <w:rPr>
                <w:rFonts w:ascii="Cambria" w:hAnsi="Cambria"/>
              </w:rPr>
              <w:t xml:space="preserve">Edvin </w:t>
            </w:r>
            <w:proofErr w:type="spellStart"/>
            <w:r w:rsidR="0053234E" w:rsidRPr="002C4213">
              <w:rPr>
                <w:rFonts w:ascii="Cambria" w:hAnsi="Cambria"/>
              </w:rPr>
              <w:t>Granić</w:t>
            </w:r>
            <w:proofErr w:type="spellEnd"/>
            <w:r w:rsidR="0053234E" w:rsidRPr="002C4213">
              <w:rPr>
                <w:rFonts w:ascii="Cambria" w:hAnsi="Cambria"/>
              </w:rPr>
              <w:t>, Federal Minist</w:t>
            </w:r>
            <w:r w:rsidR="002C4213">
              <w:rPr>
                <w:rFonts w:ascii="Cambria" w:hAnsi="Cambria"/>
              </w:rPr>
              <w:t>r</w:t>
            </w:r>
            <w:r w:rsidR="0053234E" w:rsidRPr="002C4213">
              <w:rPr>
                <w:rFonts w:ascii="Cambria" w:hAnsi="Cambria"/>
              </w:rPr>
              <w:t>y of Finance in Bosnia a</w:t>
            </w:r>
            <w:r w:rsidR="00DD5334" w:rsidRPr="002C4213">
              <w:rPr>
                <w:rFonts w:ascii="Cambria" w:hAnsi="Cambria"/>
              </w:rPr>
              <w:t>nd Herzegovina</w:t>
            </w:r>
            <w:r w:rsidR="0027691B" w:rsidRPr="002C4213">
              <w:rPr>
                <w:rFonts w:ascii="Cambria" w:hAnsi="Cambria"/>
              </w:rPr>
              <w:t xml:space="preserve"> </w:t>
            </w:r>
          </w:p>
          <w:p w14:paraId="493CBC44" w14:textId="6D579A1E" w:rsidR="008573A3" w:rsidRPr="004D705F" w:rsidRDefault="008573A3" w:rsidP="008573A3">
            <w:pPr>
              <w:pStyle w:val="ListParagraph"/>
              <w:numPr>
                <w:ilvl w:val="0"/>
                <w:numId w:val="2"/>
              </w:numPr>
              <w:spacing w:after="0" w:line="240" w:lineRule="auto"/>
              <w:jc w:val="both"/>
              <w:rPr>
                <w:rFonts w:ascii="Cambria" w:hAnsi="Cambria"/>
              </w:rPr>
            </w:pPr>
            <w:r w:rsidRPr="004D705F">
              <w:rPr>
                <w:rFonts w:ascii="Cambria" w:hAnsi="Cambria"/>
                <w:b/>
                <w:bCs/>
              </w:rPr>
              <w:t xml:space="preserve">Presentation </w:t>
            </w:r>
            <w:r w:rsidR="00DD5334">
              <w:rPr>
                <w:rFonts w:ascii="Cambria" w:hAnsi="Cambria"/>
                <w:b/>
                <w:bCs/>
              </w:rPr>
              <w:t>12</w:t>
            </w:r>
            <w:r w:rsidRPr="004D705F">
              <w:rPr>
                <w:rFonts w:ascii="Cambria" w:hAnsi="Cambria"/>
                <w:b/>
                <w:bCs/>
              </w:rPr>
              <w:t xml:space="preserve">: </w:t>
            </w:r>
            <w:r w:rsidR="0053234E" w:rsidRPr="005612CF">
              <w:rPr>
                <w:rFonts w:ascii="Cambria" w:hAnsi="Cambria"/>
                <w:b/>
                <w:bCs/>
                <w:u w:val="single"/>
              </w:rPr>
              <w:t>RUSSIAN FEDERATION</w:t>
            </w:r>
            <w:r w:rsidRPr="005612CF">
              <w:rPr>
                <w:rFonts w:ascii="Cambria" w:hAnsi="Cambria"/>
                <w:b/>
                <w:bCs/>
                <w:u w:val="single"/>
              </w:rPr>
              <w:t xml:space="preserve"> – </w:t>
            </w:r>
            <w:r w:rsidRPr="0053234E">
              <w:rPr>
                <w:rFonts w:ascii="Cambria" w:hAnsi="Cambria"/>
                <w:b/>
                <w:u w:val="single"/>
              </w:rPr>
              <w:t>Role</w:t>
            </w:r>
            <w:r w:rsidRPr="004D705F">
              <w:rPr>
                <w:rFonts w:ascii="Cambria" w:hAnsi="Cambria"/>
                <w:b/>
                <w:u w:val="single"/>
              </w:rPr>
              <w:t xml:space="preserve"> of </w:t>
            </w:r>
            <w:r w:rsidR="0027691B">
              <w:rPr>
                <w:rFonts w:ascii="Cambria" w:hAnsi="Cambria"/>
                <w:b/>
                <w:u w:val="single"/>
              </w:rPr>
              <w:t>Private Sector</w:t>
            </w:r>
            <w:r w:rsidRPr="004D705F">
              <w:rPr>
                <w:rFonts w:ascii="Cambria" w:hAnsi="Cambria"/>
                <w:b/>
                <w:u w:val="single"/>
              </w:rPr>
              <w:t xml:space="preserve"> in Capital Budgeting</w:t>
            </w:r>
            <w:r w:rsidRPr="004D705F">
              <w:rPr>
                <w:rFonts w:ascii="Cambria" w:hAnsi="Cambria"/>
              </w:rPr>
              <w:t xml:space="preserve">, </w:t>
            </w:r>
            <w:r w:rsidR="0053234E">
              <w:rPr>
                <w:rFonts w:ascii="Cambria" w:hAnsi="Cambria"/>
              </w:rPr>
              <w:t xml:space="preserve">Andrei </w:t>
            </w:r>
            <w:proofErr w:type="spellStart"/>
            <w:r w:rsidR="0053234E">
              <w:rPr>
                <w:rFonts w:ascii="Cambria" w:hAnsi="Cambria"/>
              </w:rPr>
              <w:t>Panin</w:t>
            </w:r>
            <w:proofErr w:type="spellEnd"/>
            <w:r w:rsidR="0053234E">
              <w:rPr>
                <w:rFonts w:ascii="Cambria" w:hAnsi="Cambria"/>
              </w:rPr>
              <w:t xml:space="preserve">, Ministry of Finance of </w:t>
            </w:r>
            <w:r w:rsidR="00F234E2">
              <w:rPr>
                <w:rFonts w:ascii="Cambria" w:hAnsi="Cambria"/>
              </w:rPr>
              <w:t>Russian Federation</w:t>
            </w:r>
          </w:p>
        </w:tc>
      </w:tr>
      <w:tr w:rsidR="008573A3" w:rsidRPr="004D705F" w14:paraId="1C0EF5D9" w14:textId="77777777" w:rsidTr="1C51290A">
        <w:trPr>
          <w:trHeight w:val="296"/>
        </w:trPr>
        <w:tc>
          <w:tcPr>
            <w:tcW w:w="1507" w:type="dxa"/>
            <w:shd w:val="clear" w:color="auto" w:fill="auto"/>
          </w:tcPr>
          <w:p w14:paraId="33653507" w14:textId="300A6934" w:rsidR="008573A3" w:rsidRPr="004D705F" w:rsidRDefault="008573A3" w:rsidP="008573A3">
            <w:pPr>
              <w:rPr>
                <w:rFonts w:ascii="Cambria" w:hAnsi="Cambria"/>
                <w:sz w:val="22"/>
                <w:szCs w:val="22"/>
              </w:rPr>
            </w:pPr>
            <w:r w:rsidRPr="004D705F">
              <w:rPr>
                <w:rFonts w:ascii="Cambria" w:hAnsi="Cambria"/>
                <w:sz w:val="22"/>
                <w:szCs w:val="22"/>
              </w:rPr>
              <w:t>15.30-16.15</w:t>
            </w:r>
          </w:p>
        </w:tc>
        <w:tc>
          <w:tcPr>
            <w:tcW w:w="8303" w:type="dxa"/>
            <w:shd w:val="clear" w:color="auto" w:fill="auto"/>
          </w:tcPr>
          <w:p w14:paraId="4CB021D6" w14:textId="459F2E95" w:rsidR="008573A3" w:rsidRPr="004D705F" w:rsidRDefault="008573A3" w:rsidP="008573A3">
            <w:pPr>
              <w:rPr>
                <w:rFonts w:ascii="Cambria" w:hAnsi="Cambria"/>
                <w:b/>
                <w:bCs/>
                <w:sz w:val="22"/>
                <w:szCs w:val="22"/>
              </w:rPr>
            </w:pPr>
            <w:r w:rsidRPr="004D705F">
              <w:rPr>
                <w:rFonts w:ascii="Cambria" w:hAnsi="Cambria"/>
                <w:b/>
                <w:bCs/>
                <w:sz w:val="22"/>
                <w:szCs w:val="22"/>
              </w:rPr>
              <w:t>Questions to the Panel of Speakers</w:t>
            </w:r>
          </w:p>
        </w:tc>
      </w:tr>
      <w:tr w:rsidR="008573A3" w:rsidRPr="004D705F" w14:paraId="6FE2E53F" w14:textId="77777777" w:rsidTr="1C51290A">
        <w:trPr>
          <w:trHeight w:val="332"/>
        </w:trPr>
        <w:tc>
          <w:tcPr>
            <w:tcW w:w="1507" w:type="dxa"/>
            <w:shd w:val="clear" w:color="auto" w:fill="auto"/>
          </w:tcPr>
          <w:p w14:paraId="04E4106E" w14:textId="68F4BC39" w:rsidR="008573A3" w:rsidRPr="004D705F" w:rsidRDefault="008573A3" w:rsidP="008573A3">
            <w:pPr>
              <w:rPr>
                <w:rFonts w:ascii="Cambria" w:hAnsi="Cambria"/>
                <w:sz w:val="22"/>
                <w:szCs w:val="22"/>
              </w:rPr>
            </w:pPr>
            <w:r w:rsidRPr="004D705F">
              <w:rPr>
                <w:rFonts w:ascii="Cambria" w:hAnsi="Cambria"/>
                <w:sz w:val="22"/>
                <w:szCs w:val="22"/>
              </w:rPr>
              <w:t>16.15-17.00</w:t>
            </w:r>
          </w:p>
        </w:tc>
        <w:tc>
          <w:tcPr>
            <w:tcW w:w="8303" w:type="dxa"/>
            <w:shd w:val="clear" w:color="auto" w:fill="auto"/>
          </w:tcPr>
          <w:p w14:paraId="3C56FADE" w14:textId="5EDD5985" w:rsidR="008573A3" w:rsidRPr="004D705F" w:rsidRDefault="008573A3" w:rsidP="008573A3">
            <w:pPr>
              <w:jc w:val="both"/>
              <w:rPr>
                <w:rFonts w:ascii="Cambria" w:hAnsi="Cambria"/>
                <w:sz w:val="22"/>
                <w:szCs w:val="22"/>
              </w:rPr>
            </w:pPr>
            <w:r w:rsidRPr="004D705F">
              <w:rPr>
                <w:rFonts w:ascii="Cambria" w:hAnsi="Cambria"/>
                <w:b/>
                <w:sz w:val="22"/>
                <w:szCs w:val="22"/>
              </w:rPr>
              <w:t>Brief Concluding Presentation on Main Developments and Challenges in PEMPAL Countries</w:t>
            </w:r>
            <w:r w:rsidRPr="004D705F">
              <w:rPr>
                <w:rFonts w:ascii="Cambria" w:hAnsi="Cambria"/>
                <w:sz w:val="22"/>
                <w:szCs w:val="22"/>
              </w:rPr>
              <w:t xml:space="preserve"> – 2-3 minute per country</w:t>
            </w:r>
          </w:p>
        </w:tc>
      </w:tr>
      <w:tr w:rsidR="008573A3" w:rsidRPr="004D705F" w14:paraId="4F647A99" w14:textId="77777777" w:rsidTr="1C51290A">
        <w:trPr>
          <w:trHeight w:val="332"/>
        </w:trPr>
        <w:tc>
          <w:tcPr>
            <w:tcW w:w="1507" w:type="dxa"/>
            <w:shd w:val="clear" w:color="auto" w:fill="D9D9D9" w:themeFill="background1" w:themeFillShade="D9"/>
          </w:tcPr>
          <w:p w14:paraId="75CD97B3" w14:textId="76F165D5" w:rsidR="008573A3" w:rsidRPr="004D705F" w:rsidRDefault="008573A3" w:rsidP="008573A3">
            <w:pPr>
              <w:rPr>
                <w:rFonts w:ascii="Cambria" w:hAnsi="Cambria"/>
                <w:sz w:val="22"/>
                <w:szCs w:val="22"/>
              </w:rPr>
            </w:pPr>
            <w:r w:rsidRPr="004D705F">
              <w:rPr>
                <w:rFonts w:ascii="Cambria" w:hAnsi="Cambria"/>
                <w:sz w:val="22"/>
                <w:szCs w:val="22"/>
              </w:rPr>
              <w:t>19.00</w:t>
            </w:r>
          </w:p>
        </w:tc>
        <w:tc>
          <w:tcPr>
            <w:tcW w:w="8303" w:type="dxa"/>
            <w:shd w:val="clear" w:color="auto" w:fill="D9D9D9" w:themeFill="background1" w:themeFillShade="D9"/>
          </w:tcPr>
          <w:p w14:paraId="6B419E58" w14:textId="58F9BFC2" w:rsidR="008573A3" w:rsidRPr="004D705F" w:rsidRDefault="008573A3" w:rsidP="008573A3">
            <w:pPr>
              <w:jc w:val="both"/>
              <w:rPr>
                <w:rFonts w:ascii="Cambria" w:hAnsi="Cambria"/>
                <w:sz w:val="22"/>
                <w:szCs w:val="22"/>
              </w:rPr>
            </w:pPr>
            <w:r w:rsidRPr="004D705F">
              <w:rPr>
                <w:rFonts w:ascii="Cambria" w:hAnsi="Cambria"/>
                <w:sz w:val="22"/>
                <w:szCs w:val="22"/>
              </w:rPr>
              <w:t>Dinner in Hotel</w:t>
            </w:r>
          </w:p>
        </w:tc>
      </w:tr>
    </w:tbl>
    <w:p w14:paraId="71CCF85E" w14:textId="77777777" w:rsidR="004F1363" w:rsidRPr="004D705F" w:rsidRDefault="004F1363" w:rsidP="00401C62">
      <w:pPr>
        <w:rPr>
          <w:rFonts w:ascii="Cambria" w:hAnsi="Cambria"/>
          <w:b/>
          <w:sz w:val="22"/>
          <w:szCs w:val="22"/>
          <w:u w:val="single"/>
        </w:rPr>
      </w:pPr>
    </w:p>
    <w:p w14:paraId="49D41809" w14:textId="355481D6" w:rsidR="00EC4C23" w:rsidRPr="004D705F" w:rsidRDefault="006C35A3" w:rsidP="00EC4C23">
      <w:pPr>
        <w:jc w:val="both"/>
        <w:rPr>
          <w:rFonts w:ascii="Cambria" w:hAnsi="Cambria"/>
          <w:b/>
          <w:bCs/>
          <w:sz w:val="22"/>
          <w:szCs w:val="22"/>
        </w:rPr>
      </w:pPr>
      <w:r>
        <w:rPr>
          <w:rFonts w:ascii="Cambria" w:hAnsi="Cambria"/>
          <w:b/>
          <w:bCs/>
          <w:sz w:val="22"/>
          <w:szCs w:val="22"/>
          <w:u w:val="single"/>
        </w:rPr>
        <w:t>D</w:t>
      </w:r>
      <w:r w:rsidR="00EC4C23" w:rsidRPr="004D705F">
        <w:rPr>
          <w:rFonts w:ascii="Cambria" w:hAnsi="Cambria"/>
          <w:b/>
          <w:bCs/>
          <w:sz w:val="22"/>
          <w:szCs w:val="22"/>
          <w:u w:val="single"/>
        </w:rPr>
        <w:t>ay Three – Wednesday, March 20</w:t>
      </w:r>
      <w:r w:rsidR="00EC4C23" w:rsidRPr="00B071ED">
        <w:rPr>
          <w:rFonts w:ascii="Cambria" w:hAnsi="Cambria"/>
          <w:b/>
          <w:bCs/>
          <w:sz w:val="22"/>
          <w:szCs w:val="22"/>
        </w:rPr>
        <w:t xml:space="preserve"> – Hosted</w:t>
      </w:r>
      <w:r w:rsidR="00EC4C23" w:rsidRPr="004D705F">
        <w:rPr>
          <w:rFonts w:ascii="Cambria" w:hAnsi="Cambria"/>
          <w:b/>
          <w:bCs/>
          <w:sz w:val="22"/>
          <w:szCs w:val="22"/>
        </w:rPr>
        <w:t xml:space="preserve"> by the BCOP Program and Performance Budgeting Working Group</w:t>
      </w:r>
    </w:p>
    <w:p w14:paraId="6185171A" w14:textId="77777777" w:rsidR="00EC4C23" w:rsidRPr="004D705F" w:rsidRDefault="00EC4C23" w:rsidP="46AFB895">
      <w:pPr>
        <w:jc w:val="both"/>
        <w:rPr>
          <w:rFonts w:ascii="Cambria" w:hAnsi="Cambria"/>
          <w:b/>
          <w:bCs/>
          <w:sz w:val="22"/>
          <w:szCs w:val="22"/>
        </w:rPr>
      </w:pPr>
    </w:p>
    <w:p w14:paraId="768B890E" w14:textId="77777777" w:rsidR="002A2ABB" w:rsidRPr="004D705F" w:rsidRDefault="46AFB895" w:rsidP="46AFB895">
      <w:pPr>
        <w:jc w:val="both"/>
        <w:rPr>
          <w:rFonts w:ascii="Cambria" w:hAnsi="Cambria"/>
          <w:sz w:val="22"/>
          <w:szCs w:val="22"/>
        </w:rPr>
      </w:pPr>
      <w:r w:rsidRPr="004D705F">
        <w:rPr>
          <w:rFonts w:ascii="Cambria" w:hAnsi="Cambria"/>
          <w:sz w:val="22"/>
          <w:szCs w:val="22"/>
        </w:rPr>
        <w:t xml:space="preserve">Moderators:  Nicolay </w:t>
      </w:r>
      <w:proofErr w:type="spellStart"/>
      <w:r w:rsidRPr="004D705F">
        <w:rPr>
          <w:rFonts w:ascii="Cambria" w:hAnsi="Cambria"/>
          <w:sz w:val="22"/>
          <w:szCs w:val="22"/>
        </w:rPr>
        <w:t>Begchin</w:t>
      </w:r>
      <w:proofErr w:type="spellEnd"/>
      <w:r w:rsidRPr="004D705F">
        <w:rPr>
          <w:rFonts w:ascii="Cambria" w:hAnsi="Cambria"/>
          <w:sz w:val="22"/>
          <w:szCs w:val="22"/>
        </w:rPr>
        <w:t xml:space="preserve"> (BCOP Executive Committee, Ministry of Finance, Russian Federation), Naida </w:t>
      </w:r>
      <w:proofErr w:type="spellStart"/>
      <w:r w:rsidRPr="004D705F">
        <w:rPr>
          <w:rFonts w:ascii="Cambria" w:hAnsi="Cambria"/>
          <w:sz w:val="22"/>
          <w:szCs w:val="22"/>
        </w:rPr>
        <w:t>Čaršimamović</w:t>
      </w:r>
      <w:proofErr w:type="spellEnd"/>
      <w:r w:rsidRPr="004D705F">
        <w:rPr>
          <w:rFonts w:ascii="Cambria" w:hAnsi="Cambria"/>
          <w:sz w:val="22"/>
          <w:szCs w:val="22"/>
        </w:rPr>
        <w:t xml:space="preserve"> </w:t>
      </w:r>
      <w:proofErr w:type="spellStart"/>
      <w:r w:rsidRPr="004D705F">
        <w:rPr>
          <w:rFonts w:ascii="Cambria" w:hAnsi="Cambria"/>
          <w:sz w:val="22"/>
          <w:szCs w:val="22"/>
        </w:rPr>
        <w:t>Vukotić</w:t>
      </w:r>
      <w:proofErr w:type="spellEnd"/>
      <w:r w:rsidRPr="004D705F">
        <w:rPr>
          <w:rFonts w:ascii="Cambria" w:hAnsi="Cambria"/>
          <w:sz w:val="22"/>
          <w:szCs w:val="22"/>
        </w:rPr>
        <w:t xml:space="preserve"> (Public Finance Management Consultant, BCOP Resource Team, World Bank).</w:t>
      </w:r>
    </w:p>
    <w:p w14:paraId="686F63E7" w14:textId="77777777" w:rsidR="00F61A33" w:rsidRPr="004D705F" w:rsidRDefault="00F61A33" w:rsidP="00F61A33">
      <w:pPr>
        <w:rPr>
          <w:rFonts w:ascii="Cambria" w:hAnsi="Cambria"/>
          <w:b/>
          <w:sz w:val="22"/>
          <w:szCs w:val="22"/>
          <w:u w:val="single"/>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F61A33" w:rsidRPr="004D705F" w14:paraId="1E805207" w14:textId="77777777" w:rsidTr="00B77FA4">
        <w:tc>
          <w:tcPr>
            <w:tcW w:w="1530" w:type="dxa"/>
            <w:shd w:val="clear" w:color="auto" w:fill="D0CECE"/>
          </w:tcPr>
          <w:p w14:paraId="145891D4" w14:textId="77777777" w:rsidR="00F61A33" w:rsidRPr="004D705F" w:rsidRDefault="46AFB895" w:rsidP="46AFB895">
            <w:pPr>
              <w:spacing w:after="200" w:line="276" w:lineRule="auto"/>
              <w:jc w:val="center"/>
              <w:rPr>
                <w:rFonts w:ascii="Cambria" w:hAnsi="Cambria"/>
                <w:sz w:val="22"/>
                <w:szCs w:val="22"/>
              </w:rPr>
            </w:pPr>
            <w:r w:rsidRPr="004D705F">
              <w:rPr>
                <w:rFonts w:ascii="Cambria" w:hAnsi="Cambria"/>
                <w:sz w:val="22"/>
                <w:szCs w:val="22"/>
              </w:rPr>
              <w:t>Time</w:t>
            </w:r>
          </w:p>
        </w:tc>
        <w:tc>
          <w:tcPr>
            <w:tcW w:w="8280" w:type="dxa"/>
            <w:shd w:val="clear" w:color="auto" w:fill="D0CECE"/>
          </w:tcPr>
          <w:p w14:paraId="24DF1DA0" w14:textId="77777777" w:rsidR="00F61A33" w:rsidRPr="004D705F" w:rsidRDefault="46AFB895" w:rsidP="46AFB895">
            <w:pPr>
              <w:spacing w:after="200" w:line="276" w:lineRule="auto"/>
              <w:jc w:val="center"/>
              <w:rPr>
                <w:rFonts w:ascii="Cambria" w:hAnsi="Cambria"/>
                <w:sz w:val="22"/>
                <w:szCs w:val="22"/>
              </w:rPr>
            </w:pPr>
            <w:r w:rsidRPr="004D705F">
              <w:rPr>
                <w:rFonts w:ascii="Cambria" w:hAnsi="Cambria"/>
                <w:sz w:val="22"/>
                <w:szCs w:val="22"/>
              </w:rPr>
              <w:t>Activity</w:t>
            </w:r>
          </w:p>
        </w:tc>
      </w:tr>
      <w:tr w:rsidR="00F61A33" w:rsidRPr="004D705F" w14:paraId="272CC17B" w14:textId="77777777" w:rsidTr="00B77FA4">
        <w:trPr>
          <w:trHeight w:val="1430"/>
        </w:trPr>
        <w:tc>
          <w:tcPr>
            <w:tcW w:w="1530" w:type="dxa"/>
            <w:tcBorders>
              <w:bottom w:val="single" w:sz="4" w:space="0" w:color="auto"/>
            </w:tcBorders>
            <w:shd w:val="clear" w:color="auto" w:fill="auto"/>
          </w:tcPr>
          <w:p w14:paraId="0BCE8095" w14:textId="7D79BBE2" w:rsidR="00CD5DB7" w:rsidRPr="004D705F" w:rsidRDefault="46AFB895" w:rsidP="46AFB895">
            <w:pPr>
              <w:jc w:val="both"/>
              <w:rPr>
                <w:rFonts w:ascii="Cambria" w:hAnsi="Cambria"/>
                <w:sz w:val="22"/>
                <w:szCs w:val="22"/>
              </w:rPr>
            </w:pPr>
            <w:r w:rsidRPr="004D705F">
              <w:rPr>
                <w:rFonts w:ascii="Cambria" w:hAnsi="Cambria"/>
                <w:sz w:val="22"/>
                <w:szCs w:val="22"/>
              </w:rPr>
              <w:t>8.30-9.</w:t>
            </w:r>
            <w:r w:rsidR="00EC4C23" w:rsidRPr="004D705F">
              <w:rPr>
                <w:rFonts w:ascii="Cambria" w:hAnsi="Cambria"/>
                <w:sz w:val="22"/>
                <w:szCs w:val="22"/>
              </w:rPr>
              <w:t>15</w:t>
            </w:r>
          </w:p>
          <w:p w14:paraId="3BD79449" w14:textId="66EE2FEC" w:rsidR="00F61A33" w:rsidRPr="004D705F" w:rsidRDefault="00F61A33" w:rsidP="005D6BC4">
            <w:pPr>
              <w:jc w:val="both"/>
              <w:rPr>
                <w:rFonts w:ascii="Cambria" w:hAnsi="Cambria"/>
                <w:sz w:val="22"/>
                <w:szCs w:val="22"/>
              </w:rPr>
            </w:pPr>
          </w:p>
        </w:tc>
        <w:tc>
          <w:tcPr>
            <w:tcW w:w="8280" w:type="dxa"/>
            <w:tcBorders>
              <w:bottom w:val="single" w:sz="4" w:space="0" w:color="auto"/>
            </w:tcBorders>
            <w:shd w:val="clear" w:color="auto" w:fill="auto"/>
          </w:tcPr>
          <w:p w14:paraId="586081C5" w14:textId="77777777" w:rsidR="00F61A33" w:rsidRPr="004D705F" w:rsidRDefault="46AFB895" w:rsidP="46AFB895">
            <w:pPr>
              <w:jc w:val="both"/>
              <w:rPr>
                <w:rFonts w:ascii="Cambria" w:hAnsi="Cambria"/>
                <w:b/>
                <w:bCs/>
                <w:sz w:val="22"/>
                <w:szCs w:val="22"/>
              </w:rPr>
            </w:pPr>
            <w:r w:rsidRPr="004D705F">
              <w:rPr>
                <w:rFonts w:ascii="Cambria" w:hAnsi="Cambria"/>
                <w:b/>
                <w:bCs/>
                <w:sz w:val="22"/>
                <w:szCs w:val="22"/>
              </w:rPr>
              <w:t xml:space="preserve">Introduction to Day’s Agenda </w:t>
            </w:r>
          </w:p>
          <w:p w14:paraId="095F46D3" w14:textId="61106DD1" w:rsidR="00F61A33" w:rsidRPr="004D705F" w:rsidRDefault="00B410B7" w:rsidP="46AFB895">
            <w:pPr>
              <w:jc w:val="both"/>
              <w:rPr>
                <w:rFonts w:ascii="Cambria" w:hAnsi="Cambria"/>
                <w:sz w:val="22"/>
                <w:szCs w:val="22"/>
              </w:rPr>
            </w:pPr>
            <w:r w:rsidRPr="004D705F">
              <w:rPr>
                <w:rFonts w:ascii="Cambria" w:hAnsi="Cambria"/>
                <w:b/>
                <w:bCs/>
                <w:sz w:val="22"/>
                <w:szCs w:val="22"/>
              </w:rPr>
              <w:t xml:space="preserve">Presentation </w:t>
            </w:r>
            <w:r w:rsidR="00DD5334" w:rsidRPr="004D705F">
              <w:rPr>
                <w:rFonts w:ascii="Cambria" w:hAnsi="Cambria"/>
                <w:b/>
                <w:bCs/>
                <w:sz w:val="22"/>
                <w:szCs w:val="22"/>
              </w:rPr>
              <w:t>1</w:t>
            </w:r>
            <w:r w:rsidR="00DD5334">
              <w:rPr>
                <w:rFonts w:ascii="Cambria" w:hAnsi="Cambria"/>
                <w:b/>
                <w:bCs/>
                <w:sz w:val="22"/>
                <w:szCs w:val="22"/>
              </w:rPr>
              <w:t>3</w:t>
            </w:r>
            <w:r w:rsidR="00DD5334" w:rsidRPr="004D705F">
              <w:rPr>
                <w:rFonts w:ascii="Cambria" w:hAnsi="Cambria"/>
                <w:b/>
                <w:bCs/>
                <w:sz w:val="22"/>
                <w:szCs w:val="22"/>
              </w:rPr>
              <w:t xml:space="preserve"> </w:t>
            </w:r>
            <w:r w:rsidR="46AFB895" w:rsidRPr="004D705F">
              <w:rPr>
                <w:rFonts w:ascii="Cambria" w:hAnsi="Cambria"/>
                <w:b/>
                <w:bCs/>
                <w:sz w:val="22"/>
                <w:szCs w:val="22"/>
              </w:rPr>
              <w:t xml:space="preserve">PPBWG - </w:t>
            </w:r>
            <w:r w:rsidR="46AFB895" w:rsidRPr="004D705F">
              <w:rPr>
                <w:rFonts w:ascii="Cambria" w:hAnsi="Cambria"/>
                <w:b/>
                <w:bCs/>
                <w:sz w:val="22"/>
                <w:szCs w:val="22"/>
                <w:u w:val="single"/>
              </w:rPr>
              <w:t xml:space="preserve">Update on Progress of the Program and Performance Budgeting Working Group and Future Plans, </w:t>
            </w:r>
            <w:r w:rsidR="46AFB895" w:rsidRPr="004D705F">
              <w:rPr>
                <w:rFonts w:ascii="Cambria" w:hAnsi="Cambria"/>
                <w:sz w:val="22"/>
                <w:szCs w:val="22"/>
              </w:rPr>
              <w:t xml:space="preserve">Nicolay </w:t>
            </w:r>
            <w:proofErr w:type="spellStart"/>
            <w:r w:rsidR="46AFB895" w:rsidRPr="004D705F">
              <w:rPr>
                <w:rFonts w:ascii="Cambria" w:hAnsi="Cambria"/>
                <w:sz w:val="22"/>
                <w:szCs w:val="22"/>
              </w:rPr>
              <w:t>Begchin</w:t>
            </w:r>
            <w:proofErr w:type="spellEnd"/>
            <w:r w:rsidR="46AFB895" w:rsidRPr="004D705F">
              <w:rPr>
                <w:rFonts w:ascii="Cambria" w:hAnsi="Cambria"/>
                <w:sz w:val="22"/>
                <w:szCs w:val="22"/>
              </w:rPr>
              <w:t>, BCOP Executive Committee, Deputy Director, Department of Budget Methodology and Financial Reporting. Ministry of Finance, Russian Federation</w:t>
            </w:r>
          </w:p>
        </w:tc>
      </w:tr>
      <w:tr w:rsidR="00F61A33" w:rsidRPr="004D705F" w14:paraId="32B767F8" w14:textId="77777777" w:rsidTr="00B77FA4">
        <w:trPr>
          <w:trHeight w:val="1070"/>
        </w:trPr>
        <w:tc>
          <w:tcPr>
            <w:tcW w:w="1530" w:type="dxa"/>
            <w:tcBorders>
              <w:bottom w:val="single" w:sz="4" w:space="0" w:color="auto"/>
            </w:tcBorders>
            <w:shd w:val="clear" w:color="auto" w:fill="auto"/>
          </w:tcPr>
          <w:p w14:paraId="7B074154" w14:textId="21D4558A" w:rsidR="00F61A33" w:rsidRPr="004D705F" w:rsidRDefault="46AFB895" w:rsidP="46AFB895">
            <w:pPr>
              <w:spacing w:after="200" w:line="276" w:lineRule="auto"/>
              <w:jc w:val="both"/>
              <w:rPr>
                <w:rFonts w:ascii="Cambria" w:hAnsi="Cambria"/>
                <w:sz w:val="22"/>
                <w:szCs w:val="22"/>
              </w:rPr>
            </w:pPr>
            <w:r w:rsidRPr="004D705F">
              <w:rPr>
                <w:rFonts w:ascii="Cambria" w:hAnsi="Cambria"/>
                <w:sz w:val="22"/>
                <w:szCs w:val="22"/>
              </w:rPr>
              <w:t>9.</w:t>
            </w:r>
            <w:r w:rsidR="00EC4C23" w:rsidRPr="004D705F">
              <w:rPr>
                <w:rFonts w:ascii="Cambria" w:hAnsi="Cambria"/>
                <w:sz w:val="22"/>
                <w:szCs w:val="22"/>
              </w:rPr>
              <w:t>15</w:t>
            </w:r>
            <w:r w:rsidRPr="004D705F">
              <w:rPr>
                <w:rFonts w:ascii="Cambria" w:hAnsi="Cambria"/>
                <w:sz w:val="22"/>
                <w:szCs w:val="22"/>
              </w:rPr>
              <w:t>-</w:t>
            </w:r>
            <w:r w:rsidR="00EC4C23" w:rsidRPr="004D705F">
              <w:rPr>
                <w:rFonts w:ascii="Cambria" w:hAnsi="Cambria"/>
                <w:sz w:val="22"/>
                <w:szCs w:val="22"/>
              </w:rPr>
              <w:t>10</w:t>
            </w:r>
            <w:r w:rsidRPr="004D705F">
              <w:rPr>
                <w:rFonts w:ascii="Cambria" w:hAnsi="Cambria"/>
                <w:sz w:val="22"/>
                <w:szCs w:val="22"/>
              </w:rPr>
              <w:t>.</w:t>
            </w:r>
            <w:r w:rsidR="00EC4C23" w:rsidRPr="004D705F">
              <w:rPr>
                <w:rFonts w:ascii="Cambria" w:hAnsi="Cambria"/>
                <w:sz w:val="22"/>
                <w:szCs w:val="22"/>
              </w:rPr>
              <w:t>00</w:t>
            </w:r>
          </w:p>
        </w:tc>
        <w:tc>
          <w:tcPr>
            <w:tcW w:w="8280" w:type="dxa"/>
            <w:tcBorders>
              <w:bottom w:val="single" w:sz="4" w:space="0" w:color="auto"/>
            </w:tcBorders>
            <w:shd w:val="clear" w:color="auto" w:fill="auto"/>
          </w:tcPr>
          <w:p w14:paraId="606235D0" w14:textId="36183549" w:rsidR="00F61A33" w:rsidRPr="004D705F" w:rsidRDefault="00B410B7" w:rsidP="46AFB895">
            <w:pPr>
              <w:pStyle w:val="ListParagraph"/>
              <w:spacing w:after="0" w:line="240" w:lineRule="auto"/>
              <w:ind w:left="0"/>
              <w:jc w:val="both"/>
              <w:rPr>
                <w:rFonts w:ascii="Cambria" w:eastAsia="Times New Roman" w:hAnsi="Cambria"/>
                <w:b/>
                <w:bCs/>
                <w:lang w:eastAsia="sl-SI"/>
              </w:rPr>
            </w:pPr>
            <w:r w:rsidRPr="004D705F">
              <w:rPr>
                <w:rFonts w:ascii="Cambria" w:eastAsia="Times New Roman" w:hAnsi="Cambria"/>
                <w:b/>
                <w:bCs/>
                <w:lang w:eastAsia="sl-SI"/>
              </w:rPr>
              <w:t xml:space="preserve">Presentation </w:t>
            </w:r>
            <w:r w:rsidR="00DD5334" w:rsidRPr="004D705F">
              <w:rPr>
                <w:rFonts w:ascii="Cambria" w:eastAsia="Times New Roman" w:hAnsi="Cambria"/>
                <w:b/>
                <w:bCs/>
                <w:lang w:eastAsia="sl-SI"/>
              </w:rPr>
              <w:t>1</w:t>
            </w:r>
            <w:r w:rsidR="00DD5334">
              <w:rPr>
                <w:rFonts w:ascii="Cambria" w:eastAsia="Times New Roman" w:hAnsi="Cambria"/>
                <w:b/>
                <w:bCs/>
                <w:lang w:eastAsia="sl-SI"/>
              </w:rPr>
              <w:t>4</w:t>
            </w:r>
            <w:r w:rsidR="46AFB895" w:rsidRPr="004D705F">
              <w:rPr>
                <w:rFonts w:ascii="Cambria" w:eastAsia="Times New Roman" w:hAnsi="Cambria"/>
                <w:b/>
                <w:bCs/>
                <w:lang w:eastAsia="sl-SI"/>
              </w:rPr>
              <w:t xml:space="preserve">: </w:t>
            </w:r>
            <w:r w:rsidR="46AFB895" w:rsidRPr="004D705F">
              <w:rPr>
                <w:rFonts w:ascii="Cambria" w:hAnsi="Cambria"/>
                <w:b/>
                <w:bCs/>
              </w:rPr>
              <w:t xml:space="preserve">PPBWG - </w:t>
            </w:r>
            <w:r w:rsidR="46AFB895" w:rsidRPr="004D705F">
              <w:rPr>
                <w:rFonts w:ascii="Cambria" w:eastAsia="Times New Roman" w:hAnsi="Cambria"/>
                <w:b/>
                <w:bCs/>
                <w:u w:val="single"/>
                <w:lang w:eastAsia="sl-SI"/>
              </w:rPr>
              <w:t xml:space="preserve">Presentation on </w:t>
            </w:r>
            <w:r w:rsidR="00EC4C23" w:rsidRPr="004D705F">
              <w:rPr>
                <w:rFonts w:ascii="Cambria" w:eastAsia="Times New Roman" w:hAnsi="Cambria"/>
                <w:b/>
                <w:bCs/>
                <w:u w:val="single"/>
                <w:lang w:eastAsia="sl-SI"/>
              </w:rPr>
              <w:t>Results of the PEMPAL Countries on 2018 OECD Performance Budgeting Survey and Comparison to OECD Countries</w:t>
            </w:r>
            <w:r w:rsidR="46AFB895" w:rsidRPr="004D705F">
              <w:rPr>
                <w:rFonts w:ascii="Cambria" w:hAnsi="Cambria"/>
              </w:rPr>
              <w:t>–</w:t>
            </w:r>
            <w:r w:rsidR="46AFB895" w:rsidRPr="004D705F">
              <w:rPr>
                <w:rFonts w:ascii="Cambria" w:eastAsia="Times New Roman" w:hAnsi="Cambria"/>
                <w:b/>
                <w:bCs/>
                <w:lang w:eastAsia="sl-SI"/>
              </w:rPr>
              <w:t xml:space="preserve"> </w:t>
            </w:r>
            <w:r w:rsidR="46AFB895" w:rsidRPr="004D705F">
              <w:rPr>
                <w:rFonts w:ascii="Cambria" w:hAnsi="Cambria"/>
              </w:rPr>
              <w:t xml:space="preserve">Naida </w:t>
            </w:r>
            <w:proofErr w:type="spellStart"/>
            <w:r w:rsidR="46AFB895" w:rsidRPr="004D705F">
              <w:rPr>
                <w:rFonts w:ascii="Cambria" w:hAnsi="Cambria"/>
              </w:rPr>
              <w:t>Čaršimamović</w:t>
            </w:r>
            <w:proofErr w:type="spellEnd"/>
            <w:r w:rsidR="46AFB895" w:rsidRPr="004D705F">
              <w:rPr>
                <w:rFonts w:ascii="Cambria" w:hAnsi="Cambria"/>
              </w:rPr>
              <w:t xml:space="preserve"> </w:t>
            </w:r>
            <w:proofErr w:type="spellStart"/>
            <w:r w:rsidR="46AFB895" w:rsidRPr="004D705F">
              <w:rPr>
                <w:rFonts w:ascii="Cambria" w:hAnsi="Cambria"/>
              </w:rPr>
              <w:t>Vukotić</w:t>
            </w:r>
            <w:proofErr w:type="spellEnd"/>
            <w:r w:rsidR="46AFB895" w:rsidRPr="004D705F">
              <w:rPr>
                <w:rFonts w:ascii="Cambria" w:hAnsi="Cambria"/>
              </w:rPr>
              <w:t>, Public Finance Management Consultant, BCOP Resource Team, World Bank</w:t>
            </w:r>
          </w:p>
        </w:tc>
      </w:tr>
      <w:tr w:rsidR="00F61A33" w:rsidRPr="004D705F" w14:paraId="23336E74" w14:textId="77777777" w:rsidTr="00B77FA4">
        <w:trPr>
          <w:trHeight w:val="350"/>
        </w:trPr>
        <w:tc>
          <w:tcPr>
            <w:tcW w:w="1530" w:type="dxa"/>
            <w:tcBorders>
              <w:bottom w:val="single" w:sz="4" w:space="0" w:color="auto"/>
            </w:tcBorders>
            <w:shd w:val="clear" w:color="auto" w:fill="auto"/>
          </w:tcPr>
          <w:p w14:paraId="411C7527" w14:textId="1C4EC919" w:rsidR="00F61A33" w:rsidRPr="004D705F" w:rsidRDefault="00EC4C23" w:rsidP="46AFB895">
            <w:pPr>
              <w:spacing w:after="200" w:line="276" w:lineRule="auto"/>
              <w:jc w:val="both"/>
              <w:rPr>
                <w:rFonts w:ascii="Cambria" w:hAnsi="Cambria"/>
                <w:sz w:val="22"/>
                <w:szCs w:val="22"/>
              </w:rPr>
            </w:pPr>
            <w:r w:rsidRPr="004D705F">
              <w:rPr>
                <w:rFonts w:ascii="Cambria" w:hAnsi="Cambria"/>
                <w:sz w:val="22"/>
                <w:szCs w:val="22"/>
              </w:rPr>
              <w:t>10.00</w:t>
            </w:r>
            <w:r w:rsidR="46AFB895" w:rsidRPr="004D705F">
              <w:rPr>
                <w:rFonts w:ascii="Cambria" w:hAnsi="Cambria"/>
                <w:sz w:val="22"/>
                <w:szCs w:val="22"/>
              </w:rPr>
              <w:t>-</w:t>
            </w:r>
            <w:r w:rsidRPr="004D705F">
              <w:rPr>
                <w:rFonts w:ascii="Cambria" w:hAnsi="Cambria"/>
                <w:sz w:val="22"/>
                <w:szCs w:val="22"/>
              </w:rPr>
              <w:t>10</w:t>
            </w:r>
            <w:r w:rsidR="46AFB895" w:rsidRPr="004D705F">
              <w:rPr>
                <w:rFonts w:ascii="Cambria" w:hAnsi="Cambria"/>
                <w:sz w:val="22"/>
                <w:szCs w:val="22"/>
              </w:rPr>
              <w:t>.</w:t>
            </w:r>
            <w:r w:rsidRPr="004D705F">
              <w:rPr>
                <w:rFonts w:ascii="Cambria" w:hAnsi="Cambria"/>
                <w:sz w:val="22"/>
                <w:szCs w:val="22"/>
              </w:rPr>
              <w:t>45</w:t>
            </w:r>
          </w:p>
        </w:tc>
        <w:tc>
          <w:tcPr>
            <w:tcW w:w="8280" w:type="dxa"/>
            <w:tcBorders>
              <w:bottom w:val="single" w:sz="4" w:space="0" w:color="auto"/>
            </w:tcBorders>
            <w:shd w:val="clear" w:color="auto" w:fill="auto"/>
          </w:tcPr>
          <w:p w14:paraId="7D6FDA94" w14:textId="663AA11D" w:rsidR="00D2557B" w:rsidRPr="004D705F" w:rsidRDefault="00D2557B" w:rsidP="00D2557B">
            <w:pPr>
              <w:pStyle w:val="ListParagraph"/>
              <w:spacing w:after="0" w:line="240" w:lineRule="auto"/>
              <w:ind w:left="0"/>
              <w:jc w:val="both"/>
              <w:rPr>
                <w:rFonts w:ascii="Cambria" w:eastAsia="Times New Roman" w:hAnsi="Cambria"/>
                <w:b/>
                <w:bCs/>
                <w:lang w:eastAsia="sl-SI"/>
              </w:rPr>
            </w:pPr>
            <w:r w:rsidRPr="004D705F">
              <w:rPr>
                <w:rFonts w:ascii="Cambria" w:eastAsia="Times New Roman" w:hAnsi="Cambria"/>
                <w:b/>
                <w:bCs/>
                <w:lang w:eastAsia="sl-SI"/>
              </w:rPr>
              <w:t>Questions to the Panel of speakers</w:t>
            </w:r>
          </w:p>
          <w:p w14:paraId="7BC72DC2" w14:textId="047451B9" w:rsidR="00F61A33" w:rsidRPr="004D705F" w:rsidRDefault="00F61A33" w:rsidP="46AFB895">
            <w:pPr>
              <w:pStyle w:val="ListParagraph"/>
              <w:spacing w:after="0" w:line="240" w:lineRule="auto"/>
              <w:ind w:left="0"/>
              <w:jc w:val="both"/>
              <w:rPr>
                <w:rFonts w:ascii="Cambria" w:eastAsia="Times New Roman" w:hAnsi="Cambria"/>
                <w:b/>
                <w:bCs/>
                <w:lang w:eastAsia="sl-SI"/>
              </w:rPr>
            </w:pPr>
          </w:p>
        </w:tc>
      </w:tr>
      <w:tr w:rsidR="00EC4C23" w:rsidRPr="004D705F" w14:paraId="5B6C363B" w14:textId="77777777" w:rsidTr="00B77FA4">
        <w:trPr>
          <w:trHeight w:val="368"/>
        </w:trPr>
        <w:tc>
          <w:tcPr>
            <w:tcW w:w="1530" w:type="dxa"/>
            <w:tcBorders>
              <w:bottom w:val="single" w:sz="4" w:space="0" w:color="auto"/>
            </w:tcBorders>
            <w:shd w:val="clear" w:color="auto" w:fill="D9D9D9" w:themeFill="background1" w:themeFillShade="D9"/>
          </w:tcPr>
          <w:p w14:paraId="1952BB9E" w14:textId="7DAA0CA9" w:rsidR="00EC4C23" w:rsidRPr="004D705F" w:rsidRDefault="00EC4C23" w:rsidP="00EC4C23">
            <w:pPr>
              <w:spacing w:after="200" w:line="276" w:lineRule="auto"/>
              <w:jc w:val="both"/>
              <w:rPr>
                <w:rFonts w:ascii="Cambria" w:hAnsi="Cambria"/>
                <w:sz w:val="22"/>
                <w:szCs w:val="22"/>
              </w:rPr>
            </w:pPr>
            <w:r w:rsidRPr="004D705F">
              <w:rPr>
                <w:rFonts w:ascii="Cambria" w:hAnsi="Cambria"/>
                <w:sz w:val="22"/>
                <w:szCs w:val="22"/>
              </w:rPr>
              <w:t>10.45-11.15</w:t>
            </w:r>
          </w:p>
        </w:tc>
        <w:tc>
          <w:tcPr>
            <w:tcW w:w="8280" w:type="dxa"/>
            <w:tcBorders>
              <w:bottom w:val="single" w:sz="4" w:space="0" w:color="auto"/>
            </w:tcBorders>
            <w:shd w:val="clear" w:color="auto" w:fill="D9D9D9" w:themeFill="background1" w:themeFillShade="D9"/>
          </w:tcPr>
          <w:p w14:paraId="15F4624F" w14:textId="52344D28" w:rsidR="00EC4C23" w:rsidRPr="004D705F" w:rsidRDefault="00EC4C23" w:rsidP="00EC4C23">
            <w:pPr>
              <w:pStyle w:val="ListParagraph"/>
              <w:spacing w:after="0" w:line="240" w:lineRule="auto"/>
              <w:ind w:left="0"/>
              <w:jc w:val="both"/>
              <w:rPr>
                <w:rFonts w:ascii="Cambria" w:eastAsia="Times New Roman" w:hAnsi="Cambria"/>
                <w:b/>
                <w:bCs/>
                <w:lang w:eastAsia="sl-SI"/>
              </w:rPr>
            </w:pPr>
            <w:r w:rsidRPr="004D705F">
              <w:rPr>
                <w:rFonts w:ascii="Cambria" w:hAnsi="Cambria"/>
              </w:rPr>
              <w:t>Coffee Break</w:t>
            </w:r>
          </w:p>
        </w:tc>
      </w:tr>
      <w:tr w:rsidR="00EC4C23" w:rsidRPr="004D705F" w14:paraId="44E7F75D" w14:textId="77777777" w:rsidTr="00B77FA4">
        <w:trPr>
          <w:trHeight w:val="476"/>
        </w:trPr>
        <w:tc>
          <w:tcPr>
            <w:tcW w:w="1530" w:type="dxa"/>
            <w:tcBorders>
              <w:bottom w:val="single" w:sz="4" w:space="0" w:color="auto"/>
            </w:tcBorders>
            <w:shd w:val="clear" w:color="auto" w:fill="auto"/>
          </w:tcPr>
          <w:p w14:paraId="6E270A76" w14:textId="27D3237F" w:rsidR="00EC4C23" w:rsidRPr="004D705F" w:rsidRDefault="00EC4C23" w:rsidP="00EC4C23">
            <w:pPr>
              <w:spacing w:after="200" w:line="276" w:lineRule="auto"/>
              <w:jc w:val="both"/>
              <w:rPr>
                <w:rFonts w:ascii="Cambria" w:hAnsi="Cambria"/>
                <w:sz w:val="22"/>
                <w:szCs w:val="22"/>
              </w:rPr>
            </w:pPr>
            <w:r w:rsidRPr="004D705F">
              <w:rPr>
                <w:rFonts w:ascii="Cambria" w:hAnsi="Cambria"/>
                <w:sz w:val="22"/>
                <w:szCs w:val="22"/>
              </w:rPr>
              <w:lastRenderedPageBreak/>
              <w:t>1</w:t>
            </w:r>
            <w:r w:rsidR="009F2FDF" w:rsidRPr="004D705F">
              <w:rPr>
                <w:rFonts w:ascii="Cambria" w:hAnsi="Cambria"/>
                <w:sz w:val="22"/>
                <w:szCs w:val="22"/>
              </w:rPr>
              <w:t>1</w:t>
            </w:r>
            <w:r w:rsidRPr="004D705F">
              <w:rPr>
                <w:rFonts w:ascii="Cambria" w:hAnsi="Cambria"/>
                <w:sz w:val="22"/>
                <w:szCs w:val="22"/>
              </w:rPr>
              <w:t>.</w:t>
            </w:r>
            <w:r w:rsidR="009F2FDF" w:rsidRPr="004D705F">
              <w:rPr>
                <w:rFonts w:ascii="Cambria" w:hAnsi="Cambria"/>
                <w:sz w:val="22"/>
                <w:szCs w:val="22"/>
              </w:rPr>
              <w:t>15</w:t>
            </w:r>
            <w:r w:rsidRPr="004D705F">
              <w:rPr>
                <w:rFonts w:ascii="Cambria" w:hAnsi="Cambria"/>
                <w:sz w:val="22"/>
                <w:szCs w:val="22"/>
              </w:rPr>
              <w:t>-</w:t>
            </w:r>
            <w:r w:rsidR="009F2FDF" w:rsidRPr="004D705F">
              <w:rPr>
                <w:rFonts w:ascii="Cambria" w:hAnsi="Cambria"/>
                <w:sz w:val="22"/>
                <w:szCs w:val="22"/>
              </w:rPr>
              <w:t>12.00</w:t>
            </w:r>
          </w:p>
        </w:tc>
        <w:tc>
          <w:tcPr>
            <w:tcW w:w="8280" w:type="dxa"/>
            <w:tcBorders>
              <w:bottom w:val="single" w:sz="4" w:space="0" w:color="auto"/>
            </w:tcBorders>
            <w:shd w:val="clear" w:color="auto" w:fill="auto"/>
          </w:tcPr>
          <w:p w14:paraId="6AC93AF7" w14:textId="5ABE7E0C" w:rsidR="00D2557B" w:rsidRPr="004D705F" w:rsidRDefault="00D2557B" w:rsidP="00EC4C23">
            <w:pPr>
              <w:pStyle w:val="ListParagraph"/>
              <w:spacing w:after="0" w:line="240" w:lineRule="auto"/>
              <w:ind w:left="0"/>
              <w:jc w:val="both"/>
              <w:rPr>
                <w:rFonts w:ascii="Cambria" w:eastAsia="Times New Roman" w:hAnsi="Cambria"/>
                <w:b/>
                <w:bCs/>
                <w:lang w:eastAsia="sl-SI"/>
              </w:rPr>
            </w:pPr>
            <w:r w:rsidRPr="004D705F">
              <w:rPr>
                <w:rFonts w:ascii="Cambria" w:eastAsia="Times New Roman" w:hAnsi="Cambria"/>
                <w:b/>
                <w:bCs/>
                <w:lang w:eastAsia="sl-SI"/>
              </w:rPr>
              <w:t xml:space="preserve">Presentation </w:t>
            </w:r>
            <w:r w:rsidR="00DD5334" w:rsidRPr="004D705F">
              <w:rPr>
                <w:rFonts w:ascii="Cambria" w:eastAsia="Times New Roman" w:hAnsi="Cambria"/>
                <w:b/>
                <w:bCs/>
                <w:lang w:eastAsia="sl-SI"/>
              </w:rPr>
              <w:t>1</w:t>
            </w:r>
            <w:r w:rsidR="00DD5334">
              <w:rPr>
                <w:rFonts w:ascii="Cambria" w:eastAsia="Times New Roman" w:hAnsi="Cambria"/>
                <w:b/>
                <w:bCs/>
                <w:lang w:eastAsia="sl-SI"/>
              </w:rPr>
              <w:t>5</w:t>
            </w:r>
            <w:r w:rsidRPr="004D705F">
              <w:rPr>
                <w:rFonts w:ascii="Cambria" w:eastAsia="Times New Roman" w:hAnsi="Cambria"/>
                <w:b/>
                <w:bCs/>
                <w:lang w:eastAsia="sl-SI"/>
              </w:rPr>
              <w:t xml:space="preserve">: </w:t>
            </w:r>
            <w:r w:rsidRPr="004D705F">
              <w:rPr>
                <w:rFonts w:ascii="Cambria" w:hAnsi="Cambria"/>
                <w:b/>
                <w:bCs/>
              </w:rPr>
              <w:t xml:space="preserve">OECD – </w:t>
            </w:r>
            <w:r w:rsidRPr="004D705F">
              <w:rPr>
                <w:rFonts w:ascii="Cambria" w:hAnsi="Cambria"/>
                <w:b/>
                <w:bCs/>
                <w:u w:val="single"/>
              </w:rPr>
              <w:t xml:space="preserve">Trends and </w:t>
            </w:r>
            <w:r w:rsidRPr="004D705F">
              <w:rPr>
                <w:rFonts w:ascii="Cambria" w:eastAsia="Times New Roman" w:hAnsi="Cambria"/>
                <w:b/>
                <w:bCs/>
                <w:u w:val="single"/>
                <w:lang w:eastAsia="sl-SI"/>
              </w:rPr>
              <w:t>Best Practices in Spending Reviews in OEC</w:t>
            </w:r>
            <w:r w:rsidR="009F2FDF" w:rsidRPr="004D705F">
              <w:rPr>
                <w:rFonts w:ascii="Cambria" w:eastAsia="Times New Roman" w:hAnsi="Cambria"/>
                <w:b/>
                <w:bCs/>
                <w:u w:val="single"/>
                <w:lang w:eastAsia="sl-SI"/>
              </w:rPr>
              <w:t>D</w:t>
            </w:r>
            <w:r w:rsidRPr="004D705F">
              <w:rPr>
                <w:rFonts w:ascii="Cambria" w:eastAsia="Times New Roman" w:hAnsi="Cambria"/>
                <w:b/>
                <w:bCs/>
                <w:u w:val="single"/>
                <w:lang w:eastAsia="sl-SI"/>
              </w:rPr>
              <w:t xml:space="preserve"> Countries</w:t>
            </w:r>
            <w:r w:rsidR="0027691B">
              <w:rPr>
                <w:rFonts w:ascii="Cambria" w:eastAsia="Times New Roman" w:hAnsi="Cambria"/>
                <w:b/>
                <w:bCs/>
                <w:u w:val="single"/>
                <w:lang w:eastAsia="sl-SI"/>
              </w:rPr>
              <w:t xml:space="preserve"> </w:t>
            </w:r>
            <w:r w:rsidR="0027691B">
              <w:rPr>
                <w:rFonts w:ascii="Cambria" w:hAnsi="Cambria"/>
                <w:b/>
                <w:bCs/>
              </w:rPr>
              <w:t xml:space="preserve">- </w:t>
            </w:r>
            <w:proofErr w:type="spellStart"/>
            <w:r w:rsidR="0027691B" w:rsidRPr="005F4767">
              <w:rPr>
                <w:rFonts w:ascii="Cambria" w:hAnsi="Cambria"/>
                <w:bCs/>
              </w:rPr>
              <w:t>J</w:t>
            </w:r>
            <w:r w:rsidR="0027691B" w:rsidRPr="005F4767">
              <w:rPr>
                <w:rFonts w:ascii="Cambria" w:hAnsi="Cambria"/>
              </w:rPr>
              <w:t>ungmin</w:t>
            </w:r>
            <w:proofErr w:type="spellEnd"/>
            <w:r w:rsidR="0027691B" w:rsidRPr="005F4767">
              <w:rPr>
                <w:rFonts w:ascii="Cambria" w:hAnsi="Cambria"/>
              </w:rPr>
              <w:t xml:space="preserve"> Park, </w:t>
            </w:r>
            <w:r w:rsidR="0027691B">
              <w:rPr>
                <w:rFonts w:ascii="Cambria" w:hAnsi="Cambria"/>
              </w:rPr>
              <w:t>S</w:t>
            </w:r>
            <w:r w:rsidR="0027691B" w:rsidRPr="005F4767">
              <w:rPr>
                <w:rFonts w:ascii="Cambria" w:hAnsi="Cambria"/>
              </w:rPr>
              <w:t xml:space="preserve">enior </w:t>
            </w:r>
            <w:r w:rsidR="0027691B">
              <w:rPr>
                <w:rFonts w:ascii="Cambria" w:hAnsi="Cambria"/>
              </w:rPr>
              <w:t>P</w:t>
            </w:r>
            <w:r w:rsidR="0027691B" w:rsidRPr="005F4767">
              <w:rPr>
                <w:rFonts w:ascii="Cambria" w:hAnsi="Cambria"/>
              </w:rPr>
              <w:t xml:space="preserve">olicy </w:t>
            </w:r>
            <w:r w:rsidR="0027691B">
              <w:rPr>
                <w:rFonts w:ascii="Cambria" w:hAnsi="Cambria"/>
              </w:rPr>
              <w:t>A</w:t>
            </w:r>
            <w:r w:rsidR="0027691B" w:rsidRPr="005F4767">
              <w:rPr>
                <w:rFonts w:ascii="Cambria" w:hAnsi="Cambria"/>
              </w:rPr>
              <w:t>nalyst</w:t>
            </w:r>
            <w:r w:rsidR="0027691B">
              <w:rPr>
                <w:rFonts w:ascii="Cambria" w:hAnsi="Cambria"/>
              </w:rPr>
              <w:t>, Budgeting and Public Expenditure Division, OECD</w:t>
            </w:r>
          </w:p>
        </w:tc>
      </w:tr>
      <w:tr w:rsidR="00EC4C23" w:rsidRPr="004D705F" w14:paraId="14BFDD81" w14:textId="77777777" w:rsidTr="00B77FA4">
        <w:trPr>
          <w:trHeight w:val="503"/>
        </w:trPr>
        <w:tc>
          <w:tcPr>
            <w:tcW w:w="1530" w:type="dxa"/>
            <w:tcBorders>
              <w:bottom w:val="single" w:sz="4" w:space="0" w:color="auto"/>
            </w:tcBorders>
            <w:shd w:val="clear" w:color="auto" w:fill="auto"/>
          </w:tcPr>
          <w:p w14:paraId="07211F1A" w14:textId="70BE6CFD" w:rsidR="00EC4C23" w:rsidRPr="004D705F" w:rsidRDefault="00EC4C23" w:rsidP="00EC4C23">
            <w:pPr>
              <w:pStyle w:val="ListParagraph"/>
              <w:spacing w:after="0" w:line="240" w:lineRule="auto"/>
              <w:ind w:left="0"/>
              <w:jc w:val="both"/>
              <w:rPr>
                <w:rFonts w:ascii="Cambria" w:hAnsi="Cambria"/>
              </w:rPr>
            </w:pPr>
            <w:r w:rsidRPr="004D705F">
              <w:rPr>
                <w:rFonts w:ascii="Cambria" w:hAnsi="Cambria"/>
              </w:rPr>
              <w:t>1</w:t>
            </w:r>
            <w:r w:rsidR="009F2FDF" w:rsidRPr="004D705F">
              <w:rPr>
                <w:rFonts w:ascii="Cambria" w:hAnsi="Cambria"/>
              </w:rPr>
              <w:t>2</w:t>
            </w:r>
            <w:r w:rsidRPr="004D705F">
              <w:rPr>
                <w:rFonts w:ascii="Cambria" w:hAnsi="Cambria"/>
              </w:rPr>
              <w:t>.</w:t>
            </w:r>
            <w:r w:rsidR="009F2FDF" w:rsidRPr="004D705F">
              <w:rPr>
                <w:rFonts w:ascii="Cambria" w:hAnsi="Cambria"/>
              </w:rPr>
              <w:t>0</w:t>
            </w:r>
            <w:r w:rsidRPr="004D705F">
              <w:rPr>
                <w:rFonts w:ascii="Cambria" w:hAnsi="Cambria"/>
              </w:rPr>
              <w:t>0-1</w:t>
            </w:r>
            <w:r w:rsidR="009F2FDF" w:rsidRPr="004D705F">
              <w:rPr>
                <w:rFonts w:ascii="Cambria" w:hAnsi="Cambria"/>
              </w:rPr>
              <w:t>2</w:t>
            </w:r>
            <w:r w:rsidRPr="004D705F">
              <w:rPr>
                <w:rFonts w:ascii="Cambria" w:hAnsi="Cambria"/>
              </w:rPr>
              <w:t>.</w:t>
            </w:r>
            <w:r w:rsidR="009F2FDF" w:rsidRPr="004D705F">
              <w:rPr>
                <w:rFonts w:ascii="Cambria" w:hAnsi="Cambria"/>
              </w:rPr>
              <w:t>3</w:t>
            </w:r>
            <w:r w:rsidRPr="004D705F">
              <w:rPr>
                <w:rFonts w:ascii="Cambria" w:hAnsi="Cambria"/>
              </w:rPr>
              <w:t>0</w:t>
            </w:r>
          </w:p>
        </w:tc>
        <w:tc>
          <w:tcPr>
            <w:tcW w:w="8280" w:type="dxa"/>
            <w:tcBorders>
              <w:bottom w:val="single" w:sz="4" w:space="0" w:color="auto"/>
            </w:tcBorders>
            <w:shd w:val="clear" w:color="auto" w:fill="auto"/>
          </w:tcPr>
          <w:p w14:paraId="1CB2DC73" w14:textId="7FC73C06" w:rsidR="00EC4C23" w:rsidRPr="004D705F" w:rsidRDefault="009F2FDF" w:rsidP="00EC4C23">
            <w:pPr>
              <w:pStyle w:val="ListParagraph"/>
              <w:spacing w:after="0" w:line="240" w:lineRule="auto"/>
              <w:ind w:left="0"/>
              <w:jc w:val="both"/>
              <w:rPr>
                <w:rFonts w:ascii="Cambria" w:hAnsi="Cambria"/>
              </w:rPr>
            </w:pPr>
            <w:r w:rsidRPr="004D705F">
              <w:rPr>
                <w:rFonts w:ascii="Cambria" w:hAnsi="Cambria"/>
                <w:b/>
              </w:rPr>
              <w:t xml:space="preserve">Presentation </w:t>
            </w:r>
            <w:r w:rsidR="00DD5334" w:rsidRPr="004D705F">
              <w:rPr>
                <w:rFonts w:ascii="Cambria" w:hAnsi="Cambria"/>
                <w:b/>
              </w:rPr>
              <w:t>1</w:t>
            </w:r>
            <w:r w:rsidR="00DD5334">
              <w:rPr>
                <w:rFonts w:ascii="Cambria" w:hAnsi="Cambria"/>
                <w:b/>
              </w:rPr>
              <w:t>6</w:t>
            </w:r>
            <w:r w:rsidRPr="004D705F">
              <w:rPr>
                <w:rFonts w:ascii="Cambria" w:hAnsi="Cambria"/>
                <w:b/>
              </w:rPr>
              <w:t>: PPBWG</w:t>
            </w:r>
            <w:r w:rsidRPr="004D705F">
              <w:rPr>
                <w:rFonts w:ascii="Cambria" w:hAnsi="Cambria"/>
              </w:rPr>
              <w:t xml:space="preserve"> – </w:t>
            </w:r>
            <w:r w:rsidRPr="004D705F">
              <w:rPr>
                <w:rFonts w:ascii="Cambria" w:hAnsi="Cambria"/>
                <w:b/>
                <w:u w:val="single"/>
              </w:rPr>
              <w:t xml:space="preserve">Presentation on PEMPAL </w:t>
            </w:r>
            <w:r w:rsidRPr="004D705F">
              <w:rPr>
                <w:rFonts w:ascii="Cambria" w:hAnsi="Cambria"/>
                <w:b/>
                <w:bCs/>
                <w:u w:val="single"/>
              </w:rPr>
              <w:t xml:space="preserve">Countries’ Practices, Challenges, and Plans Related to Spending Review, </w:t>
            </w:r>
            <w:r w:rsidRPr="004D705F">
              <w:rPr>
                <w:rFonts w:ascii="Cambria" w:hAnsi="Cambria"/>
              </w:rPr>
              <w:t xml:space="preserve">Naida </w:t>
            </w:r>
            <w:proofErr w:type="spellStart"/>
            <w:r w:rsidRPr="004D705F">
              <w:rPr>
                <w:rFonts w:ascii="Cambria" w:hAnsi="Cambria"/>
              </w:rPr>
              <w:t>Čaršimamović</w:t>
            </w:r>
            <w:proofErr w:type="spellEnd"/>
            <w:r w:rsidRPr="004D705F">
              <w:rPr>
                <w:rFonts w:ascii="Cambria" w:hAnsi="Cambria"/>
              </w:rPr>
              <w:t xml:space="preserve"> </w:t>
            </w:r>
            <w:proofErr w:type="spellStart"/>
            <w:r w:rsidRPr="004D705F">
              <w:rPr>
                <w:rFonts w:ascii="Cambria" w:hAnsi="Cambria"/>
              </w:rPr>
              <w:t>Vukotić</w:t>
            </w:r>
            <w:proofErr w:type="spellEnd"/>
            <w:r w:rsidRPr="004D705F">
              <w:rPr>
                <w:rFonts w:ascii="Cambria" w:hAnsi="Cambria"/>
              </w:rPr>
              <w:t>, Public Finance Management Consultant, BCOP Resource Team, World Bank</w:t>
            </w:r>
          </w:p>
        </w:tc>
      </w:tr>
      <w:tr w:rsidR="00EC4C23" w:rsidRPr="004D705F" w14:paraId="46BBB1F4" w14:textId="77777777" w:rsidTr="00B77FA4">
        <w:trPr>
          <w:trHeight w:val="512"/>
        </w:trPr>
        <w:tc>
          <w:tcPr>
            <w:tcW w:w="1530" w:type="dxa"/>
            <w:tcBorders>
              <w:bottom w:val="single" w:sz="4" w:space="0" w:color="auto"/>
            </w:tcBorders>
            <w:shd w:val="clear" w:color="auto" w:fill="auto"/>
          </w:tcPr>
          <w:p w14:paraId="1FA15A68" w14:textId="6349CF1C" w:rsidR="00EC4C23" w:rsidRPr="004D705F" w:rsidRDefault="00EC4C23" w:rsidP="00EC4C23">
            <w:pPr>
              <w:pStyle w:val="ListParagraph"/>
              <w:spacing w:after="0" w:line="240" w:lineRule="auto"/>
              <w:ind w:left="0"/>
              <w:jc w:val="both"/>
              <w:rPr>
                <w:rFonts w:ascii="Cambria" w:hAnsi="Cambria"/>
              </w:rPr>
            </w:pPr>
            <w:r w:rsidRPr="004D705F">
              <w:rPr>
                <w:rFonts w:ascii="Cambria" w:hAnsi="Cambria"/>
              </w:rPr>
              <w:t>1</w:t>
            </w:r>
            <w:r w:rsidR="009F2FDF" w:rsidRPr="004D705F">
              <w:rPr>
                <w:rFonts w:ascii="Cambria" w:hAnsi="Cambria"/>
              </w:rPr>
              <w:t>2</w:t>
            </w:r>
            <w:r w:rsidRPr="004D705F">
              <w:rPr>
                <w:rFonts w:ascii="Cambria" w:hAnsi="Cambria"/>
              </w:rPr>
              <w:t>.</w:t>
            </w:r>
            <w:r w:rsidR="009F2FDF" w:rsidRPr="004D705F">
              <w:rPr>
                <w:rFonts w:ascii="Cambria" w:hAnsi="Cambria"/>
              </w:rPr>
              <w:t>30</w:t>
            </w:r>
            <w:r w:rsidRPr="004D705F">
              <w:rPr>
                <w:rFonts w:ascii="Cambria" w:hAnsi="Cambria"/>
              </w:rPr>
              <w:t>-1</w:t>
            </w:r>
            <w:r w:rsidR="009F2FDF" w:rsidRPr="004D705F">
              <w:rPr>
                <w:rFonts w:ascii="Cambria" w:hAnsi="Cambria"/>
              </w:rPr>
              <w:t>3</w:t>
            </w:r>
            <w:r w:rsidRPr="004D705F">
              <w:rPr>
                <w:rFonts w:ascii="Cambria" w:hAnsi="Cambria"/>
              </w:rPr>
              <w:t>.</w:t>
            </w:r>
            <w:r w:rsidR="009F2FDF" w:rsidRPr="004D705F">
              <w:rPr>
                <w:rFonts w:ascii="Cambria" w:hAnsi="Cambria"/>
              </w:rPr>
              <w:t>0</w:t>
            </w:r>
            <w:r w:rsidRPr="004D705F">
              <w:rPr>
                <w:rFonts w:ascii="Cambria" w:hAnsi="Cambria"/>
              </w:rPr>
              <w:t>0</w:t>
            </w:r>
          </w:p>
        </w:tc>
        <w:tc>
          <w:tcPr>
            <w:tcW w:w="8280" w:type="dxa"/>
            <w:tcBorders>
              <w:bottom w:val="single" w:sz="4" w:space="0" w:color="auto"/>
            </w:tcBorders>
            <w:shd w:val="clear" w:color="auto" w:fill="auto"/>
          </w:tcPr>
          <w:p w14:paraId="0C1618A2" w14:textId="61CDA82E" w:rsidR="00EC4C23" w:rsidRPr="004D705F" w:rsidRDefault="009F2FDF" w:rsidP="00EC4C23">
            <w:pPr>
              <w:pStyle w:val="ListParagraph"/>
              <w:spacing w:after="0" w:line="240" w:lineRule="auto"/>
              <w:ind w:left="0"/>
              <w:jc w:val="both"/>
              <w:rPr>
                <w:rFonts w:ascii="Cambria" w:hAnsi="Cambria"/>
              </w:rPr>
            </w:pPr>
            <w:r w:rsidRPr="004D705F">
              <w:rPr>
                <w:rFonts w:ascii="Cambria" w:hAnsi="Cambria"/>
                <w:b/>
                <w:bCs/>
              </w:rPr>
              <w:t>Questions to the panel of speakers</w:t>
            </w:r>
          </w:p>
        </w:tc>
      </w:tr>
      <w:tr w:rsidR="00EC4C23" w:rsidRPr="004D705F" w14:paraId="318E5B91" w14:textId="77777777" w:rsidTr="00B77FA4">
        <w:tc>
          <w:tcPr>
            <w:tcW w:w="1530" w:type="dxa"/>
            <w:tcBorders>
              <w:bottom w:val="single" w:sz="4" w:space="0" w:color="auto"/>
            </w:tcBorders>
            <w:shd w:val="clear" w:color="auto" w:fill="D0CECE"/>
          </w:tcPr>
          <w:p w14:paraId="17AC7C82" w14:textId="4AA4992C" w:rsidR="00EC4C23" w:rsidRPr="004D705F" w:rsidRDefault="00EC4C23" w:rsidP="00EC4C23">
            <w:pPr>
              <w:spacing w:after="200" w:line="276" w:lineRule="auto"/>
              <w:jc w:val="both"/>
              <w:rPr>
                <w:rFonts w:ascii="Cambria" w:hAnsi="Cambria"/>
                <w:sz w:val="22"/>
                <w:szCs w:val="22"/>
              </w:rPr>
            </w:pPr>
            <w:r w:rsidRPr="004D705F">
              <w:rPr>
                <w:rFonts w:ascii="Cambria" w:hAnsi="Cambria"/>
                <w:sz w:val="22"/>
                <w:szCs w:val="22"/>
              </w:rPr>
              <w:t>13.00-14.30</w:t>
            </w:r>
          </w:p>
        </w:tc>
        <w:tc>
          <w:tcPr>
            <w:tcW w:w="8280" w:type="dxa"/>
            <w:tcBorders>
              <w:bottom w:val="single" w:sz="4" w:space="0" w:color="auto"/>
            </w:tcBorders>
            <w:shd w:val="clear" w:color="auto" w:fill="D0CECE"/>
          </w:tcPr>
          <w:p w14:paraId="4F314E1C" w14:textId="17F92C3D" w:rsidR="00EC4C23" w:rsidRPr="004D705F" w:rsidRDefault="00EC4C23" w:rsidP="00EC4C23">
            <w:pPr>
              <w:spacing w:after="200" w:line="276" w:lineRule="auto"/>
              <w:jc w:val="both"/>
              <w:rPr>
                <w:rFonts w:ascii="Cambria" w:hAnsi="Cambria"/>
                <w:sz w:val="22"/>
                <w:szCs w:val="22"/>
              </w:rPr>
            </w:pPr>
            <w:r w:rsidRPr="004D705F">
              <w:rPr>
                <w:rFonts w:ascii="Cambria" w:hAnsi="Cambria"/>
                <w:sz w:val="22"/>
                <w:szCs w:val="22"/>
              </w:rPr>
              <w:t xml:space="preserve">Lunch </w:t>
            </w:r>
          </w:p>
        </w:tc>
      </w:tr>
      <w:tr w:rsidR="00EC4C23" w:rsidRPr="004D705F" w14:paraId="669DE1A6" w14:textId="77777777" w:rsidTr="00B77FA4">
        <w:trPr>
          <w:trHeight w:val="2058"/>
        </w:trPr>
        <w:tc>
          <w:tcPr>
            <w:tcW w:w="1530" w:type="dxa"/>
            <w:shd w:val="clear" w:color="auto" w:fill="auto"/>
          </w:tcPr>
          <w:p w14:paraId="5AA20485" w14:textId="38430EF2" w:rsidR="00EC4C23" w:rsidRPr="004D705F" w:rsidRDefault="00EC4C23" w:rsidP="00EC4C23">
            <w:pPr>
              <w:jc w:val="both"/>
              <w:rPr>
                <w:rFonts w:ascii="Cambria" w:hAnsi="Cambria"/>
                <w:sz w:val="22"/>
                <w:szCs w:val="22"/>
              </w:rPr>
            </w:pPr>
            <w:r w:rsidRPr="004D705F">
              <w:rPr>
                <w:rFonts w:ascii="Cambria" w:hAnsi="Cambria"/>
                <w:sz w:val="22"/>
                <w:szCs w:val="22"/>
              </w:rPr>
              <w:t>14.30-16.30</w:t>
            </w:r>
          </w:p>
        </w:tc>
        <w:tc>
          <w:tcPr>
            <w:tcW w:w="8280" w:type="dxa"/>
            <w:shd w:val="clear" w:color="auto" w:fill="auto"/>
          </w:tcPr>
          <w:p w14:paraId="12690503" w14:textId="61A52C9C" w:rsidR="00EC4C23" w:rsidRPr="004D705F" w:rsidRDefault="00EC4C23" w:rsidP="00EC4C23">
            <w:pPr>
              <w:jc w:val="both"/>
              <w:rPr>
                <w:rFonts w:ascii="Cambria" w:hAnsi="Cambria"/>
                <w:sz w:val="22"/>
                <w:szCs w:val="22"/>
              </w:rPr>
            </w:pPr>
            <w:r w:rsidRPr="004D705F">
              <w:rPr>
                <w:rFonts w:ascii="Cambria" w:hAnsi="Cambria"/>
                <w:b/>
                <w:bCs/>
                <w:sz w:val="22"/>
                <w:szCs w:val="22"/>
              </w:rPr>
              <w:t xml:space="preserve">Reform Issues and Challenges </w:t>
            </w:r>
            <w:r w:rsidR="009F2FDF" w:rsidRPr="004D705F">
              <w:rPr>
                <w:rFonts w:ascii="Cambria" w:hAnsi="Cambria"/>
                <w:b/>
                <w:bCs/>
                <w:sz w:val="22"/>
                <w:szCs w:val="22"/>
              </w:rPr>
              <w:t>D</w:t>
            </w:r>
            <w:r w:rsidRPr="004D705F">
              <w:rPr>
                <w:rFonts w:ascii="Cambria" w:hAnsi="Cambria"/>
                <w:b/>
                <w:bCs/>
                <w:sz w:val="22"/>
                <w:szCs w:val="22"/>
              </w:rPr>
              <w:t xml:space="preserve">iscussion </w:t>
            </w:r>
            <w:r w:rsidR="009F2FDF" w:rsidRPr="004D705F">
              <w:rPr>
                <w:rFonts w:ascii="Cambria" w:hAnsi="Cambria"/>
                <w:b/>
                <w:bCs/>
                <w:sz w:val="22"/>
                <w:szCs w:val="22"/>
              </w:rPr>
              <w:t xml:space="preserve">on Spending Reviews </w:t>
            </w:r>
            <w:r w:rsidRPr="004D705F">
              <w:rPr>
                <w:rFonts w:ascii="Cambria" w:hAnsi="Cambria"/>
                <w:sz w:val="22"/>
                <w:szCs w:val="22"/>
              </w:rPr>
              <w:t xml:space="preserve">(parallel discussions on topics as proposed by the participants, in language-based groups where possible) </w:t>
            </w:r>
          </w:p>
          <w:p w14:paraId="61F201C1" w14:textId="0808C869" w:rsidR="00EC4C23" w:rsidRPr="004D705F" w:rsidRDefault="00EC4C23" w:rsidP="00EC4C23">
            <w:pPr>
              <w:pStyle w:val="ListParagraph"/>
              <w:numPr>
                <w:ilvl w:val="0"/>
                <w:numId w:val="2"/>
              </w:numPr>
              <w:spacing w:after="0" w:line="240" w:lineRule="auto"/>
              <w:jc w:val="both"/>
              <w:rPr>
                <w:rFonts w:ascii="Cambria" w:hAnsi="Cambria"/>
              </w:rPr>
            </w:pPr>
            <w:r w:rsidRPr="004D705F">
              <w:rPr>
                <w:rFonts w:ascii="Cambria" w:hAnsi="Cambria"/>
                <w:b/>
                <w:bCs/>
              </w:rPr>
              <w:t>Two questions to be addressed</w:t>
            </w:r>
            <w:r w:rsidRPr="004D705F">
              <w:rPr>
                <w:rFonts w:ascii="Cambria" w:hAnsi="Cambria"/>
              </w:rPr>
              <w:t xml:space="preserve">: Participants will break into language-based groups to discuss 2 questions (to be circulated by email a few days before the meeting based on member feedback from pre-meeting survey).  A scribe and presenter should be appointed at the beginning of the discussions.  </w:t>
            </w:r>
          </w:p>
          <w:p w14:paraId="199790E2" w14:textId="2637C390" w:rsidR="00EC4C23" w:rsidRPr="004D705F" w:rsidRDefault="00EC4C23" w:rsidP="00EC4C23">
            <w:pPr>
              <w:jc w:val="both"/>
              <w:rPr>
                <w:rFonts w:ascii="Cambria" w:hAnsi="Cambria"/>
                <w:b/>
                <w:bCs/>
                <w:sz w:val="22"/>
                <w:szCs w:val="22"/>
              </w:rPr>
            </w:pPr>
            <w:r w:rsidRPr="004D705F">
              <w:rPr>
                <w:rFonts w:ascii="Cambria" w:eastAsia="PMingLiU" w:hAnsi="Cambria"/>
                <w:b/>
                <w:bCs/>
                <w:sz w:val="22"/>
                <w:szCs w:val="22"/>
              </w:rPr>
              <w:t>Coffee served from 15.30 (in or near discussion rooms)</w:t>
            </w:r>
          </w:p>
        </w:tc>
      </w:tr>
      <w:tr w:rsidR="00EC4C23" w:rsidRPr="004D705F" w14:paraId="0FC693B2" w14:textId="77777777" w:rsidTr="00B77FA4">
        <w:trPr>
          <w:trHeight w:val="353"/>
        </w:trPr>
        <w:tc>
          <w:tcPr>
            <w:tcW w:w="1530" w:type="dxa"/>
            <w:shd w:val="clear" w:color="auto" w:fill="BFBFBF" w:themeFill="background1" w:themeFillShade="BF"/>
          </w:tcPr>
          <w:p w14:paraId="51E69C4F" w14:textId="625DF502" w:rsidR="00EC4C23" w:rsidRPr="004D705F" w:rsidRDefault="00EC4C23" w:rsidP="00EC4C23">
            <w:pPr>
              <w:rPr>
                <w:rFonts w:ascii="Cambria" w:hAnsi="Cambria"/>
                <w:sz w:val="22"/>
                <w:szCs w:val="22"/>
              </w:rPr>
            </w:pPr>
            <w:r w:rsidRPr="004D705F">
              <w:rPr>
                <w:rFonts w:ascii="Cambria" w:hAnsi="Cambria"/>
                <w:sz w:val="22"/>
                <w:szCs w:val="22"/>
              </w:rPr>
              <w:t>16.30-17.00</w:t>
            </w:r>
          </w:p>
        </w:tc>
        <w:tc>
          <w:tcPr>
            <w:tcW w:w="8280" w:type="dxa"/>
            <w:shd w:val="clear" w:color="auto" w:fill="BFBFBF" w:themeFill="background1" w:themeFillShade="BF"/>
          </w:tcPr>
          <w:p w14:paraId="170757F8" w14:textId="480E3BE8" w:rsidR="00EC4C23" w:rsidRPr="004D705F" w:rsidRDefault="00EC4C23" w:rsidP="00EC4C23">
            <w:pPr>
              <w:jc w:val="both"/>
              <w:rPr>
                <w:rFonts w:ascii="Cambria" w:hAnsi="Cambria"/>
                <w:sz w:val="22"/>
                <w:szCs w:val="22"/>
              </w:rPr>
            </w:pPr>
            <w:r w:rsidRPr="004D705F">
              <w:rPr>
                <w:rFonts w:ascii="Cambria" w:hAnsi="Cambria"/>
                <w:b/>
                <w:bCs/>
                <w:sz w:val="22"/>
                <w:szCs w:val="22"/>
              </w:rPr>
              <w:t>PEMPAL member group presentations</w:t>
            </w:r>
            <w:r w:rsidRPr="004D705F">
              <w:rPr>
                <w:rFonts w:ascii="Cambria" w:hAnsi="Cambria"/>
                <w:sz w:val="22"/>
                <w:szCs w:val="22"/>
              </w:rPr>
              <w:t xml:space="preserve"> from Groups 1, 2, and 3 (5-8 minutes each)</w:t>
            </w:r>
          </w:p>
        </w:tc>
      </w:tr>
      <w:tr w:rsidR="00EC4C23" w:rsidRPr="004D705F" w14:paraId="20F1E87D" w14:textId="77777777" w:rsidTr="00B77FA4">
        <w:trPr>
          <w:trHeight w:val="353"/>
        </w:trPr>
        <w:tc>
          <w:tcPr>
            <w:tcW w:w="1530" w:type="dxa"/>
            <w:shd w:val="clear" w:color="auto" w:fill="BFBFBF" w:themeFill="background1" w:themeFillShade="BF"/>
          </w:tcPr>
          <w:p w14:paraId="7BF1EF2E" w14:textId="210856B8" w:rsidR="00EC4C23" w:rsidRPr="004D705F" w:rsidRDefault="00EC4C23" w:rsidP="00EC4C23">
            <w:pPr>
              <w:rPr>
                <w:rFonts w:ascii="Cambria" w:hAnsi="Cambria"/>
                <w:sz w:val="22"/>
                <w:szCs w:val="22"/>
              </w:rPr>
            </w:pPr>
            <w:r w:rsidRPr="004D705F">
              <w:rPr>
                <w:rFonts w:ascii="Cambria" w:hAnsi="Cambria"/>
                <w:sz w:val="22"/>
                <w:szCs w:val="22"/>
              </w:rPr>
              <w:t>19.00</w:t>
            </w:r>
          </w:p>
        </w:tc>
        <w:tc>
          <w:tcPr>
            <w:tcW w:w="8280" w:type="dxa"/>
            <w:shd w:val="clear" w:color="auto" w:fill="BFBFBF" w:themeFill="background1" w:themeFillShade="BF"/>
          </w:tcPr>
          <w:p w14:paraId="0B719F1E" w14:textId="57F38F7C" w:rsidR="00EC4C23" w:rsidRPr="004D705F" w:rsidRDefault="00EC4C23" w:rsidP="00EC4C23">
            <w:pPr>
              <w:jc w:val="both"/>
              <w:rPr>
                <w:rFonts w:ascii="Cambria" w:hAnsi="Cambria"/>
                <w:b/>
                <w:bCs/>
                <w:sz w:val="22"/>
                <w:szCs w:val="22"/>
              </w:rPr>
            </w:pPr>
            <w:r w:rsidRPr="004D705F">
              <w:rPr>
                <w:rFonts w:ascii="Cambria" w:hAnsi="Cambria"/>
                <w:sz w:val="22"/>
                <w:szCs w:val="22"/>
              </w:rPr>
              <w:t xml:space="preserve">Dinner in the hotel </w:t>
            </w:r>
          </w:p>
        </w:tc>
      </w:tr>
    </w:tbl>
    <w:p w14:paraId="59533DB0" w14:textId="77777777" w:rsidR="006C35A3" w:rsidRDefault="006C35A3" w:rsidP="009F2FDF">
      <w:pPr>
        <w:jc w:val="both"/>
        <w:rPr>
          <w:rFonts w:ascii="Cambria" w:hAnsi="Cambria"/>
          <w:b/>
          <w:bCs/>
          <w:sz w:val="22"/>
          <w:szCs w:val="22"/>
          <w:u w:val="single"/>
        </w:rPr>
      </w:pPr>
    </w:p>
    <w:p w14:paraId="34C6FC74" w14:textId="263BCC39" w:rsidR="006C35A3" w:rsidRDefault="006C35A3" w:rsidP="006C35A3">
      <w:pPr>
        <w:jc w:val="both"/>
        <w:rPr>
          <w:rFonts w:ascii="Cambria" w:hAnsi="Cambria"/>
          <w:b/>
          <w:bCs/>
          <w:sz w:val="22"/>
          <w:szCs w:val="22"/>
        </w:rPr>
      </w:pPr>
      <w:r w:rsidRPr="004D705F">
        <w:rPr>
          <w:rFonts w:ascii="Cambria" w:hAnsi="Cambria"/>
          <w:b/>
          <w:bCs/>
          <w:sz w:val="22"/>
          <w:szCs w:val="22"/>
          <w:u w:val="single"/>
        </w:rPr>
        <w:t xml:space="preserve">Day Four – Thursday, March 21 – </w:t>
      </w:r>
      <w:r w:rsidRPr="006C35A3">
        <w:rPr>
          <w:rFonts w:ascii="Cambria" w:hAnsi="Cambria"/>
          <w:b/>
          <w:bCs/>
          <w:sz w:val="22"/>
          <w:szCs w:val="22"/>
        </w:rPr>
        <w:t>Half-Day Hosted by the BCOP Budget Literacy and Transparency Working Group and Cultural Program Hosted by the Ministry of Finance of Uzbekistan</w:t>
      </w:r>
    </w:p>
    <w:p w14:paraId="5F166E69" w14:textId="7A96ABD3" w:rsidR="00706277" w:rsidRDefault="00706277" w:rsidP="006C35A3">
      <w:pPr>
        <w:jc w:val="both"/>
        <w:rPr>
          <w:rFonts w:ascii="Cambria" w:hAnsi="Cambria"/>
          <w:b/>
          <w:bCs/>
          <w:sz w:val="22"/>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706277" w:rsidRPr="004D705F" w14:paraId="419B3CE5" w14:textId="77777777" w:rsidTr="0084648A">
        <w:trPr>
          <w:trHeight w:val="611"/>
        </w:trPr>
        <w:tc>
          <w:tcPr>
            <w:tcW w:w="1507" w:type="dxa"/>
            <w:shd w:val="clear" w:color="auto" w:fill="auto"/>
          </w:tcPr>
          <w:p w14:paraId="2B4B4D57" w14:textId="6CCBC811" w:rsidR="00706277" w:rsidRPr="004D705F" w:rsidRDefault="00706277" w:rsidP="0084648A">
            <w:pPr>
              <w:rPr>
                <w:rFonts w:ascii="Cambria" w:hAnsi="Cambria"/>
                <w:sz w:val="22"/>
                <w:szCs w:val="22"/>
              </w:rPr>
            </w:pPr>
            <w:r>
              <w:rPr>
                <w:rFonts w:ascii="Cambria" w:hAnsi="Cambria"/>
                <w:sz w:val="22"/>
                <w:szCs w:val="22"/>
              </w:rPr>
              <w:t>9</w:t>
            </w:r>
            <w:r w:rsidRPr="004D705F">
              <w:rPr>
                <w:rFonts w:ascii="Cambria" w:hAnsi="Cambria"/>
                <w:sz w:val="22"/>
                <w:szCs w:val="22"/>
              </w:rPr>
              <w:t>.00-1</w:t>
            </w:r>
            <w:r>
              <w:rPr>
                <w:rFonts w:ascii="Cambria" w:hAnsi="Cambria"/>
                <w:sz w:val="22"/>
                <w:szCs w:val="22"/>
              </w:rPr>
              <w:t>0</w:t>
            </w:r>
            <w:r w:rsidRPr="004D705F">
              <w:rPr>
                <w:rFonts w:ascii="Cambria" w:hAnsi="Cambria"/>
                <w:sz w:val="22"/>
                <w:szCs w:val="22"/>
              </w:rPr>
              <w:t>.30</w:t>
            </w:r>
          </w:p>
        </w:tc>
        <w:tc>
          <w:tcPr>
            <w:tcW w:w="8303" w:type="dxa"/>
            <w:shd w:val="clear" w:color="auto" w:fill="auto"/>
          </w:tcPr>
          <w:p w14:paraId="02E2DD93" w14:textId="77777777" w:rsidR="00706277" w:rsidRPr="004D705F" w:rsidRDefault="00706277" w:rsidP="0084648A">
            <w:pPr>
              <w:jc w:val="both"/>
              <w:rPr>
                <w:rFonts w:ascii="Cambria" w:hAnsi="Cambria"/>
                <w:sz w:val="22"/>
                <w:szCs w:val="22"/>
              </w:rPr>
            </w:pPr>
            <w:r w:rsidRPr="004D705F">
              <w:rPr>
                <w:rFonts w:ascii="Cambria" w:hAnsi="Cambria"/>
                <w:b/>
                <w:sz w:val="22"/>
                <w:szCs w:val="22"/>
              </w:rPr>
              <w:t>Workshop on Participatory Budgeting</w:t>
            </w:r>
            <w:r w:rsidRPr="004D705F">
              <w:rPr>
                <w:rFonts w:ascii="Cambria" w:hAnsi="Cambria"/>
                <w:sz w:val="22"/>
                <w:szCs w:val="22"/>
              </w:rPr>
              <w:t>, facilitated by the Ivan Shulga, Task Team Leader for Russia Local Initiatives Support Project (LISP)</w:t>
            </w:r>
          </w:p>
          <w:p w14:paraId="545AFCA6" w14:textId="77777777" w:rsidR="00706277" w:rsidRPr="004D705F" w:rsidRDefault="00706277" w:rsidP="0084648A">
            <w:pPr>
              <w:jc w:val="both"/>
              <w:rPr>
                <w:rFonts w:ascii="Cambria" w:hAnsi="Cambria"/>
                <w:sz w:val="22"/>
                <w:szCs w:val="22"/>
              </w:rPr>
            </w:pPr>
            <w:r w:rsidRPr="004D705F">
              <w:rPr>
                <w:rFonts w:ascii="Cambria" w:hAnsi="Cambria"/>
                <w:sz w:val="22"/>
                <w:szCs w:val="22"/>
              </w:rPr>
              <w:t xml:space="preserve"> </w:t>
            </w:r>
          </w:p>
        </w:tc>
      </w:tr>
      <w:tr w:rsidR="00706277" w:rsidRPr="004D705F" w14:paraId="297E98EC" w14:textId="77777777" w:rsidTr="0084648A">
        <w:trPr>
          <w:trHeight w:val="332"/>
        </w:trPr>
        <w:tc>
          <w:tcPr>
            <w:tcW w:w="1507" w:type="dxa"/>
            <w:shd w:val="clear" w:color="auto" w:fill="auto"/>
          </w:tcPr>
          <w:p w14:paraId="7B7BE20C" w14:textId="4EEDE50D" w:rsidR="00706277" w:rsidRPr="004D705F" w:rsidRDefault="00706277" w:rsidP="0084648A">
            <w:pPr>
              <w:rPr>
                <w:rFonts w:ascii="Cambria" w:hAnsi="Cambria"/>
                <w:sz w:val="22"/>
                <w:szCs w:val="22"/>
              </w:rPr>
            </w:pPr>
            <w:r w:rsidRPr="004D705F">
              <w:rPr>
                <w:rFonts w:ascii="Cambria" w:hAnsi="Cambria"/>
                <w:sz w:val="22"/>
                <w:szCs w:val="22"/>
              </w:rPr>
              <w:t>1</w:t>
            </w:r>
            <w:r>
              <w:rPr>
                <w:rFonts w:ascii="Cambria" w:hAnsi="Cambria"/>
                <w:sz w:val="22"/>
                <w:szCs w:val="22"/>
              </w:rPr>
              <w:t>0</w:t>
            </w:r>
            <w:r w:rsidRPr="004D705F">
              <w:rPr>
                <w:rFonts w:ascii="Cambria" w:hAnsi="Cambria"/>
                <w:sz w:val="22"/>
                <w:szCs w:val="22"/>
              </w:rPr>
              <w:t>.30-1</w:t>
            </w:r>
            <w:r>
              <w:rPr>
                <w:rFonts w:ascii="Cambria" w:hAnsi="Cambria"/>
                <w:sz w:val="22"/>
                <w:szCs w:val="22"/>
              </w:rPr>
              <w:t>1</w:t>
            </w:r>
            <w:r w:rsidRPr="004D705F">
              <w:rPr>
                <w:rFonts w:ascii="Cambria" w:hAnsi="Cambria"/>
                <w:sz w:val="22"/>
                <w:szCs w:val="22"/>
              </w:rPr>
              <w:t>.00</w:t>
            </w:r>
          </w:p>
        </w:tc>
        <w:tc>
          <w:tcPr>
            <w:tcW w:w="8303" w:type="dxa"/>
            <w:shd w:val="clear" w:color="auto" w:fill="auto"/>
          </w:tcPr>
          <w:p w14:paraId="5A9BE3CA" w14:textId="77777777" w:rsidR="00706277" w:rsidRPr="004D705F" w:rsidRDefault="00706277" w:rsidP="0084648A">
            <w:pPr>
              <w:jc w:val="both"/>
              <w:rPr>
                <w:rFonts w:ascii="Cambria" w:hAnsi="Cambria"/>
                <w:sz w:val="22"/>
                <w:szCs w:val="22"/>
              </w:rPr>
            </w:pPr>
            <w:r w:rsidRPr="004D705F">
              <w:rPr>
                <w:rFonts w:ascii="Cambria" w:hAnsi="Cambria"/>
                <w:sz w:val="22"/>
                <w:szCs w:val="22"/>
              </w:rPr>
              <w:t>Coffee Break</w:t>
            </w:r>
          </w:p>
        </w:tc>
      </w:tr>
      <w:tr w:rsidR="00706277" w:rsidRPr="004D705F" w14:paraId="195F0B64" w14:textId="77777777" w:rsidTr="0084648A">
        <w:trPr>
          <w:trHeight w:val="296"/>
        </w:trPr>
        <w:tc>
          <w:tcPr>
            <w:tcW w:w="1507" w:type="dxa"/>
            <w:shd w:val="clear" w:color="auto" w:fill="auto"/>
          </w:tcPr>
          <w:p w14:paraId="78BD55B8" w14:textId="1CBE4A0C" w:rsidR="00706277" w:rsidRPr="004D705F" w:rsidRDefault="00706277" w:rsidP="0084648A">
            <w:pPr>
              <w:rPr>
                <w:rFonts w:ascii="Cambria" w:hAnsi="Cambria"/>
                <w:sz w:val="22"/>
                <w:szCs w:val="22"/>
              </w:rPr>
            </w:pPr>
            <w:r>
              <w:rPr>
                <w:rFonts w:ascii="Cambria" w:hAnsi="Cambria"/>
                <w:sz w:val="22"/>
                <w:szCs w:val="22"/>
              </w:rPr>
              <w:t>11</w:t>
            </w:r>
            <w:r w:rsidRPr="004D705F">
              <w:rPr>
                <w:rFonts w:ascii="Cambria" w:hAnsi="Cambria"/>
                <w:sz w:val="22"/>
                <w:szCs w:val="22"/>
              </w:rPr>
              <w:t>.00-1</w:t>
            </w:r>
            <w:r>
              <w:rPr>
                <w:rFonts w:ascii="Cambria" w:hAnsi="Cambria"/>
                <w:sz w:val="22"/>
                <w:szCs w:val="22"/>
              </w:rPr>
              <w:t>2</w:t>
            </w:r>
            <w:r w:rsidRPr="004D705F">
              <w:rPr>
                <w:rFonts w:ascii="Cambria" w:hAnsi="Cambria"/>
                <w:sz w:val="22"/>
                <w:szCs w:val="22"/>
              </w:rPr>
              <w:t>.30</w:t>
            </w:r>
          </w:p>
        </w:tc>
        <w:tc>
          <w:tcPr>
            <w:tcW w:w="8303" w:type="dxa"/>
            <w:shd w:val="clear" w:color="auto" w:fill="auto"/>
          </w:tcPr>
          <w:p w14:paraId="128E78B2" w14:textId="77777777" w:rsidR="00706277" w:rsidRPr="004D705F" w:rsidRDefault="00706277" w:rsidP="0084648A">
            <w:pPr>
              <w:jc w:val="both"/>
              <w:rPr>
                <w:rFonts w:ascii="Cambria" w:hAnsi="Cambria"/>
                <w:sz w:val="22"/>
                <w:szCs w:val="22"/>
              </w:rPr>
            </w:pPr>
            <w:r w:rsidRPr="004D705F">
              <w:rPr>
                <w:rFonts w:ascii="Cambria" w:hAnsi="Cambria"/>
                <w:b/>
                <w:sz w:val="22"/>
                <w:szCs w:val="22"/>
              </w:rPr>
              <w:t>Workshop on Participatory Budgeting</w:t>
            </w:r>
            <w:r w:rsidRPr="004D705F">
              <w:rPr>
                <w:rFonts w:ascii="Cambria" w:hAnsi="Cambria"/>
                <w:sz w:val="22"/>
                <w:szCs w:val="22"/>
              </w:rPr>
              <w:t>, facilitated by the Ivan Shulga, Task Team Leader for Russia Local Initiatives Support Project (LISP) - continued</w:t>
            </w:r>
          </w:p>
          <w:p w14:paraId="7EB8FA16" w14:textId="77777777" w:rsidR="00706277" w:rsidRPr="004D705F" w:rsidRDefault="00706277" w:rsidP="0084648A">
            <w:pPr>
              <w:rPr>
                <w:rFonts w:ascii="Cambria" w:hAnsi="Cambria"/>
                <w:b/>
                <w:bCs/>
                <w:sz w:val="22"/>
                <w:szCs w:val="22"/>
              </w:rPr>
            </w:pPr>
          </w:p>
        </w:tc>
      </w:tr>
      <w:tr w:rsidR="00706277" w:rsidRPr="004D705F" w14:paraId="24033FD6" w14:textId="77777777" w:rsidTr="0084648A">
        <w:trPr>
          <w:trHeight w:val="332"/>
        </w:trPr>
        <w:tc>
          <w:tcPr>
            <w:tcW w:w="1507" w:type="dxa"/>
            <w:shd w:val="clear" w:color="auto" w:fill="D9D9D9" w:themeFill="background1" w:themeFillShade="D9"/>
          </w:tcPr>
          <w:p w14:paraId="6E44B64B" w14:textId="23D4E3A6" w:rsidR="00706277" w:rsidRPr="004D705F" w:rsidRDefault="00706277" w:rsidP="0084648A">
            <w:pPr>
              <w:rPr>
                <w:rFonts w:ascii="Cambria" w:hAnsi="Cambria"/>
                <w:sz w:val="22"/>
                <w:szCs w:val="22"/>
              </w:rPr>
            </w:pPr>
            <w:r>
              <w:rPr>
                <w:rFonts w:ascii="Cambria" w:hAnsi="Cambria"/>
                <w:sz w:val="22"/>
                <w:szCs w:val="22"/>
              </w:rPr>
              <w:t>12:30-13:30</w:t>
            </w:r>
          </w:p>
        </w:tc>
        <w:tc>
          <w:tcPr>
            <w:tcW w:w="8303" w:type="dxa"/>
            <w:shd w:val="clear" w:color="auto" w:fill="D9D9D9" w:themeFill="background1" w:themeFillShade="D9"/>
          </w:tcPr>
          <w:p w14:paraId="5D125993" w14:textId="16F3167F" w:rsidR="00706277" w:rsidRPr="004D705F" w:rsidRDefault="00706277" w:rsidP="0084648A">
            <w:pPr>
              <w:jc w:val="both"/>
              <w:rPr>
                <w:rFonts w:ascii="Cambria" w:hAnsi="Cambria"/>
                <w:sz w:val="22"/>
                <w:szCs w:val="22"/>
              </w:rPr>
            </w:pPr>
            <w:r>
              <w:rPr>
                <w:rFonts w:ascii="Cambria" w:hAnsi="Cambria"/>
                <w:sz w:val="22"/>
                <w:szCs w:val="22"/>
              </w:rPr>
              <w:t>Lunch</w:t>
            </w:r>
            <w:r w:rsidRPr="004D705F">
              <w:rPr>
                <w:rFonts w:ascii="Cambria" w:hAnsi="Cambria"/>
                <w:sz w:val="22"/>
                <w:szCs w:val="22"/>
              </w:rPr>
              <w:t xml:space="preserve"> in Hotel</w:t>
            </w:r>
          </w:p>
        </w:tc>
      </w:tr>
    </w:tbl>
    <w:p w14:paraId="014ABD42" w14:textId="77777777" w:rsidR="00706277" w:rsidRPr="006C35A3" w:rsidRDefault="00706277" w:rsidP="006C35A3">
      <w:pPr>
        <w:jc w:val="both"/>
        <w:rPr>
          <w:rFonts w:ascii="Cambria" w:hAnsi="Cambria"/>
          <w:b/>
          <w:bCs/>
          <w:sz w:val="22"/>
          <w:szCs w:val="22"/>
        </w:rPr>
      </w:pPr>
    </w:p>
    <w:p w14:paraId="567B8298" w14:textId="77777777" w:rsidR="006C35A3" w:rsidRDefault="006C35A3" w:rsidP="00706277">
      <w:pPr>
        <w:jc w:val="both"/>
        <w:rPr>
          <w:rFonts w:ascii="Cambria" w:eastAsia="PMingLiU" w:hAnsi="Cambria"/>
          <w:sz w:val="22"/>
          <w:szCs w:val="22"/>
        </w:rPr>
      </w:pPr>
    </w:p>
    <w:p w14:paraId="33A35DB2" w14:textId="1FC47BB1" w:rsidR="006C35A3" w:rsidRPr="00706277" w:rsidRDefault="006C35A3" w:rsidP="00706277">
      <w:pPr>
        <w:pStyle w:val="ListParagraph"/>
        <w:ind w:left="0"/>
        <w:jc w:val="both"/>
        <w:rPr>
          <w:rFonts w:ascii="Cambria" w:hAnsi="Cambria"/>
        </w:rPr>
      </w:pPr>
      <w:r>
        <w:rPr>
          <w:rFonts w:ascii="Cambria" w:hAnsi="Cambria"/>
        </w:rPr>
        <w:t>1</w:t>
      </w:r>
      <w:r w:rsidR="00B83432">
        <w:rPr>
          <w:rFonts w:ascii="Cambria" w:hAnsi="Cambria"/>
        </w:rPr>
        <w:t>4</w:t>
      </w:r>
      <w:r>
        <w:rPr>
          <w:rFonts w:ascii="Cambria" w:hAnsi="Cambria"/>
        </w:rPr>
        <w:t>.</w:t>
      </w:r>
      <w:r w:rsidR="00B83432">
        <w:rPr>
          <w:rFonts w:ascii="Cambria" w:hAnsi="Cambria"/>
        </w:rPr>
        <w:t>0</w:t>
      </w:r>
      <w:r>
        <w:rPr>
          <w:rFonts w:ascii="Cambria" w:hAnsi="Cambria"/>
        </w:rPr>
        <w:t>0-1</w:t>
      </w:r>
      <w:r w:rsidR="00B83432">
        <w:rPr>
          <w:rFonts w:ascii="Cambria" w:hAnsi="Cambria"/>
        </w:rPr>
        <w:t>7</w:t>
      </w:r>
      <w:r>
        <w:rPr>
          <w:rFonts w:ascii="Cambria" w:hAnsi="Cambria"/>
        </w:rPr>
        <w:t>.</w:t>
      </w:r>
      <w:r w:rsidR="00706277">
        <w:rPr>
          <w:rFonts w:ascii="Cambria" w:hAnsi="Cambria"/>
        </w:rPr>
        <w:t>0</w:t>
      </w:r>
      <w:r>
        <w:rPr>
          <w:rFonts w:ascii="Cambria" w:hAnsi="Cambria"/>
        </w:rPr>
        <w:t xml:space="preserve">0     </w:t>
      </w:r>
      <w:r w:rsidR="00706277" w:rsidRPr="006C35A3">
        <w:rPr>
          <w:rFonts w:ascii="Cambria" w:hAnsi="Cambria"/>
          <w:b/>
        </w:rPr>
        <w:t>Cultural program organized by the hosts</w:t>
      </w:r>
    </w:p>
    <w:p w14:paraId="7B117DDE" w14:textId="4772CC01" w:rsidR="00706277" w:rsidRPr="00706277" w:rsidRDefault="00706277" w:rsidP="009F2FDF">
      <w:pPr>
        <w:jc w:val="both"/>
        <w:rPr>
          <w:rFonts w:ascii="Cambria" w:hAnsi="Cambria"/>
          <w:b/>
          <w:bCs/>
          <w:sz w:val="22"/>
          <w:szCs w:val="22"/>
        </w:rPr>
      </w:pPr>
      <w:r w:rsidRPr="00706277">
        <w:rPr>
          <w:rFonts w:ascii="Cambria" w:hAnsi="Cambria"/>
          <w:bCs/>
          <w:sz w:val="22"/>
          <w:szCs w:val="22"/>
        </w:rPr>
        <w:t>19.00</w:t>
      </w:r>
      <w:r w:rsidRPr="00706277">
        <w:rPr>
          <w:rFonts w:ascii="Cambria" w:hAnsi="Cambria"/>
          <w:b/>
          <w:bCs/>
          <w:sz w:val="22"/>
          <w:szCs w:val="22"/>
        </w:rPr>
        <w:t xml:space="preserve"> </w:t>
      </w:r>
      <w:r>
        <w:rPr>
          <w:rFonts w:ascii="Cambria" w:hAnsi="Cambria"/>
          <w:b/>
          <w:bCs/>
          <w:sz w:val="22"/>
          <w:szCs w:val="22"/>
        </w:rPr>
        <w:t xml:space="preserve">          </w:t>
      </w:r>
      <w:r w:rsidR="00B77FA4">
        <w:rPr>
          <w:rFonts w:ascii="Cambria" w:hAnsi="Cambria"/>
          <w:b/>
          <w:bCs/>
          <w:sz w:val="22"/>
          <w:szCs w:val="22"/>
        </w:rPr>
        <w:t xml:space="preserve">  </w:t>
      </w:r>
      <w:r>
        <w:rPr>
          <w:rFonts w:ascii="Cambria" w:hAnsi="Cambria"/>
          <w:b/>
          <w:bCs/>
          <w:sz w:val="22"/>
          <w:szCs w:val="22"/>
        </w:rPr>
        <w:t xml:space="preserve">     </w:t>
      </w:r>
      <w:r w:rsidR="00565E5C">
        <w:rPr>
          <w:rFonts w:ascii="Cambria" w:hAnsi="Cambria"/>
          <w:b/>
          <w:bCs/>
          <w:sz w:val="22"/>
          <w:szCs w:val="22"/>
        </w:rPr>
        <w:t xml:space="preserve">Dinner organized by the Ministry of Finance of the </w:t>
      </w:r>
      <w:r w:rsidR="00954801">
        <w:rPr>
          <w:rFonts w:ascii="Cambria" w:hAnsi="Cambria"/>
          <w:b/>
          <w:bCs/>
          <w:sz w:val="22"/>
          <w:szCs w:val="22"/>
        </w:rPr>
        <w:t>Re</w:t>
      </w:r>
      <w:r w:rsidR="00565E5C">
        <w:rPr>
          <w:rFonts w:ascii="Cambria" w:hAnsi="Cambria"/>
          <w:b/>
          <w:bCs/>
          <w:sz w:val="22"/>
          <w:szCs w:val="22"/>
        </w:rPr>
        <w:t>public of Uzbekistan</w:t>
      </w:r>
    </w:p>
    <w:p w14:paraId="26ECF41B" w14:textId="77777777" w:rsidR="006C35A3" w:rsidRDefault="006C35A3" w:rsidP="009F2FDF">
      <w:pPr>
        <w:jc w:val="both"/>
        <w:rPr>
          <w:rFonts w:ascii="Cambria" w:hAnsi="Cambria"/>
          <w:b/>
          <w:bCs/>
          <w:sz w:val="22"/>
          <w:szCs w:val="22"/>
          <w:u w:val="single"/>
        </w:rPr>
      </w:pPr>
    </w:p>
    <w:p w14:paraId="62DD4EDF" w14:textId="186ECDA1" w:rsidR="00216341" w:rsidRPr="004D705F" w:rsidRDefault="009F2FDF" w:rsidP="46AFB895">
      <w:pPr>
        <w:rPr>
          <w:rFonts w:ascii="Cambria" w:hAnsi="Cambria"/>
          <w:b/>
          <w:bCs/>
          <w:sz w:val="22"/>
          <w:szCs w:val="22"/>
          <w:u w:val="single"/>
        </w:rPr>
      </w:pPr>
      <w:r w:rsidRPr="004D705F">
        <w:rPr>
          <w:rFonts w:ascii="Cambria" w:hAnsi="Cambria"/>
          <w:b/>
          <w:bCs/>
          <w:sz w:val="22"/>
          <w:szCs w:val="22"/>
          <w:u w:val="single"/>
        </w:rPr>
        <w:t xml:space="preserve">Departures - </w:t>
      </w:r>
      <w:r w:rsidR="003E0BF5" w:rsidRPr="004D705F">
        <w:rPr>
          <w:rFonts w:ascii="Cambria" w:hAnsi="Cambria"/>
          <w:b/>
          <w:bCs/>
          <w:sz w:val="22"/>
          <w:szCs w:val="22"/>
          <w:u w:val="single"/>
        </w:rPr>
        <w:t>Morning of March 22</w:t>
      </w:r>
    </w:p>
    <w:p w14:paraId="32531816" w14:textId="5F1E8D74" w:rsidR="00216341" w:rsidRPr="00E402D1" w:rsidRDefault="00216341" w:rsidP="00F2568D">
      <w:pPr>
        <w:rPr>
          <w:rFonts w:ascii="Cambria" w:hAnsi="Cambria"/>
          <w:b/>
        </w:rPr>
      </w:pPr>
    </w:p>
    <w:sectPr w:rsidR="00216341" w:rsidRPr="00E402D1" w:rsidSect="00B071ED">
      <w:headerReference w:type="default" r:id="rId16"/>
      <w:footerReference w:type="even" r:id="rId17"/>
      <w:footerReference w:type="default" r:id="rId18"/>
      <w:pgSz w:w="11906" w:h="16838" w:code="9"/>
      <w:pgMar w:top="1440" w:right="1440" w:bottom="1440" w:left="99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B55B" w14:textId="77777777" w:rsidR="00F81581" w:rsidRDefault="00F81581">
      <w:r>
        <w:separator/>
      </w:r>
    </w:p>
  </w:endnote>
  <w:endnote w:type="continuationSeparator" w:id="0">
    <w:p w14:paraId="2F03B182" w14:textId="77777777" w:rsidR="00F81581" w:rsidRDefault="00F81581">
      <w:r>
        <w:continuationSeparator/>
      </w:r>
    </w:p>
  </w:endnote>
  <w:endnote w:type="continuationNotice" w:id="1">
    <w:p w14:paraId="73E86464" w14:textId="77777777" w:rsidR="00F81581" w:rsidRDefault="00F8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FC2" w14:textId="77777777" w:rsidR="00565E5C" w:rsidRDefault="00565E5C"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565E5C" w:rsidRDefault="00565E5C" w:rsidP="0067676E">
    <w:pPr>
      <w:pStyle w:val="Footer"/>
      <w:ind w:right="360"/>
    </w:pPr>
  </w:p>
  <w:p w14:paraId="187CF860" w14:textId="77777777" w:rsidR="00565E5C" w:rsidRDefault="00565E5C"/>
  <w:p w14:paraId="0D513CD1" w14:textId="77777777" w:rsidR="00565E5C" w:rsidRDefault="00565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3870" w14:textId="70171CCE" w:rsidR="00565E5C" w:rsidRDefault="00565E5C"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DAFEA7E" w14:textId="77777777" w:rsidR="00565E5C" w:rsidRDefault="00565E5C" w:rsidP="0067676E">
    <w:pPr>
      <w:pStyle w:val="Footer"/>
      <w:ind w:right="360"/>
    </w:pPr>
  </w:p>
  <w:p w14:paraId="10C3C5E5" w14:textId="77777777" w:rsidR="00565E5C" w:rsidRDefault="00565E5C"/>
  <w:p w14:paraId="418BA374" w14:textId="77777777" w:rsidR="00565E5C" w:rsidRDefault="0056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AA2E" w14:textId="77777777" w:rsidR="00F81581" w:rsidRDefault="00F81581">
      <w:r>
        <w:separator/>
      </w:r>
    </w:p>
  </w:footnote>
  <w:footnote w:type="continuationSeparator" w:id="0">
    <w:p w14:paraId="482FA49D" w14:textId="77777777" w:rsidR="00F81581" w:rsidRDefault="00F81581">
      <w:r>
        <w:continuationSeparator/>
      </w:r>
    </w:p>
  </w:footnote>
  <w:footnote w:type="continuationNotice" w:id="1">
    <w:p w14:paraId="116EFA94" w14:textId="77777777" w:rsidR="00F81581" w:rsidRDefault="00F81581"/>
  </w:footnote>
  <w:footnote w:id="2">
    <w:p w14:paraId="3C392F19" w14:textId="0B7D6E7C" w:rsidR="00565E5C" w:rsidRPr="008B5F36" w:rsidRDefault="00565E5C" w:rsidP="008B1301">
      <w:pPr>
        <w:pStyle w:val="FootnoteText"/>
        <w:rPr>
          <w:rFonts w:asciiTheme="minorHAnsi" w:hAnsiTheme="minorHAnsi"/>
          <w:sz w:val="18"/>
          <w:szCs w:val="18"/>
          <w:lang w:val="en-US"/>
        </w:rPr>
      </w:pPr>
      <w:r w:rsidRPr="008B5F36">
        <w:rPr>
          <w:rStyle w:val="FootnoteReference"/>
          <w:rFonts w:asciiTheme="minorHAnsi" w:hAnsiTheme="minorHAnsi"/>
          <w:sz w:val="18"/>
          <w:szCs w:val="18"/>
        </w:rPr>
        <w:footnoteRef/>
      </w:r>
      <w:r w:rsidRPr="008B5F36">
        <w:rPr>
          <w:rFonts w:asciiTheme="minorHAnsi" w:hAnsiTheme="minorHAnsi"/>
          <w:sz w:val="18"/>
          <w:szCs w:val="18"/>
        </w:rPr>
        <w:t xml:space="preserve"> </w:t>
      </w:r>
      <w:r>
        <w:rPr>
          <w:rFonts w:asciiTheme="minorHAnsi" w:hAnsiTheme="minorHAnsi"/>
          <w:sz w:val="18"/>
          <w:szCs w:val="18"/>
          <w:lang w:val="en-US"/>
        </w:rPr>
        <w:t>Sou</w:t>
      </w:r>
      <w:r w:rsidRPr="008B5F36">
        <w:rPr>
          <w:rFonts w:asciiTheme="minorHAnsi" w:hAnsiTheme="minorHAnsi"/>
          <w:sz w:val="18"/>
          <w:szCs w:val="18"/>
          <w:lang w:val="en-US"/>
        </w:rPr>
        <w:t>rce: PEMPAL Strategy 2017-22</w:t>
      </w:r>
      <w:r>
        <w:rPr>
          <w:rFonts w:asciiTheme="minorHAnsi" w:hAnsiTheme="minorHAnsi"/>
          <w:sz w:val="18"/>
          <w:szCs w:val="18"/>
          <w:lang w:val="en-US"/>
        </w:rPr>
        <w:t>,</w:t>
      </w:r>
      <w:r w:rsidRPr="008B5F36">
        <w:rPr>
          <w:rFonts w:asciiTheme="minorHAnsi" w:hAnsiTheme="minorHAnsi"/>
          <w:sz w:val="18"/>
          <w:szCs w:val="18"/>
          <w:lang w:val="en-US"/>
        </w:rPr>
        <w:t xml:space="preserve"> </w:t>
      </w:r>
      <w:r w:rsidRPr="00330330">
        <w:rPr>
          <w:rStyle w:val="Hyperlink"/>
          <w:rFonts w:asciiTheme="minorHAnsi" w:hAnsiTheme="minorHAnsi"/>
          <w:sz w:val="18"/>
          <w:szCs w:val="18"/>
          <w:lang w:val="en-US"/>
        </w:rPr>
        <w:t>https://www.pempal.org/sites/pempal/files/pempal_strategy_pages_11-09-2017for_website.pdf</w:t>
      </w:r>
      <w:r>
        <w:rPr>
          <w:rFonts w:asciiTheme="minorHAnsi" w:hAnsiTheme="minorHAnsi"/>
          <w:sz w:val="18"/>
          <w:szCs w:val="18"/>
          <w:lang w:val="en-US"/>
        </w:rPr>
        <w:t>.</w:t>
      </w:r>
    </w:p>
  </w:footnote>
  <w:footnote w:id="3">
    <w:p w14:paraId="17759426" w14:textId="6B78ECC8" w:rsidR="00565E5C" w:rsidRPr="00193602" w:rsidRDefault="00565E5C">
      <w:pPr>
        <w:pStyle w:val="FootnoteText"/>
        <w:rPr>
          <w:rFonts w:asciiTheme="minorHAnsi" w:hAnsiTheme="minorHAnsi"/>
          <w:sz w:val="18"/>
          <w:szCs w:val="18"/>
          <w:lang w:val="hr-HR"/>
        </w:rPr>
      </w:pPr>
      <w:r w:rsidRPr="00193602">
        <w:rPr>
          <w:rStyle w:val="FootnoteReference"/>
          <w:rFonts w:asciiTheme="minorHAnsi" w:hAnsiTheme="minorHAnsi"/>
          <w:sz w:val="18"/>
          <w:szCs w:val="18"/>
        </w:rPr>
        <w:footnoteRef/>
      </w:r>
      <w:r w:rsidRPr="00193602">
        <w:rPr>
          <w:rFonts w:asciiTheme="minorHAnsi" w:hAnsiTheme="minorHAnsi"/>
          <w:sz w:val="18"/>
          <w:szCs w:val="18"/>
        </w:rPr>
        <w:t xml:space="preserve"> </w:t>
      </w:r>
      <w:r w:rsidRPr="00193602">
        <w:rPr>
          <w:rFonts w:asciiTheme="minorHAnsi" w:hAnsiTheme="minorHAnsi"/>
          <w:sz w:val="18"/>
          <w:szCs w:val="18"/>
          <w:lang w:val="en-US"/>
        </w:rPr>
        <w:t>Albania, Armenia, Azerbaijan, Belarus, Bosnia and Herzegovina, Bulgaria, Croatia, Georgia, Kazakhstan, Kosovo, Kyrgyz Republic, Macedonia, Moldova, Montenegro, Romania, R</w:t>
      </w:r>
      <w:r>
        <w:rPr>
          <w:rFonts w:asciiTheme="minorHAnsi" w:hAnsiTheme="minorHAnsi"/>
          <w:sz w:val="18"/>
          <w:szCs w:val="18"/>
          <w:lang w:val="en-US"/>
        </w:rPr>
        <w:t>us</w:t>
      </w:r>
      <w:r w:rsidRPr="00193602">
        <w:rPr>
          <w:rFonts w:asciiTheme="minorHAnsi" w:hAnsiTheme="minorHAnsi"/>
          <w:sz w:val="18"/>
          <w:szCs w:val="18"/>
          <w:lang w:val="en-US"/>
        </w:rPr>
        <w:t>sian Federation, Serbia, Tajikistan, Turkey, Uk</w:t>
      </w:r>
      <w:r>
        <w:rPr>
          <w:rFonts w:asciiTheme="minorHAnsi" w:hAnsiTheme="minorHAnsi"/>
          <w:sz w:val="18"/>
          <w:szCs w:val="18"/>
          <w:lang w:val="en-US"/>
        </w:rPr>
        <w:t>ra</w:t>
      </w:r>
      <w:r w:rsidRPr="00193602">
        <w:rPr>
          <w:rFonts w:asciiTheme="minorHAnsi" w:hAnsiTheme="minorHAnsi"/>
          <w:sz w:val="18"/>
          <w:szCs w:val="18"/>
          <w:lang w:val="en-US"/>
        </w:rPr>
        <w:t>ine, and Uzbekistan.</w:t>
      </w:r>
    </w:p>
  </w:footnote>
  <w:footnote w:id="4">
    <w:p w14:paraId="1864871C" w14:textId="6E92F7C3" w:rsidR="00565E5C" w:rsidRPr="00AE0BF6" w:rsidRDefault="00565E5C" w:rsidP="008B1301">
      <w:pPr>
        <w:pStyle w:val="FootnoteText"/>
      </w:pPr>
      <w:r>
        <w:rPr>
          <w:rStyle w:val="FootnoteReference"/>
        </w:rPr>
        <w:footnoteRef/>
      </w:r>
      <w:r>
        <w:t xml:space="preserve"> </w:t>
      </w:r>
      <w:r>
        <w:rPr>
          <w:rFonts w:asciiTheme="minorHAnsi" w:hAnsiTheme="minorHAnsi"/>
          <w:sz w:val="18"/>
          <w:szCs w:val="18"/>
          <w:lang w:val="en-US"/>
        </w:rPr>
        <w:t xml:space="preserve">For more information, see </w:t>
      </w:r>
      <w:r w:rsidRPr="008B5F36">
        <w:rPr>
          <w:rFonts w:asciiTheme="minorHAnsi" w:hAnsiTheme="minorHAnsi"/>
          <w:sz w:val="18"/>
          <w:szCs w:val="18"/>
          <w:lang w:val="en-US"/>
        </w:rPr>
        <w:t>PEMP</w:t>
      </w:r>
      <w:r>
        <w:rPr>
          <w:rFonts w:asciiTheme="minorHAnsi" w:hAnsiTheme="minorHAnsi"/>
          <w:sz w:val="18"/>
          <w:szCs w:val="18"/>
          <w:lang w:val="en-US"/>
        </w:rPr>
        <w:t xml:space="preserve"> </w:t>
      </w:r>
      <w:r w:rsidRPr="008B5F36">
        <w:rPr>
          <w:rFonts w:asciiTheme="minorHAnsi" w:hAnsiTheme="minorHAnsi"/>
          <w:sz w:val="18"/>
          <w:szCs w:val="18"/>
          <w:lang w:val="en-US"/>
        </w:rPr>
        <w:t>AL Strategy 2017-22</w:t>
      </w:r>
      <w:r>
        <w:rPr>
          <w:rFonts w:asciiTheme="minorHAnsi" w:hAnsiTheme="minorHAnsi"/>
          <w:sz w:val="18"/>
          <w:szCs w:val="18"/>
          <w:lang w:val="en-US"/>
        </w:rPr>
        <w:t>.</w:t>
      </w:r>
    </w:p>
  </w:footnote>
  <w:footnote w:id="5">
    <w:p w14:paraId="75F7978F" w14:textId="77777777" w:rsidR="00565E5C" w:rsidRPr="008B5F36" w:rsidRDefault="00565E5C" w:rsidP="008B1301">
      <w:pPr>
        <w:pStyle w:val="FootnoteText"/>
        <w:rPr>
          <w:rFonts w:asciiTheme="minorHAnsi" w:hAnsiTheme="minorHAnsi"/>
          <w:sz w:val="18"/>
          <w:szCs w:val="18"/>
          <w:lang w:val="en-US"/>
        </w:rPr>
      </w:pPr>
      <w:r w:rsidRPr="008B5F36">
        <w:rPr>
          <w:rStyle w:val="FootnoteReference"/>
          <w:rFonts w:asciiTheme="minorHAnsi" w:hAnsiTheme="minorHAnsi"/>
          <w:sz w:val="18"/>
          <w:szCs w:val="18"/>
        </w:rPr>
        <w:footnoteRef/>
      </w:r>
      <w:r w:rsidRPr="008B5F36">
        <w:rPr>
          <w:rFonts w:asciiTheme="minorHAnsi" w:hAnsiTheme="minorHAnsi"/>
          <w:sz w:val="18"/>
          <w:szCs w:val="18"/>
        </w:rPr>
        <w:t xml:space="preserve"> </w:t>
      </w:r>
      <w:r w:rsidRPr="008B5F36">
        <w:rPr>
          <w:rFonts w:asciiTheme="minorHAnsi" w:hAnsiTheme="minorHAnsi"/>
          <w:sz w:val="18"/>
          <w:szCs w:val="18"/>
          <w:lang w:val="en-US"/>
        </w:rPr>
        <w:t xml:space="preserve">Comprising </w:t>
      </w:r>
      <w:r>
        <w:rPr>
          <w:rFonts w:asciiTheme="minorHAnsi" w:hAnsiTheme="minorHAnsi"/>
          <w:sz w:val="18"/>
          <w:szCs w:val="18"/>
          <w:lang w:val="en-US"/>
        </w:rPr>
        <w:t>9</w:t>
      </w:r>
      <w:r w:rsidRPr="008B5F36">
        <w:rPr>
          <w:rFonts w:asciiTheme="minorHAnsi" w:hAnsiTheme="minorHAnsi"/>
          <w:sz w:val="18"/>
          <w:szCs w:val="18"/>
          <w:lang w:val="en-US"/>
        </w:rPr>
        <w:t xml:space="preserve"> members from M</w:t>
      </w:r>
      <w:r>
        <w:rPr>
          <w:rFonts w:asciiTheme="minorHAnsi" w:hAnsiTheme="minorHAnsi"/>
          <w:sz w:val="18"/>
          <w:szCs w:val="18"/>
          <w:lang w:val="en-US"/>
        </w:rPr>
        <w:t xml:space="preserve">inistries of Finance from </w:t>
      </w:r>
      <w:proofErr w:type="gramStart"/>
      <w:r>
        <w:rPr>
          <w:rFonts w:asciiTheme="minorHAnsi" w:hAnsiTheme="minorHAnsi"/>
          <w:sz w:val="18"/>
          <w:szCs w:val="18"/>
          <w:lang w:val="en-US"/>
        </w:rPr>
        <w:t xml:space="preserve">8 </w:t>
      </w:r>
      <w:r w:rsidRPr="008B5F36">
        <w:rPr>
          <w:rFonts w:asciiTheme="minorHAnsi" w:hAnsiTheme="minorHAnsi"/>
          <w:sz w:val="18"/>
          <w:szCs w:val="18"/>
          <w:lang w:val="en-US"/>
        </w:rPr>
        <w:t>member</w:t>
      </w:r>
      <w:proofErr w:type="gramEnd"/>
      <w:r w:rsidRPr="008B5F36">
        <w:rPr>
          <w:rFonts w:asciiTheme="minorHAnsi" w:hAnsiTheme="minorHAnsi"/>
          <w:sz w:val="18"/>
          <w:szCs w:val="18"/>
          <w:lang w:val="en-US"/>
        </w:rPr>
        <w:t xml:space="preserve"> countries: Armenia, Albania, Belarus, Bosnia and Herzegovina, </w:t>
      </w:r>
      <w:r>
        <w:rPr>
          <w:rFonts w:asciiTheme="minorHAnsi" w:hAnsiTheme="minorHAnsi"/>
          <w:sz w:val="18"/>
          <w:szCs w:val="18"/>
          <w:lang w:val="en-US"/>
        </w:rPr>
        <w:t xml:space="preserve">Bulgaria, </w:t>
      </w:r>
      <w:r w:rsidRPr="008B5F36">
        <w:rPr>
          <w:rFonts w:asciiTheme="minorHAnsi" w:hAnsiTheme="minorHAnsi"/>
          <w:sz w:val="18"/>
          <w:szCs w:val="18"/>
          <w:lang w:val="en-US"/>
        </w:rPr>
        <w:t xml:space="preserve">Croatia, Kyrgyz Republic, </w:t>
      </w:r>
      <w:r>
        <w:rPr>
          <w:rFonts w:asciiTheme="minorHAnsi" w:hAnsiTheme="minorHAnsi"/>
          <w:sz w:val="18"/>
          <w:szCs w:val="18"/>
          <w:lang w:val="en-US"/>
        </w:rPr>
        <w:t xml:space="preserve">and </w:t>
      </w:r>
      <w:r w:rsidRPr="008B5F36">
        <w:rPr>
          <w:rFonts w:asciiTheme="minorHAnsi" w:hAnsiTheme="minorHAnsi"/>
          <w:sz w:val="18"/>
          <w:szCs w:val="18"/>
          <w:lang w:val="en-US"/>
        </w:rPr>
        <w:t>Russian Federation.</w:t>
      </w:r>
    </w:p>
  </w:footnote>
  <w:footnote w:id="6">
    <w:p w14:paraId="48FCF4E6" w14:textId="6DBCB928" w:rsidR="00565E5C" w:rsidRPr="008B1301" w:rsidRDefault="00565E5C" w:rsidP="008B1301">
      <w:pPr>
        <w:pStyle w:val="FootnoteText"/>
      </w:pPr>
      <w:r>
        <w:rPr>
          <w:rStyle w:val="FootnoteReference"/>
        </w:rPr>
        <w:footnoteRef/>
      </w:r>
      <w:r>
        <w:t xml:space="preserve"> </w:t>
      </w:r>
      <w:r>
        <w:rPr>
          <w:rFonts w:asciiTheme="minorHAnsi" w:hAnsiTheme="minorHAnsi"/>
          <w:sz w:val="18"/>
          <w:szCs w:val="18"/>
          <w:lang w:val="en-US"/>
        </w:rPr>
        <w:t xml:space="preserve">For more information on the work and impact of BCOP, see the report PEMPAL in 2012-2017, </w:t>
      </w:r>
      <w:hyperlink r:id="rId1" w:history="1">
        <w:r w:rsidRPr="00E643BC">
          <w:rPr>
            <w:rStyle w:val="Hyperlink"/>
            <w:rFonts w:asciiTheme="minorHAnsi" w:hAnsiTheme="minorHAnsi"/>
            <w:sz w:val="18"/>
            <w:szCs w:val="18"/>
            <w:lang w:val="en-US"/>
          </w:rPr>
          <w:t>https://www.pempal.org/sites/pempal/files/pempal2012-2017_web_eng.pdf</w:t>
        </w:r>
      </w:hyperlink>
      <w:r>
        <w:rPr>
          <w:rFonts w:asciiTheme="minorHAnsi" w:hAnsiTheme="minorHAnsi"/>
          <w:sz w:val="18"/>
          <w:szCs w:val="18"/>
          <w:lang w:val="en-US"/>
        </w:rPr>
        <w:t xml:space="preserve">.  </w:t>
      </w:r>
    </w:p>
  </w:footnote>
  <w:footnote w:id="7">
    <w:p w14:paraId="3C3F16E7" w14:textId="60D81198" w:rsidR="00565E5C" w:rsidRPr="00663C9C" w:rsidRDefault="00565E5C" w:rsidP="007905D4">
      <w:pPr>
        <w:pStyle w:val="FootnoteText"/>
        <w:rPr>
          <w:rFonts w:ascii="Cambria" w:hAnsi="Cambria"/>
          <w:sz w:val="18"/>
          <w:szCs w:val="18"/>
          <w:lang w:val="en-GB"/>
        </w:rPr>
      </w:pPr>
      <w:r w:rsidRPr="00663C9C">
        <w:rPr>
          <w:rStyle w:val="FootnoteReference"/>
          <w:rFonts w:ascii="Cambria" w:hAnsi="Cambria"/>
          <w:sz w:val="18"/>
          <w:szCs w:val="18"/>
          <w:lang w:val="en-GB"/>
        </w:rPr>
        <w:footnoteRef/>
      </w:r>
      <w:r w:rsidRPr="00663C9C">
        <w:rPr>
          <w:rFonts w:ascii="Cambria" w:hAnsi="Cambria"/>
          <w:sz w:val="18"/>
          <w:szCs w:val="18"/>
          <w:lang w:val="en-GB"/>
        </w:rPr>
        <w:t xml:space="preserve"> The Promise of Evidence-Based Policy Making published by the Commission on Evidence-Based Policy Making of the US Congress in late 2017</w:t>
      </w:r>
      <w:r>
        <w:rPr>
          <w:rFonts w:ascii="Cambria" w:hAnsi="Cambria"/>
          <w:sz w:val="18"/>
          <w:szCs w:val="18"/>
          <w:lang w:val="en-GB"/>
        </w:rPr>
        <w:t xml:space="preserve">, </w:t>
      </w:r>
      <w:hyperlink r:id="rId2" w:history="1">
        <w:r w:rsidRPr="00663C9C">
          <w:rPr>
            <w:rStyle w:val="Hyperlink"/>
            <w:rFonts w:ascii="Cambria" w:hAnsi="Cambria"/>
            <w:sz w:val="18"/>
            <w:szCs w:val="18"/>
            <w:lang w:val="en-GB"/>
          </w:rPr>
          <w:t>https://www.cep.gov/content/dam/cep/report/cep-final-report.pdf</w:t>
        </w:r>
      </w:hyperlink>
      <w:r w:rsidRPr="00663C9C">
        <w:rPr>
          <w:rFonts w:ascii="Cambria" w:hAnsi="Cambria"/>
          <w:sz w:val="18"/>
          <w:szCs w:val="18"/>
          <w:lang w:val="en-GB"/>
        </w:rPr>
        <w:t xml:space="preserve">. </w:t>
      </w:r>
    </w:p>
  </w:footnote>
  <w:footnote w:id="8">
    <w:p w14:paraId="5B5E821E" w14:textId="77777777" w:rsidR="00565E5C" w:rsidRPr="00663C9C" w:rsidRDefault="00565E5C" w:rsidP="007905D4">
      <w:pPr>
        <w:pStyle w:val="FootnoteText"/>
        <w:rPr>
          <w:rFonts w:ascii="Cambria" w:hAnsi="Cambria"/>
          <w:sz w:val="18"/>
          <w:szCs w:val="18"/>
          <w:lang w:val="en-GB"/>
        </w:rPr>
      </w:pPr>
      <w:r w:rsidRPr="00663C9C">
        <w:rPr>
          <w:rStyle w:val="FootnoteReference"/>
          <w:rFonts w:ascii="Cambria" w:hAnsi="Cambria"/>
          <w:sz w:val="18"/>
          <w:szCs w:val="18"/>
          <w:lang w:val="en-GB"/>
        </w:rPr>
        <w:footnoteRef/>
      </w:r>
      <w:r w:rsidRPr="00663C9C">
        <w:rPr>
          <w:rFonts w:ascii="Cambria" w:hAnsi="Cambria"/>
          <w:sz w:val="18"/>
          <w:szCs w:val="18"/>
          <w:lang w:val="en-GB"/>
        </w:rPr>
        <w:t xml:space="preserve"> See more details at </w:t>
      </w:r>
      <w:hyperlink r:id="rId3" w:history="1">
        <w:r w:rsidRPr="00663C9C">
          <w:rPr>
            <w:rStyle w:val="Hyperlink"/>
            <w:rFonts w:ascii="Cambria" w:hAnsi="Cambria"/>
            <w:sz w:val="18"/>
            <w:szCs w:val="18"/>
            <w:lang w:val="en-GB"/>
          </w:rPr>
          <w:t>http://ec.europa.eu/budget/budget4results/index_en.cfm</w:t>
        </w:r>
      </w:hyperlink>
      <w:r w:rsidRPr="00663C9C">
        <w:rPr>
          <w:rFonts w:ascii="Cambria" w:hAnsi="Cambria"/>
          <w:sz w:val="18"/>
          <w:szCs w:val="18"/>
          <w:lang w:val="en-GB"/>
        </w:rPr>
        <w:t xml:space="preserve">. </w:t>
      </w:r>
    </w:p>
  </w:footnote>
  <w:footnote w:id="9">
    <w:p w14:paraId="53B2AFCF" w14:textId="1E29DD51" w:rsidR="00565E5C" w:rsidRPr="00663C9C" w:rsidRDefault="00565E5C" w:rsidP="007905D4">
      <w:pPr>
        <w:pStyle w:val="FootnoteText"/>
        <w:rPr>
          <w:rFonts w:ascii="Cambria" w:hAnsi="Cambria"/>
          <w:sz w:val="18"/>
          <w:szCs w:val="18"/>
        </w:rPr>
      </w:pPr>
      <w:r w:rsidRPr="00663C9C">
        <w:rPr>
          <w:rStyle w:val="FootnoteReference"/>
          <w:rFonts w:ascii="Cambria" w:hAnsi="Cambria"/>
          <w:sz w:val="18"/>
          <w:szCs w:val="18"/>
          <w:lang w:val="en-GB"/>
        </w:rPr>
        <w:footnoteRef/>
      </w:r>
      <w:r w:rsidRPr="00663C9C">
        <w:rPr>
          <w:rFonts w:ascii="Cambria" w:hAnsi="Cambria"/>
          <w:sz w:val="18"/>
          <w:szCs w:val="18"/>
          <w:lang w:val="en-GB"/>
        </w:rPr>
        <w:t xml:space="preserve"> </w:t>
      </w:r>
      <w:r w:rsidRPr="00625A18">
        <w:rPr>
          <w:rFonts w:ascii="Cambria" w:hAnsi="Cambria"/>
          <w:sz w:val="18"/>
          <w:szCs w:val="18"/>
          <w:lang w:val="en-GB"/>
        </w:rPr>
        <w:t>OECD Public Governance Committee Working Party of Senior Budget Officials, Draft OECD Best Practices for Performance Budgeting</w:t>
      </w:r>
      <w:r>
        <w:rPr>
          <w:rFonts w:ascii="Cambria" w:hAnsi="Cambria"/>
          <w:sz w:val="18"/>
          <w:szCs w:val="18"/>
          <w:lang w:val="en-GB"/>
        </w:rPr>
        <w:t xml:space="preserve">, </w:t>
      </w:r>
      <w:r w:rsidRPr="00663C9C">
        <w:rPr>
          <w:rFonts w:ascii="Cambria" w:hAnsi="Cambria"/>
          <w:sz w:val="18"/>
          <w:szCs w:val="18"/>
          <w:lang w:val="en-GB"/>
        </w:rPr>
        <w:t xml:space="preserve"> </w:t>
      </w:r>
      <w:hyperlink r:id="rId4" w:history="1">
        <w:r w:rsidRPr="00DE636A">
          <w:rPr>
            <w:rStyle w:val="Hyperlink"/>
            <w:rFonts w:ascii="Cambria" w:hAnsi="Cambria"/>
            <w:sz w:val="18"/>
            <w:szCs w:val="18"/>
            <w:lang w:val="en-GB"/>
          </w:rPr>
          <w:t>https://one.oecd.org/document/GOV/PGC/SBO(2018)7/en/pdf</w:t>
        </w:r>
      </w:hyperlink>
      <w:r>
        <w:rPr>
          <w:rStyle w:val="Hyperlink"/>
          <w:rFonts w:ascii="Cambria" w:hAnsi="Cambria"/>
          <w:sz w:val="18"/>
          <w:szCs w:val="18"/>
          <w:lang w:val="en-GB"/>
        </w:rPr>
        <w:t xml:space="preserve">. </w:t>
      </w:r>
    </w:p>
  </w:footnote>
  <w:footnote w:id="10">
    <w:p w14:paraId="4948F5AB" w14:textId="3AFE2F9B" w:rsidR="00565E5C" w:rsidRPr="0075583C" w:rsidRDefault="00565E5C" w:rsidP="00ED07BA">
      <w:pPr>
        <w:pStyle w:val="FootnoteText"/>
      </w:pPr>
      <w:r w:rsidRPr="001B4173">
        <w:rPr>
          <w:rStyle w:val="FootnoteReference"/>
        </w:rPr>
        <w:footnoteRef/>
      </w:r>
      <w:r w:rsidRPr="0075583C">
        <w:t xml:space="preserve"> The eight must</w:t>
      </w:r>
      <w:r>
        <w:t>-</w:t>
      </w:r>
      <w:r w:rsidRPr="0075583C">
        <w:t>have functions are: investment guidance, formal appraisal, independent review, project selection and budgeting, project implementation, project adjustment, facility operation, and completion review and evaluation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7D6" w14:textId="0476226D" w:rsidR="00565E5C" w:rsidRDefault="00565E5C" w:rsidP="00B071ED">
    <w:pPr>
      <w:pStyle w:val="Header"/>
      <w:jc w:val="center"/>
    </w:pPr>
    <w:r>
      <w:rPr>
        <w:b/>
        <w:noProof/>
        <w:lang w:val="en-US" w:eastAsia="en-US"/>
      </w:rPr>
      <w:drawing>
        <wp:inline distT="0" distB="0" distL="0" distR="0" wp14:anchorId="699F653F" wp14:editId="62DE6F6E">
          <wp:extent cx="6076800" cy="58365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996" cy="590209"/>
                  </a:xfrm>
                  <a:prstGeom prst="rect">
                    <a:avLst/>
                  </a:prstGeom>
                  <a:noFill/>
                  <a:ln>
                    <a:noFill/>
                  </a:ln>
                </pic:spPr>
              </pic:pic>
            </a:graphicData>
          </a:graphic>
        </wp:inline>
      </w:drawing>
    </w:r>
  </w:p>
  <w:p w14:paraId="75E776FE" w14:textId="77777777" w:rsidR="00565E5C" w:rsidRDefault="0056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F2D"/>
    <w:multiLevelType w:val="multilevel"/>
    <w:tmpl w:val="830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669F1"/>
    <w:multiLevelType w:val="hybridMultilevel"/>
    <w:tmpl w:val="1994B2D4"/>
    <w:lvl w:ilvl="0" w:tplc="04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10E65"/>
    <w:multiLevelType w:val="hybridMultilevel"/>
    <w:tmpl w:val="C79A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91E11"/>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07E0"/>
    <w:multiLevelType w:val="hybridMultilevel"/>
    <w:tmpl w:val="6C70612C"/>
    <w:lvl w:ilvl="0" w:tplc="37FC2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64995"/>
    <w:multiLevelType w:val="hybridMultilevel"/>
    <w:tmpl w:val="C2B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F5967"/>
    <w:multiLevelType w:val="hybridMultilevel"/>
    <w:tmpl w:val="3F8A12C2"/>
    <w:lvl w:ilvl="0" w:tplc="04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2F32"/>
    <w:multiLevelType w:val="multilevel"/>
    <w:tmpl w:val="926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95A61"/>
    <w:multiLevelType w:val="hybridMultilevel"/>
    <w:tmpl w:val="F18626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57C75"/>
    <w:multiLevelType w:val="hybridMultilevel"/>
    <w:tmpl w:val="FA46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A2070"/>
    <w:multiLevelType w:val="hybridMultilevel"/>
    <w:tmpl w:val="453EEB6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7" w15:restartNumberingAfterBreak="0">
    <w:nsid w:val="602E051C"/>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569"/>
    <w:multiLevelType w:val="hybridMultilevel"/>
    <w:tmpl w:val="56126754"/>
    <w:lvl w:ilvl="0" w:tplc="EFE25BC6">
      <w:start w:val="1"/>
      <w:numFmt w:val="decimal"/>
      <w:lvlText w:val="%1."/>
      <w:lvlJc w:val="left"/>
      <w:pPr>
        <w:ind w:left="734" w:hanging="360"/>
      </w:pPr>
      <w:rPr>
        <w:rFonts w:hint="default"/>
        <w:b w:val="0"/>
        <w:i w:val="0"/>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7"/>
  </w:num>
  <w:num w:numId="4">
    <w:abstractNumId w:val="5"/>
  </w:num>
  <w:num w:numId="5">
    <w:abstractNumId w:val="21"/>
  </w:num>
  <w:num w:numId="6">
    <w:abstractNumId w:val="22"/>
  </w:num>
  <w:num w:numId="7">
    <w:abstractNumId w:val="16"/>
  </w:num>
  <w:num w:numId="8">
    <w:abstractNumId w:val="2"/>
  </w:num>
  <w:num w:numId="9">
    <w:abstractNumId w:val="12"/>
  </w:num>
  <w:num w:numId="10">
    <w:abstractNumId w:val="18"/>
  </w:num>
  <w:num w:numId="11">
    <w:abstractNumId w:val="7"/>
  </w:num>
  <w:num w:numId="12">
    <w:abstractNumId w:val="9"/>
  </w:num>
  <w:num w:numId="13">
    <w:abstractNumId w:val="1"/>
  </w:num>
  <w:num w:numId="14">
    <w:abstractNumId w:val="6"/>
  </w:num>
  <w:num w:numId="15">
    <w:abstractNumId w:val="14"/>
  </w:num>
  <w:num w:numId="16">
    <w:abstractNumId w:val="3"/>
  </w:num>
  <w:num w:numId="17">
    <w:abstractNumId w:val="10"/>
  </w:num>
  <w:num w:numId="18">
    <w:abstractNumId w:val="0"/>
  </w:num>
  <w:num w:numId="19">
    <w:abstractNumId w:val="4"/>
  </w:num>
  <w:num w:numId="20">
    <w:abstractNumId w:val="8"/>
  </w:num>
  <w:num w:numId="21">
    <w:abstractNumId w:val="15"/>
  </w:num>
  <w:num w:numId="22">
    <w:abstractNumId w:val="13"/>
  </w:num>
  <w:num w:numId="23">
    <w:abstractNumId w:val="19"/>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94"/>
    <w:rsid w:val="00000245"/>
    <w:rsid w:val="00001C6B"/>
    <w:rsid w:val="000023EC"/>
    <w:rsid w:val="000026CF"/>
    <w:rsid w:val="00003317"/>
    <w:rsid w:val="00004241"/>
    <w:rsid w:val="00004764"/>
    <w:rsid w:val="00004D54"/>
    <w:rsid w:val="00004F2F"/>
    <w:rsid w:val="000050EB"/>
    <w:rsid w:val="000054EE"/>
    <w:rsid w:val="00005F6F"/>
    <w:rsid w:val="00006D4A"/>
    <w:rsid w:val="00007393"/>
    <w:rsid w:val="00007D36"/>
    <w:rsid w:val="00010011"/>
    <w:rsid w:val="0001147E"/>
    <w:rsid w:val="0001158E"/>
    <w:rsid w:val="00011C30"/>
    <w:rsid w:val="000123F0"/>
    <w:rsid w:val="0001263E"/>
    <w:rsid w:val="00012F51"/>
    <w:rsid w:val="00013A27"/>
    <w:rsid w:val="000148FC"/>
    <w:rsid w:val="00015770"/>
    <w:rsid w:val="0001718B"/>
    <w:rsid w:val="00017A6F"/>
    <w:rsid w:val="00020F4B"/>
    <w:rsid w:val="0002105B"/>
    <w:rsid w:val="00021701"/>
    <w:rsid w:val="00021F5F"/>
    <w:rsid w:val="00021FE7"/>
    <w:rsid w:val="00022A72"/>
    <w:rsid w:val="00023019"/>
    <w:rsid w:val="0002301C"/>
    <w:rsid w:val="0002332E"/>
    <w:rsid w:val="000238A6"/>
    <w:rsid w:val="00024A3E"/>
    <w:rsid w:val="0002515F"/>
    <w:rsid w:val="00025693"/>
    <w:rsid w:val="0002686F"/>
    <w:rsid w:val="000274C6"/>
    <w:rsid w:val="0003015B"/>
    <w:rsid w:val="00030665"/>
    <w:rsid w:val="0003112F"/>
    <w:rsid w:val="000320AE"/>
    <w:rsid w:val="000329F6"/>
    <w:rsid w:val="00032BA7"/>
    <w:rsid w:val="000334B7"/>
    <w:rsid w:val="0003381C"/>
    <w:rsid w:val="00035182"/>
    <w:rsid w:val="00035DC3"/>
    <w:rsid w:val="00035E39"/>
    <w:rsid w:val="0003638D"/>
    <w:rsid w:val="00036958"/>
    <w:rsid w:val="00036AA2"/>
    <w:rsid w:val="0003718D"/>
    <w:rsid w:val="000371A3"/>
    <w:rsid w:val="000379E8"/>
    <w:rsid w:val="00040FA9"/>
    <w:rsid w:val="0004100E"/>
    <w:rsid w:val="000410D1"/>
    <w:rsid w:val="000411E2"/>
    <w:rsid w:val="000417AE"/>
    <w:rsid w:val="00042278"/>
    <w:rsid w:val="00043EF2"/>
    <w:rsid w:val="00044971"/>
    <w:rsid w:val="000449A0"/>
    <w:rsid w:val="00045397"/>
    <w:rsid w:val="00046E7D"/>
    <w:rsid w:val="00047298"/>
    <w:rsid w:val="000475C2"/>
    <w:rsid w:val="00047A1B"/>
    <w:rsid w:val="00047A86"/>
    <w:rsid w:val="00047CD0"/>
    <w:rsid w:val="00050CFE"/>
    <w:rsid w:val="000511F9"/>
    <w:rsid w:val="00052424"/>
    <w:rsid w:val="0005246D"/>
    <w:rsid w:val="0005252E"/>
    <w:rsid w:val="000528B1"/>
    <w:rsid w:val="00053247"/>
    <w:rsid w:val="000538D8"/>
    <w:rsid w:val="00054093"/>
    <w:rsid w:val="00054B0E"/>
    <w:rsid w:val="00054C36"/>
    <w:rsid w:val="000556FA"/>
    <w:rsid w:val="00055BA6"/>
    <w:rsid w:val="00055D0D"/>
    <w:rsid w:val="00056832"/>
    <w:rsid w:val="00056A52"/>
    <w:rsid w:val="00056B59"/>
    <w:rsid w:val="00057981"/>
    <w:rsid w:val="00060D9F"/>
    <w:rsid w:val="000611D4"/>
    <w:rsid w:val="00062496"/>
    <w:rsid w:val="00063ABF"/>
    <w:rsid w:val="00063ED8"/>
    <w:rsid w:val="0006481F"/>
    <w:rsid w:val="00065016"/>
    <w:rsid w:val="0006586F"/>
    <w:rsid w:val="00065C1B"/>
    <w:rsid w:val="0006622A"/>
    <w:rsid w:val="0006644B"/>
    <w:rsid w:val="000701B7"/>
    <w:rsid w:val="00070832"/>
    <w:rsid w:val="00071856"/>
    <w:rsid w:val="0007197D"/>
    <w:rsid w:val="00071C22"/>
    <w:rsid w:val="000725EC"/>
    <w:rsid w:val="00072B18"/>
    <w:rsid w:val="00072CAB"/>
    <w:rsid w:val="00072CD4"/>
    <w:rsid w:val="0007324A"/>
    <w:rsid w:val="00073519"/>
    <w:rsid w:val="00073896"/>
    <w:rsid w:val="00073EF2"/>
    <w:rsid w:val="00074115"/>
    <w:rsid w:val="000742A0"/>
    <w:rsid w:val="000746AB"/>
    <w:rsid w:val="00074E4B"/>
    <w:rsid w:val="00074F3B"/>
    <w:rsid w:val="00074F80"/>
    <w:rsid w:val="0007535A"/>
    <w:rsid w:val="00075EC6"/>
    <w:rsid w:val="0007610C"/>
    <w:rsid w:val="00076F66"/>
    <w:rsid w:val="0007798C"/>
    <w:rsid w:val="00077D5D"/>
    <w:rsid w:val="00077DDB"/>
    <w:rsid w:val="000806DF"/>
    <w:rsid w:val="00080C1E"/>
    <w:rsid w:val="00080EB1"/>
    <w:rsid w:val="000811EA"/>
    <w:rsid w:val="00081B56"/>
    <w:rsid w:val="00082954"/>
    <w:rsid w:val="0008364E"/>
    <w:rsid w:val="00083D63"/>
    <w:rsid w:val="00083E71"/>
    <w:rsid w:val="000844D1"/>
    <w:rsid w:val="00084816"/>
    <w:rsid w:val="00084834"/>
    <w:rsid w:val="00084B70"/>
    <w:rsid w:val="00084C6C"/>
    <w:rsid w:val="000850F9"/>
    <w:rsid w:val="000852E4"/>
    <w:rsid w:val="00085486"/>
    <w:rsid w:val="000861E7"/>
    <w:rsid w:val="0008729E"/>
    <w:rsid w:val="000877BE"/>
    <w:rsid w:val="00087EBF"/>
    <w:rsid w:val="000900AD"/>
    <w:rsid w:val="0009041E"/>
    <w:rsid w:val="000908DA"/>
    <w:rsid w:val="00090C6B"/>
    <w:rsid w:val="00091328"/>
    <w:rsid w:val="00091755"/>
    <w:rsid w:val="00091A2E"/>
    <w:rsid w:val="00091CAE"/>
    <w:rsid w:val="00091F95"/>
    <w:rsid w:val="00091FC8"/>
    <w:rsid w:val="000923E6"/>
    <w:rsid w:val="00092CB2"/>
    <w:rsid w:val="00092E06"/>
    <w:rsid w:val="000939D4"/>
    <w:rsid w:val="0009479B"/>
    <w:rsid w:val="00095A80"/>
    <w:rsid w:val="000974A7"/>
    <w:rsid w:val="000977C8"/>
    <w:rsid w:val="000A0F50"/>
    <w:rsid w:val="000A105B"/>
    <w:rsid w:val="000A1675"/>
    <w:rsid w:val="000A167A"/>
    <w:rsid w:val="000A19AA"/>
    <w:rsid w:val="000A25CA"/>
    <w:rsid w:val="000A2615"/>
    <w:rsid w:val="000A2761"/>
    <w:rsid w:val="000A2A92"/>
    <w:rsid w:val="000A46C4"/>
    <w:rsid w:val="000A48D5"/>
    <w:rsid w:val="000A4C1C"/>
    <w:rsid w:val="000A5AC3"/>
    <w:rsid w:val="000A6021"/>
    <w:rsid w:val="000A61DE"/>
    <w:rsid w:val="000A6266"/>
    <w:rsid w:val="000A66D1"/>
    <w:rsid w:val="000A6D84"/>
    <w:rsid w:val="000A6ED8"/>
    <w:rsid w:val="000A7356"/>
    <w:rsid w:val="000A7B50"/>
    <w:rsid w:val="000A7B5F"/>
    <w:rsid w:val="000A7DF2"/>
    <w:rsid w:val="000B05AF"/>
    <w:rsid w:val="000B0A8B"/>
    <w:rsid w:val="000B1260"/>
    <w:rsid w:val="000B1E72"/>
    <w:rsid w:val="000B2351"/>
    <w:rsid w:val="000B251E"/>
    <w:rsid w:val="000B2B12"/>
    <w:rsid w:val="000B2B87"/>
    <w:rsid w:val="000B35C8"/>
    <w:rsid w:val="000B3636"/>
    <w:rsid w:val="000B38D5"/>
    <w:rsid w:val="000B3E95"/>
    <w:rsid w:val="000B43BA"/>
    <w:rsid w:val="000B4999"/>
    <w:rsid w:val="000B4EE1"/>
    <w:rsid w:val="000B5F7A"/>
    <w:rsid w:val="000B646C"/>
    <w:rsid w:val="000B6A1A"/>
    <w:rsid w:val="000B751A"/>
    <w:rsid w:val="000B7873"/>
    <w:rsid w:val="000B7A1C"/>
    <w:rsid w:val="000B7A91"/>
    <w:rsid w:val="000B7AA6"/>
    <w:rsid w:val="000B7EA3"/>
    <w:rsid w:val="000C000E"/>
    <w:rsid w:val="000C0362"/>
    <w:rsid w:val="000C0429"/>
    <w:rsid w:val="000C058F"/>
    <w:rsid w:val="000C0665"/>
    <w:rsid w:val="000C09AA"/>
    <w:rsid w:val="000C0B7B"/>
    <w:rsid w:val="000C18AF"/>
    <w:rsid w:val="000C1ABF"/>
    <w:rsid w:val="000C1ACC"/>
    <w:rsid w:val="000C1FC5"/>
    <w:rsid w:val="000C227D"/>
    <w:rsid w:val="000C2302"/>
    <w:rsid w:val="000C233A"/>
    <w:rsid w:val="000C2567"/>
    <w:rsid w:val="000C257D"/>
    <w:rsid w:val="000C298E"/>
    <w:rsid w:val="000C2B8D"/>
    <w:rsid w:val="000C3670"/>
    <w:rsid w:val="000C390D"/>
    <w:rsid w:val="000C44F3"/>
    <w:rsid w:val="000C4523"/>
    <w:rsid w:val="000C4D71"/>
    <w:rsid w:val="000C4E04"/>
    <w:rsid w:val="000C4F39"/>
    <w:rsid w:val="000C55B0"/>
    <w:rsid w:val="000C56F0"/>
    <w:rsid w:val="000C5D96"/>
    <w:rsid w:val="000C6277"/>
    <w:rsid w:val="000C6409"/>
    <w:rsid w:val="000C6820"/>
    <w:rsid w:val="000C76DA"/>
    <w:rsid w:val="000C7887"/>
    <w:rsid w:val="000C78F2"/>
    <w:rsid w:val="000C7C1E"/>
    <w:rsid w:val="000D00CD"/>
    <w:rsid w:val="000D04B9"/>
    <w:rsid w:val="000D0671"/>
    <w:rsid w:val="000D0A8D"/>
    <w:rsid w:val="000D0CB6"/>
    <w:rsid w:val="000D0D2C"/>
    <w:rsid w:val="000D0F51"/>
    <w:rsid w:val="000D1A5D"/>
    <w:rsid w:val="000D1D75"/>
    <w:rsid w:val="000D2074"/>
    <w:rsid w:val="000D30D3"/>
    <w:rsid w:val="000D3FC5"/>
    <w:rsid w:val="000D5480"/>
    <w:rsid w:val="000D54D1"/>
    <w:rsid w:val="000D598B"/>
    <w:rsid w:val="000D5C20"/>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684"/>
    <w:rsid w:val="000E4748"/>
    <w:rsid w:val="000E5705"/>
    <w:rsid w:val="000E65F7"/>
    <w:rsid w:val="000E685A"/>
    <w:rsid w:val="000E7E7B"/>
    <w:rsid w:val="000E7E91"/>
    <w:rsid w:val="000F0623"/>
    <w:rsid w:val="000F1C71"/>
    <w:rsid w:val="000F1EFF"/>
    <w:rsid w:val="000F29B4"/>
    <w:rsid w:val="000F2C08"/>
    <w:rsid w:val="000F3E12"/>
    <w:rsid w:val="000F3E9E"/>
    <w:rsid w:val="000F3F76"/>
    <w:rsid w:val="000F449E"/>
    <w:rsid w:val="000F48F0"/>
    <w:rsid w:val="000F4A6A"/>
    <w:rsid w:val="000F4B8C"/>
    <w:rsid w:val="000F52B8"/>
    <w:rsid w:val="000F54A1"/>
    <w:rsid w:val="000F5A10"/>
    <w:rsid w:val="000F65FC"/>
    <w:rsid w:val="000F67C9"/>
    <w:rsid w:val="000F68CD"/>
    <w:rsid w:val="000F6C45"/>
    <w:rsid w:val="000F6D3F"/>
    <w:rsid w:val="00100533"/>
    <w:rsid w:val="00100CC2"/>
    <w:rsid w:val="0010113D"/>
    <w:rsid w:val="00101B60"/>
    <w:rsid w:val="00101C31"/>
    <w:rsid w:val="00101DF2"/>
    <w:rsid w:val="00102D03"/>
    <w:rsid w:val="00102FF0"/>
    <w:rsid w:val="001032CC"/>
    <w:rsid w:val="00103364"/>
    <w:rsid w:val="00103B96"/>
    <w:rsid w:val="001042EE"/>
    <w:rsid w:val="00104BAC"/>
    <w:rsid w:val="0010570F"/>
    <w:rsid w:val="0010606B"/>
    <w:rsid w:val="001062B0"/>
    <w:rsid w:val="0010703B"/>
    <w:rsid w:val="00107165"/>
    <w:rsid w:val="001105E6"/>
    <w:rsid w:val="001107EE"/>
    <w:rsid w:val="00110BBF"/>
    <w:rsid w:val="00111971"/>
    <w:rsid w:val="00111D8E"/>
    <w:rsid w:val="00113773"/>
    <w:rsid w:val="00113C4B"/>
    <w:rsid w:val="0011427B"/>
    <w:rsid w:val="001144C5"/>
    <w:rsid w:val="00114614"/>
    <w:rsid w:val="00114677"/>
    <w:rsid w:val="00114998"/>
    <w:rsid w:val="00115080"/>
    <w:rsid w:val="00115649"/>
    <w:rsid w:val="00116599"/>
    <w:rsid w:val="001206B5"/>
    <w:rsid w:val="00120DC8"/>
    <w:rsid w:val="00122C0A"/>
    <w:rsid w:val="00125582"/>
    <w:rsid w:val="0012657E"/>
    <w:rsid w:val="00130114"/>
    <w:rsid w:val="001303D5"/>
    <w:rsid w:val="00130725"/>
    <w:rsid w:val="001307C9"/>
    <w:rsid w:val="00130F5E"/>
    <w:rsid w:val="001316BC"/>
    <w:rsid w:val="0013173E"/>
    <w:rsid w:val="00131A5B"/>
    <w:rsid w:val="0013286F"/>
    <w:rsid w:val="00133C0C"/>
    <w:rsid w:val="00133ED3"/>
    <w:rsid w:val="0013412A"/>
    <w:rsid w:val="00134516"/>
    <w:rsid w:val="00135182"/>
    <w:rsid w:val="00135281"/>
    <w:rsid w:val="0013640D"/>
    <w:rsid w:val="00136B3B"/>
    <w:rsid w:val="00136C17"/>
    <w:rsid w:val="001374E2"/>
    <w:rsid w:val="0013772D"/>
    <w:rsid w:val="00137899"/>
    <w:rsid w:val="00140128"/>
    <w:rsid w:val="00141A0D"/>
    <w:rsid w:val="001423D7"/>
    <w:rsid w:val="00143326"/>
    <w:rsid w:val="00143577"/>
    <w:rsid w:val="0014439E"/>
    <w:rsid w:val="001447D5"/>
    <w:rsid w:val="00144DDE"/>
    <w:rsid w:val="00145030"/>
    <w:rsid w:val="0014511D"/>
    <w:rsid w:val="00145467"/>
    <w:rsid w:val="001454A5"/>
    <w:rsid w:val="00146054"/>
    <w:rsid w:val="00146140"/>
    <w:rsid w:val="0014795B"/>
    <w:rsid w:val="00147B53"/>
    <w:rsid w:val="00150776"/>
    <w:rsid w:val="00150BDD"/>
    <w:rsid w:val="0015108C"/>
    <w:rsid w:val="0015270A"/>
    <w:rsid w:val="00152D7F"/>
    <w:rsid w:val="00152E0E"/>
    <w:rsid w:val="00152F5F"/>
    <w:rsid w:val="0015312C"/>
    <w:rsid w:val="00153F5C"/>
    <w:rsid w:val="001540F0"/>
    <w:rsid w:val="00154663"/>
    <w:rsid w:val="00154C52"/>
    <w:rsid w:val="00156679"/>
    <w:rsid w:val="00157064"/>
    <w:rsid w:val="00157324"/>
    <w:rsid w:val="0015746C"/>
    <w:rsid w:val="001575CA"/>
    <w:rsid w:val="001577C9"/>
    <w:rsid w:val="00157A2E"/>
    <w:rsid w:val="00157B66"/>
    <w:rsid w:val="00157D69"/>
    <w:rsid w:val="001614BA"/>
    <w:rsid w:val="001625D5"/>
    <w:rsid w:val="00162AC0"/>
    <w:rsid w:val="00162CCC"/>
    <w:rsid w:val="00162DB6"/>
    <w:rsid w:val="00162E8C"/>
    <w:rsid w:val="001635FA"/>
    <w:rsid w:val="00163C36"/>
    <w:rsid w:val="0016561B"/>
    <w:rsid w:val="001668F9"/>
    <w:rsid w:val="00166DC2"/>
    <w:rsid w:val="00166DE3"/>
    <w:rsid w:val="00166FBF"/>
    <w:rsid w:val="00167187"/>
    <w:rsid w:val="00167839"/>
    <w:rsid w:val="00167972"/>
    <w:rsid w:val="00167B52"/>
    <w:rsid w:val="00167CF5"/>
    <w:rsid w:val="0017056A"/>
    <w:rsid w:val="00170730"/>
    <w:rsid w:val="00171C48"/>
    <w:rsid w:val="00171EF3"/>
    <w:rsid w:val="00172413"/>
    <w:rsid w:val="0017274D"/>
    <w:rsid w:val="00172BC7"/>
    <w:rsid w:val="00173B98"/>
    <w:rsid w:val="00173D78"/>
    <w:rsid w:val="00174674"/>
    <w:rsid w:val="001765DE"/>
    <w:rsid w:val="00177C3B"/>
    <w:rsid w:val="00180360"/>
    <w:rsid w:val="00181292"/>
    <w:rsid w:val="00181C2C"/>
    <w:rsid w:val="00182258"/>
    <w:rsid w:val="00182B78"/>
    <w:rsid w:val="00183AEF"/>
    <w:rsid w:val="00183C6F"/>
    <w:rsid w:val="00184E24"/>
    <w:rsid w:val="001855E3"/>
    <w:rsid w:val="0018585F"/>
    <w:rsid w:val="00185C24"/>
    <w:rsid w:val="00186985"/>
    <w:rsid w:val="00186A70"/>
    <w:rsid w:val="00187227"/>
    <w:rsid w:val="00187DD6"/>
    <w:rsid w:val="001906DC"/>
    <w:rsid w:val="001908CF"/>
    <w:rsid w:val="00191ACF"/>
    <w:rsid w:val="00191AFE"/>
    <w:rsid w:val="001920B9"/>
    <w:rsid w:val="00192204"/>
    <w:rsid w:val="0019350E"/>
    <w:rsid w:val="00193602"/>
    <w:rsid w:val="00193E4E"/>
    <w:rsid w:val="0019477A"/>
    <w:rsid w:val="0019643C"/>
    <w:rsid w:val="001964EC"/>
    <w:rsid w:val="00196B17"/>
    <w:rsid w:val="00196F20"/>
    <w:rsid w:val="001979C9"/>
    <w:rsid w:val="001A0A91"/>
    <w:rsid w:val="001A13D0"/>
    <w:rsid w:val="001A1695"/>
    <w:rsid w:val="001A19EE"/>
    <w:rsid w:val="001A2B26"/>
    <w:rsid w:val="001A2E04"/>
    <w:rsid w:val="001A2E19"/>
    <w:rsid w:val="001A3A09"/>
    <w:rsid w:val="001A4BD6"/>
    <w:rsid w:val="001A5C67"/>
    <w:rsid w:val="001A5F14"/>
    <w:rsid w:val="001A6E8D"/>
    <w:rsid w:val="001A73D8"/>
    <w:rsid w:val="001A7825"/>
    <w:rsid w:val="001B04DD"/>
    <w:rsid w:val="001B077F"/>
    <w:rsid w:val="001B0959"/>
    <w:rsid w:val="001B0EC7"/>
    <w:rsid w:val="001B1AB6"/>
    <w:rsid w:val="001B2E74"/>
    <w:rsid w:val="001B3AE3"/>
    <w:rsid w:val="001B3DEE"/>
    <w:rsid w:val="001B541C"/>
    <w:rsid w:val="001B569D"/>
    <w:rsid w:val="001B5DE7"/>
    <w:rsid w:val="001B7BFE"/>
    <w:rsid w:val="001C0458"/>
    <w:rsid w:val="001C0E1D"/>
    <w:rsid w:val="001C2C50"/>
    <w:rsid w:val="001C3FC4"/>
    <w:rsid w:val="001C7022"/>
    <w:rsid w:val="001C74E1"/>
    <w:rsid w:val="001C781F"/>
    <w:rsid w:val="001C7D1F"/>
    <w:rsid w:val="001D064D"/>
    <w:rsid w:val="001D0CE8"/>
    <w:rsid w:val="001D0E26"/>
    <w:rsid w:val="001D112F"/>
    <w:rsid w:val="001D11DD"/>
    <w:rsid w:val="001D1BC7"/>
    <w:rsid w:val="001D1F5C"/>
    <w:rsid w:val="001D229A"/>
    <w:rsid w:val="001D2571"/>
    <w:rsid w:val="001D2CF7"/>
    <w:rsid w:val="001D2EB2"/>
    <w:rsid w:val="001D310F"/>
    <w:rsid w:val="001D4B59"/>
    <w:rsid w:val="001D4CFE"/>
    <w:rsid w:val="001D516B"/>
    <w:rsid w:val="001D623F"/>
    <w:rsid w:val="001D641C"/>
    <w:rsid w:val="001D7453"/>
    <w:rsid w:val="001D75F0"/>
    <w:rsid w:val="001D772F"/>
    <w:rsid w:val="001D7CAA"/>
    <w:rsid w:val="001E14AF"/>
    <w:rsid w:val="001E1FD8"/>
    <w:rsid w:val="001E3B22"/>
    <w:rsid w:val="001E44CF"/>
    <w:rsid w:val="001E4B08"/>
    <w:rsid w:val="001E55D2"/>
    <w:rsid w:val="001E65A6"/>
    <w:rsid w:val="001E66EB"/>
    <w:rsid w:val="001E6B93"/>
    <w:rsid w:val="001E6E38"/>
    <w:rsid w:val="001E6FF4"/>
    <w:rsid w:val="001E73AE"/>
    <w:rsid w:val="001E75E3"/>
    <w:rsid w:val="001E7E8C"/>
    <w:rsid w:val="001E7EEE"/>
    <w:rsid w:val="001F0038"/>
    <w:rsid w:val="001F0AE1"/>
    <w:rsid w:val="001F11AB"/>
    <w:rsid w:val="001F1879"/>
    <w:rsid w:val="001F1FB7"/>
    <w:rsid w:val="001F2A62"/>
    <w:rsid w:val="001F2FDA"/>
    <w:rsid w:val="001F31B7"/>
    <w:rsid w:val="001F3D0C"/>
    <w:rsid w:val="001F4CAE"/>
    <w:rsid w:val="001F60F4"/>
    <w:rsid w:val="001F6598"/>
    <w:rsid w:val="001F6D6E"/>
    <w:rsid w:val="001F77D6"/>
    <w:rsid w:val="001F78E0"/>
    <w:rsid w:val="0020043D"/>
    <w:rsid w:val="00200CAF"/>
    <w:rsid w:val="002018B2"/>
    <w:rsid w:val="00201C40"/>
    <w:rsid w:val="00202C34"/>
    <w:rsid w:val="002031AE"/>
    <w:rsid w:val="0020373E"/>
    <w:rsid w:val="00203976"/>
    <w:rsid w:val="00203E23"/>
    <w:rsid w:val="0020426E"/>
    <w:rsid w:val="002042B2"/>
    <w:rsid w:val="0020565F"/>
    <w:rsid w:val="00206A90"/>
    <w:rsid w:val="00206BB7"/>
    <w:rsid w:val="00206C57"/>
    <w:rsid w:val="00207106"/>
    <w:rsid w:val="00207380"/>
    <w:rsid w:val="0020741B"/>
    <w:rsid w:val="00207719"/>
    <w:rsid w:val="00207E1E"/>
    <w:rsid w:val="00210160"/>
    <w:rsid w:val="00211686"/>
    <w:rsid w:val="002116A8"/>
    <w:rsid w:val="002127DA"/>
    <w:rsid w:val="00212ADB"/>
    <w:rsid w:val="002133ED"/>
    <w:rsid w:val="00213F2C"/>
    <w:rsid w:val="00214189"/>
    <w:rsid w:val="0021456B"/>
    <w:rsid w:val="002153BF"/>
    <w:rsid w:val="00216341"/>
    <w:rsid w:val="00216DE9"/>
    <w:rsid w:val="0021710C"/>
    <w:rsid w:val="00217B92"/>
    <w:rsid w:val="002202AD"/>
    <w:rsid w:val="0022033D"/>
    <w:rsid w:val="002204CC"/>
    <w:rsid w:val="00221305"/>
    <w:rsid w:val="00221306"/>
    <w:rsid w:val="0022154E"/>
    <w:rsid w:val="002222B2"/>
    <w:rsid w:val="00223C12"/>
    <w:rsid w:val="0022415C"/>
    <w:rsid w:val="0022434A"/>
    <w:rsid w:val="0022582D"/>
    <w:rsid w:val="00225A86"/>
    <w:rsid w:val="002270CB"/>
    <w:rsid w:val="002271B4"/>
    <w:rsid w:val="002274C6"/>
    <w:rsid w:val="0022761E"/>
    <w:rsid w:val="0023004E"/>
    <w:rsid w:val="00230847"/>
    <w:rsid w:val="00231424"/>
    <w:rsid w:val="002322CC"/>
    <w:rsid w:val="0023255C"/>
    <w:rsid w:val="0023257D"/>
    <w:rsid w:val="00232EC6"/>
    <w:rsid w:val="00232EF7"/>
    <w:rsid w:val="00232F50"/>
    <w:rsid w:val="00233568"/>
    <w:rsid w:val="002337C8"/>
    <w:rsid w:val="00233D51"/>
    <w:rsid w:val="0023533A"/>
    <w:rsid w:val="00235C16"/>
    <w:rsid w:val="00236975"/>
    <w:rsid w:val="00240174"/>
    <w:rsid w:val="002404CC"/>
    <w:rsid w:val="00241303"/>
    <w:rsid w:val="002416BA"/>
    <w:rsid w:val="00242D96"/>
    <w:rsid w:val="0024301D"/>
    <w:rsid w:val="00243CD7"/>
    <w:rsid w:val="002448E5"/>
    <w:rsid w:val="00244B46"/>
    <w:rsid w:val="00244BAD"/>
    <w:rsid w:val="00245865"/>
    <w:rsid w:val="002459D8"/>
    <w:rsid w:val="00245E67"/>
    <w:rsid w:val="002461C2"/>
    <w:rsid w:val="002462EA"/>
    <w:rsid w:val="002472F3"/>
    <w:rsid w:val="00247492"/>
    <w:rsid w:val="00247579"/>
    <w:rsid w:val="00247693"/>
    <w:rsid w:val="00247E48"/>
    <w:rsid w:val="002507BE"/>
    <w:rsid w:val="00250FC3"/>
    <w:rsid w:val="0025121A"/>
    <w:rsid w:val="002515A6"/>
    <w:rsid w:val="002519DA"/>
    <w:rsid w:val="00251ED4"/>
    <w:rsid w:val="00252222"/>
    <w:rsid w:val="00252629"/>
    <w:rsid w:val="002532D1"/>
    <w:rsid w:val="002535E4"/>
    <w:rsid w:val="002535F2"/>
    <w:rsid w:val="00253DCC"/>
    <w:rsid w:val="00253E58"/>
    <w:rsid w:val="002541B7"/>
    <w:rsid w:val="0025448D"/>
    <w:rsid w:val="00255342"/>
    <w:rsid w:val="002559B5"/>
    <w:rsid w:val="002559C3"/>
    <w:rsid w:val="00256256"/>
    <w:rsid w:val="00256532"/>
    <w:rsid w:val="00256A58"/>
    <w:rsid w:val="002576D2"/>
    <w:rsid w:val="00257866"/>
    <w:rsid w:val="00260244"/>
    <w:rsid w:val="00260643"/>
    <w:rsid w:val="002614FB"/>
    <w:rsid w:val="0026178C"/>
    <w:rsid w:val="002617A2"/>
    <w:rsid w:val="00263134"/>
    <w:rsid w:val="00264BB4"/>
    <w:rsid w:val="00264D3B"/>
    <w:rsid w:val="00265ED3"/>
    <w:rsid w:val="00267A15"/>
    <w:rsid w:val="00267F9F"/>
    <w:rsid w:val="00270D56"/>
    <w:rsid w:val="00272689"/>
    <w:rsid w:val="00272964"/>
    <w:rsid w:val="00272EB5"/>
    <w:rsid w:val="00273164"/>
    <w:rsid w:val="002741E4"/>
    <w:rsid w:val="002753A7"/>
    <w:rsid w:val="0027638C"/>
    <w:rsid w:val="00276679"/>
    <w:rsid w:val="0027691B"/>
    <w:rsid w:val="00276ACE"/>
    <w:rsid w:val="00277130"/>
    <w:rsid w:val="002777EB"/>
    <w:rsid w:val="00277A3C"/>
    <w:rsid w:val="00277C01"/>
    <w:rsid w:val="0028004B"/>
    <w:rsid w:val="00280096"/>
    <w:rsid w:val="00281666"/>
    <w:rsid w:val="00281BE8"/>
    <w:rsid w:val="00282101"/>
    <w:rsid w:val="002821F4"/>
    <w:rsid w:val="002825A5"/>
    <w:rsid w:val="00284179"/>
    <w:rsid w:val="00284228"/>
    <w:rsid w:val="002846EF"/>
    <w:rsid w:val="002847EF"/>
    <w:rsid w:val="00284DCB"/>
    <w:rsid w:val="002855B7"/>
    <w:rsid w:val="00285693"/>
    <w:rsid w:val="00285BFE"/>
    <w:rsid w:val="002863E5"/>
    <w:rsid w:val="00287F6E"/>
    <w:rsid w:val="0029018D"/>
    <w:rsid w:val="0029036D"/>
    <w:rsid w:val="002909D4"/>
    <w:rsid w:val="0029107D"/>
    <w:rsid w:val="00291608"/>
    <w:rsid w:val="00291A97"/>
    <w:rsid w:val="00291EF4"/>
    <w:rsid w:val="002923D4"/>
    <w:rsid w:val="002930A1"/>
    <w:rsid w:val="002931F2"/>
    <w:rsid w:val="00293E0F"/>
    <w:rsid w:val="00293FFD"/>
    <w:rsid w:val="002943E3"/>
    <w:rsid w:val="00294782"/>
    <w:rsid w:val="00294D30"/>
    <w:rsid w:val="00296064"/>
    <w:rsid w:val="0029634A"/>
    <w:rsid w:val="0029687A"/>
    <w:rsid w:val="00296AD1"/>
    <w:rsid w:val="00297329"/>
    <w:rsid w:val="002978ED"/>
    <w:rsid w:val="002A2017"/>
    <w:rsid w:val="002A2819"/>
    <w:rsid w:val="002A2820"/>
    <w:rsid w:val="002A2ABB"/>
    <w:rsid w:val="002A32FD"/>
    <w:rsid w:val="002A3BC2"/>
    <w:rsid w:val="002A4B11"/>
    <w:rsid w:val="002A4D50"/>
    <w:rsid w:val="002A5F23"/>
    <w:rsid w:val="002A6AAF"/>
    <w:rsid w:val="002A6E59"/>
    <w:rsid w:val="002A6FC8"/>
    <w:rsid w:val="002A7041"/>
    <w:rsid w:val="002A7219"/>
    <w:rsid w:val="002A754B"/>
    <w:rsid w:val="002B02B2"/>
    <w:rsid w:val="002B02DF"/>
    <w:rsid w:val="002B1416"/>
    <w:rsid w:val="002B141D"/>
    <w:rsid w:val="002B1D6D"/>
    <w:rsid w:val="002B213F"/>
    <w:rsid w:val="002B3B1D"/>
    <w:rsid w:val="002B57B2"/>
    <w:rsid w:val="002B5EB9"/>
    <w:rsid w:val="002B63F3"/>
    <w:rsid w:val="002B64E3"/>
    <w:rsid w:val="002B7066"/>
    <w:rsid w:val="002B7A4A"/>
    <w:rsid w:val="002C1241"/>
    <w:rsid w:val="002C1738"/>
    <w:rsid w:val="002C1917"/>
    <w:rsid w:val="002C1B46"/>
    <w:rsid w:val="002C1F52"/>
    <w:rsid w:val="002C296A"/>
    <w:rsid w:val="002C2FB3"/>
    <w:rsid w:val="002C336A"/>
    <w:rsid w:val="002C3820"/>
    <w:rsid w:val="002C3C64"/>
    <w:rsid w:val="002C4213"/>
    <w:rsid w:val="002C42E9"/>
    <w:rsid w:val="002C4A93"/>
    <w:rsid w:val="002C6AC7"/>
    <w:rsid w:val="002C6B67"/>
    <w:rsid w:val="002C7F07"/>
    <w:rsid w:val="002D04BA"/>
    <w:rsid w:val="002D0888"/>
    <w:rsid w:val="002D1538"/>
    <w:rsid w:val="002D1F30"/>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EBE"/>
    <w:rsid w:val="002E1FDF"/>
    <w:rsid w:val="002E223A"/>
    <w:rsid w:val="002E2380"/>
    <w:rsid w:val="002E2427"/>
    <w:rsid w:val="002E364B"/>
    <w:rsid w:val="002E3E9C"/>
    <w:rsid w:val="002E4831"/>
    <w:rsid w:val="002E4869"/>
    <w:rsid w:val="002E5705"/>
    <w:rsid w:val="002E5DE8"/>
    <w:rsid w:val="002E60B9"/>
    <w:rsid w:val="002E61ED"/>
    <w:rsid w:val="002E633D"/>
    <w:rsid w:val="002E6FE4"/>
    <w:rsid w:val="002E7A82"/>
    <w:rsid w:val="002F01C8"/>
    <w:rsid w:val="002F0B0A"/>
    <w:rsid w:val="002F2118"/>
    <w:rsid w:val="002F26A8"/>
    <w:rsid w:val="002F37AE"/>
    <w:rsid w:val="002F3E05"/>
    <w:rsid w:val="002F43EB"/>
    <w:rsid w:val="002F46A4"/>
    <w:rsid w:val="002F46B0"/>
    <w:rsid w:val="002F4C8A"/>
    <w:rsid w:val="002F5C0C"/>
    <w:rsid w:val="002F71AE"/>
    <w:rsid w:val="002F7F05"/>
    <w:rsid w:val="00300342"/>
    <w:rsid w:val="0030045A"/>
    <w:rsid w:val="003004E0"/>
    <w:rsid w:val="00300B17"/>
    <w:rsid w:val="00301531"/>
    <w:rsid w:val="003021CB"/>
    <w:rsid w:val="003023D6"/>
    <w:rsid w:val="0030263D"/>
    <w:rsid w:val="00302F92"/>
    <w:rsid w:val="00303CE5"/>
    <w:rsid w:val="00304057"/>
    <w:rsid w:val="003042AE"/>
    <w:rsid w:val="003043D2"/>
    <w:rsid w:val="003043F1"/>
    <w:rsid w:val="003050AE"/>
    <w:rsid w:val="003057EB"/>
    <w:rsid w:val="00305879"/>
    <w:rsid w:val="00305BE5"/>
    <w:rsid w:val="0030647D"/>
    <w:rsid w:val="00306ED5"/>
    <w:rsid w:val="00306FCE"/>
    <w:rsid w:val="003075C6"/>
    <w:rsid w:val="00307907"/>
    <w:rsid w:val="003079DF"/>
    <w:rsid w:val="00307A76"/>
    <w:rsid w:val="0031054F"/>
    <w:rsid w:val="00311A6A"/>
    <w:rsid w:val="00311C84"/>
    <w:rsid w:val="00311DCE"/>
    <w:rsid w:val="00311E43"/>
    <w:rsid w:val="00311FA4"/>
    <w:rsid w:val="00312740"/>
    <w:rsid w:val="003138B2"/>
    <w:rsid w:val="003141DA"/>
    <w:rsid w:val="00314A18"/>
    <w:rsid w:val="0031604B"/>
    <w:rsid w:val="003160CF"/>
    <w:rsid w:val="003164FF"/>
    <w:rsid w:val="00316E1F"/>
    <w:rsid w:val="00317698"/>
    <w:rsid w:val="003207EB"/>
    <w:rsid w:val="00320BE9"/>
    <w:rsid w:val="00321521"/>
    <w:rsid w:val="0032169D"/>
    <w:rsid w:val="00322208"/>
    <w:rsid w:val="00322645"/>
    <w:rsid w:val="00322665"/>
    <w:rsid w:val="00322C0F"/>
    <w:rsid w:val="003233C3"/>
    <w:rsid w:val="00323A65"/>
    <w:rsid w:val="00323FA0"/>
    <w:rsid w:val="00325360"/>
    <w:rsid w:val="00325555"/>
    <w:rsid w:val="003258F2"/>
    <w:rsid w:val="00325C3C"/>
    <w:rsid w:val="00325F66"/>
    <w:rsid w:val="0032660C"/>
    <w:rsid w:val="00326ADA"/>
    <w:rsid w:val="00330330"/>
    <w:rsid w:val="00330AF0"/>
    <w:rsid w:val="00331337"/>
    <w:rsid w:val="00332273"/>
    <w:rsid w:val="00332CFA"/>
    <w:rsid w:val="00334006"/>
    <w:rsid w:val="00334632"/>
    <w:rsid w:val="00334CDC"/>
    <w:rsid w:val="00335365"/>
    <w:rsid w:val="00335E91"/>
    <w:rsid w:val="00336D3C"/>
    <w:rsid w:val="00336E79"/>
    <w:rsid w:val="003403A9"/>
    <w:rsid w:val="00340D91"/>
    <w:rsid w:val="00340E16"/>
    <w:rsid w:val="00341575"/>
    <w:rsid w:val="00341900"/>
    <w:rsid w:val="00341A50"/>
    <w:rsid w:val="003421CF"/>
    <w:rsid w:val="00343115"/>
    <w:rsid w:val="00343269"/>
    <w:rsid w:val="003448BD"/>
    <w:rsid w:val="00345059"/>
    <w:rsid w:val="00345A03"/>
    <w:rsid w:val="00345D3C"/>
    <w:rsid w:val="0034648C"/>
    <w:rsid w:val="00347041"/>
    <w:rsid w:val="0034764F"/>
    <w:rsid w:val="00350184"/>
    <w:rsid w:val="00350468"/>
    <w:rsid w:val="003509F4"/>
    <w:rsid w:val="0035101E"/>
    <w:rsid w:val="003513D0"/>
    <w:rsid w:val="00351632"/>
    <w:rsid w:val="00351806"/>
    <w:rsid w:val="003523AE"/>
    <w:rsid w:val="00352A1A"/>
    <w:rsid w:val="0035317F"/>
    <w:rsid w:val="0035332C"/>
    <w:rsid w:val="003534D7"/>
    <w:rsid w:val="00353903"/>
    <w:rsid w:val="00354A76"/>
    <w:rsid w:val="0035610B"/>
    <w:rsid w:val="00356200"/>
    <w:rsid w:val="0035633C"/>
    <w:rsid w:val="00356C3C"/>
    <w:rsid w:val="00357A7D"/>
    <w:rsid w:val="00357A93"/>
    <w:rsid w:val="003600C4"/>
    <w:rsid w:val="00360C61"/>
    <w:rsid w:val="00360DED"/>
    <w:rsid w:val="00361FA9"/>
    <w:rsid w:val="003624C0"/>
    <w:rsid w:val="00362D8B"/>
    <w:rsid w:val="003640CD"/>
    <w:rsid w:val="00365054"/>
    <w:rsid w:val="0036522E"/>
    <w:rsid w:val="003661D5"/>
    <w:rsid w:val="003664F4"/>
    <w:rsid w:val="00366A79"/>
    <w:rsid w:val="003671CE"/>
    <w:rsid w:val="00367587"/>
    <w:rsid w:val="0037066C"/>
    <w:rsid w:val="0037083B"/>
    <w:rsid w:val="003708D5"/>
    <w:rsid w:val="003712EB"/>
    <w:rsid w:val="00372749"/>
    <w:rsid w:val="00372ECE"/>
    <w:rsid w:val="003731F4"/>
    <w:rsid w:val="00373200"/>
    <w:rsid w:val="0037474C"/>
    <w:rsid w:val="00375785"/>
    <w:rsid w:val="003758D8"/>
    <w:rsid w:val="00375A8B"/>
    <w:rsid w:val="00375FA3"/>
    <w:rsid w:val="00376097"/>
    <w:rsid w:val="003766D6"/>
    <w:rsid w:val="00376716"/>
    <w:rsid w:val="003773FE"/>
    <w:rsid w:val="00380836"/>
    <w:rsid w:val="00382DC1"/>
    <w:rsid w:val="003834D2"/>
    <w:rsid w:val="00383551"/>
    <w:rsid w:val="003836D7"/>
    <w:rsid w:val="00383927"/>
    <w:rsid w:val="00383E47"/>
    <w:rsid w:val="00384220"/>
    <w:rsid w:val="003848BB"/>
    <w:rsid w:val="00384A8F"/>
    <w:rsid w:val="00384D60"/>
    <w:rsid w:val="00384D71"/>
    <w:rsid w:val="00384F69"/>
    <w:rsid w:val="00386232"/>
    <w:rsid w:val="0038629F"/>
    <w:rsid w:val="00386AA9"/>
    <w:rsid w:val="00386FC3"/>
    <w:rsid w:val="003874A3"/>
    <w:rsid w:val="0039035A"/>
    <w:rsid w:val="0039197E"/>
    <w:rsid w:val="003919BB"/>
    <w:rsid w:val="00391D9E"/>
    <w:rsid w:val="00391E12"/>
    <w:rsid w:val="003925CD"/>
    <w:rsid w:val="003927E7"/>
    <w:rsid w:val="00392DCE"/>
    <w:rsid w:val="0039312B"/>
    <w:rsid w:val="0039337B"/>
    <w:rsid w:val="00393CE2"/>
    <w:rsid w:val="00394445"/>
    <w:rsid w:val="003946A9"/>
    <w:rsid w:val="003948B2"/>
    <w:rsid w:val="003950EA"/>
    <w:rsid w:val="00395AF4"/>
    <w:rsid w:val="003960C9"/>
    <w:rsid w:val="003963CF"/>
    <w:rsid w:val="00396644"/>
    <w:rsid w:val="00396BE1"/>
    <w:rsid w:val="003970E0"/>
    <w:rsid w:val="003A05C8"/>
    <w:rsid w:val="003A1369"/>
    <w:rsid w:val="003A1994"/>
    <w:rsid w:val="003A28DC"/>
    <w:rsid w:val="003A2E97"/>
    <w:rsid w:val="003A320A"/>
    <w:rsid w:val="003A3400"/>
    <w:rsid w:val="003A3AC1"/>
    <w:rsid w:val="003A3E70"/>
    <w:rsid w:val="003A4775"/>
    <w:rsid w:val="003A4977"/>
    <w:rsid w:val="003A4C09"/>
    <w:rsid w:val="003A4D98"/>
    <w:rsid w:val="003A53D5"/>
    <w:rsid w:val="003A5466"/>
    <w:rsid w:val="003A5CB6"/>
    <w:rsid w:val="003A6530"/>
    <w:rsid w:val="003A6AA6"/>
    <w:rsid w:val="003A7E43"/>
    <w:rsid w:val="003B02F9"/>
    <w:rsid w:val="003B115D"/>
    <w:rsid w:val="003B1729"/>
    <w:rsid w:val="003B1B20"/>
    <w:rsid w:val="003B1F28"/>
    <w:rsid w:val="003B2F5A"/>
    <w:rsid w:val="003B42A1"/>
    <w:rsid w:val="003B4845"/>
    <w:rsid w:val="003B6048"/>
    <w:rsid w:val="003B74CA"/>
    <w:rsid w:val="003C0434"/>
    <w:rsid w:val="003C06C0"/>
    <w:rsid w:val="003C093D"/>
    <w:rsid w:val="003C0952"/>
    <w:rsid w:val="003C1B6A"/>
    <w:rsid w:val="003C1C90"/>
    <w:rsid w:val="003C1FDD"/>
    <w:rsid w:val="003C2298"/>
    <w:rsid w:val="003C22C8"/>
    <w:rsid w:val="003C22F5"/>
    <w:rsid w:val="003C27C2"/>
    <w:rsid w:val="003C295E"/>
    <w:rsid w:val="003C3028"/>
    <w:rsid w:val="003C31EA"/>
    <w:rsid w:val="003C3541"/>
    <w:rsid w:val="003C4387"/>
    <w:rsid w:val="003C442E"/>
    <w:rsid w:val="003C467C"/>
    <w:rsid w:val="003C54EA"/>
    <w:rsid w:val="003C55B8"/>
    <w:rsid w:val="003C5C0E"/>
    <w:rsid w:val="003C6526"/>
    <w:rsid w:val="003C6CAD"/>
    <w:rsid w:val="003C6E0B"/>
    <w:rsid w:val="003C74FA"/>
    <w:rsid w:val="003C7E79"/>
    <w:rsid w:val="003D0E60"/>
    <w:rsid w:val="003D16FF"/>
    <w:rsid w:val="003D1FA6"/>
    <w:rsid w:val="003D22E5"/>
    <w:rsid w:val="003D23BE"/>
    <w:rsid w:val="003D352B"/>
    <w:rsid w:val="003D4E0F"/>
    <w:rsid w:val="003D50D3"/>
    <w:rsid w:val="003D5FBA"/>
    <w:rsid w:val="003D6046"/>
    <w:rsid w:val="003D70F3"/>
    <w:rsid w:val="003D7E19"/>
    <w:rsid w:val="003E076C"/>
    <w:rsid w:val="003E092A"/>
    <w:rsid w:val="003E0BF5"/>
    <w:rsid w:val="003E109F"/>
    <w:rsid w:val="003E1278"/>
    <w:rsid w:val="003E12F9"/>
    <w:rsid w:val="003E18CC"/>
    <w:rsid w:val="003E2394"/>
    <w:rsid w:val="003E2699"/>
    <w:rsid w:val="003E3046"/>
    <w:rsid w:val="003E311E"/>
    <w:rsid w:val="003E395B"/>
    <w:rsid w:val="003E3BB3"/>
    <w:rsid w:val="003E4D84"/>
    <w:rsid w:val="003E4DCD"/>
    <w:rsid w:val="003E6FB4"/>
    <w:rsid w:val="003E7915"/>
    <w:rsid w:val="003F02FB"/>
    <w:rsid w:val="003F0FBD"/>
    <w:rsid w:val="003F1439"/>
    <w:rsid w:val="003F1699"/>
    <w:rsid w:val="003F16DC"/>
    <w:rsid w:val="003F1F23"/>
    <w:rsid w:val="003F340E"/>
    <w:rsid w:val="003F38A5"/>
    <w:rsid w:val="003F3A3D"/>
    <w:rsid w:val="003F3F88"/>
    <w:rsid w:val="003F4B69"/>
    <w:rsid w:val="003F5326"/>
    <w:rsid w:val="003F627D"/>
    <w:rsid w:val="003F6B82"/>
    <w:rsid w:val="003F6E5A"/>
    <w:rsid w:val="003F6FA2"/>
    <w:rsid w:val="003F7651"/>
    <w:rsid w:val="003F7AE1"/>
    <w:rsid w:val="004001CD"/>
    <w:rsid w:val="00400209"/>
    <w:rsid w:val="00400585"/>
    <w:rsid w:val="00401C62"/>
    <w:rsid w:val="00401F70"/>
    <w:rsid w:val="00402813"/>
    <w:rsid w:val="00402AC3"/>
    <w:rsid w:val="0040431F"/>
    <w:rsid w:val="00405480"/>
    <w:rsid w:val="004058BB"/>
    <w:rsid w:val="00406C7B"/>
    <w:rsid w:val="00406D13"/>
    <w:rsid w:val="00406F33"/>
    <w:rsid w:val="0040705A"/>
    <w:rsid w:val="00410997"/>
    <w:rsid w:val="004140DF"/>
    <w:rsid w:val="00414B12"/>
    <w:rsid w:val="0041539C"/>
    <w:rsid w:val="00415526"/>
    <w:rsid w:val="00415E3B"/>
    <w:rsid w:val="00416078"/>
    <w:rsid w:val="00416735"/>
    <w:rsid w:val="00416B71"/>
    <w:rsid w:val="00416E8E"/>
    <w:rsid w:val="00420188"/>
    <w:rsid w:val="0042048A"/>
    <w:rsid w:val="0042057E"/>
    <w:rsid w:val="0042159C"/>
    <w:rsid w:val="00421702"/>
    <w:rsid w:val="00422843"/>
    <w:rsid w:val="00422CBD"/>
    <w:rsid w:val="00422ECD"/>
    <w:rsid w:val="00423066"/>
    <w:rsid w:val="0042322A"/>
    <w:rsid w:val="00423443"/>
    <w:rsid w:val="004239F3"/>
    <w:rsid w:val="00423CB0"/>
    <w:rsid w:val="004254D5"/>
    <w:rsid w:val="00425C0A"/>
    <w:rsid w:val="0042645D"/>
    <w:rsid w:val="004269B5"/>
    <w:rsid w:val="00426B58"/>
    <w:rsid w:val="0042707B"/>
    <w:rsid w:val="0042772F"/>
    <w:rsid w:val="004279D4"/>
    <w:rsid w:val="00430339"/>
    <w:rsid w:val="00430460"/>
    <w:rsid w:val="00430BB7"/>
    <w:rsid w:val="00430E8F"/>
    <w:rsid w:val="004314E6"/>
    <w:rsid w:val="00431736"/>
    <w:rsid w:val="0043212E"/>
    <w:rsid w:val="004324EA"/>
    <w:rsid w:val="00432F07"/>
    <w:rsid w:val="00433CC1"/>
    <w:rsid w:val="00433E60"/>
    <w:rsid w:val="00434D08"/>
    <w:rsid w:val="004362E9"/>
    <w:rsid w:val="00437171"/>
    <w:rsid w:val="004376FE"/>
    <w:rsid w:val="00437D82"/>
    <w:rsid w:val="00440985"/>
    <w:rsid w:val="0044098C"/>
    <w:rsid w:val="00440B7C"/>
    <w:rsid w:val="0044184E"/>
    <w:rsid w:val="00442618"/>
    <w:rsid w:val="00442EEE"/>
    <w:rsid w:val="00444951"/>
    <w:rsid w:val="00446142"/>
    <w:rsid w:val="00446F9D"/>
    <w:rsid w:val="00447B30"/>
    <w:rsid w:val="00447C24"/>
    <w:rsid w:val="004508F6"/>
    <w:rsid w:val="00450AA4"/>
    <w:rsid w:val="00450DD2"/>
    <w:rsid w:val="00451047"/>
    <w:rsid w:val="00452202"/>
    <w:rsid w:val="004523ED"/>
    <w:rsid w:val="00453648"/>
    <w:rsid w:val="00453AC3"/>
    <w:rsid w:val="004541AB"/>
    <w:rsid w:val="00455099"/>
    <w:rsid w:val="0045584F"/>
    <w:rsid w:val="004569F0"/>
    <w:rsid w:val="004572BF"/>
    <w:rsid w:val="0045756A"/>
    <w:rsid w:val="00457D47"/>
    <w:rsid w:val="004608F6"/>
    <w:rsid w:val="0046118F"/>
    <w:rsid w:val="004611C5"/>
    <w:rsid w:val="00461485"/>
    <w:rsid w:val="004617A8"/>
    <w:rsid w:val="00461A3A"/>
    <w:rsid w:val="00461F73"/>
    <w:rsid w:val="00462987"/>
    <w:rsid w:val="0046389E"/>
    <w:rsid w:val="004639D8"/>
    <w:rsid w:val="00463AC0"/>
    <w:rsid w:val="00465A14"/>
    <w:rsid w:val="00465D66"/>
    <w:rsid w:val="00466154"/>
    <w:rsid w:val="00466398"/>
    <w:rsid w:val="00466DF2"/>
    <w:rsid w:val="004673AF"/>
    <w:rsid w:val="004702AA"/>
    <w:rsid w:val="00470902"/>
    <w:rsid w:val="00471486"/>
    <w:rsid w:val="00472BAD"/>
    <w:rsid w:val="00472D09"/>
    <w:rsid w:val="00474139"/>
    <w:rsid w:val="00474179"/>
    <w:rsid w:val="00474354"/>
    <w:rsid w:val="0047512E"/>
    <w:rsid w:val="00475C2D"/>
    <w:rsid w:val="00475F07"/>
    <w:rsid w:val="00476513"/>
    <w:rsid w:val="00476719"/>
    <w:rsid w:val="00476F48"/>
    <w:rsid w:val="0048164B"/>
    <w:rsid w:val="004827C5"/>
    <w:rsid w:val="00482F06"/>
    <w:rsid w:val="004834C5"/>
    <w:rsid w:val="00483829"/>
    <w:rsid w:val="00483E83"/>
    <w:rsid w:val="0048408F"/>
    <w:rsid w:val="004848FA"/>
    <w:rsid w:val="00484E78"/>
    <w:rsid w:val="00485881"/>
    <w:rsid w:val="004859B4"/>
    <w:rsid w:val="00485F84"/>
    <w:rsid w:val="0048680D"/>
    <w:rsid w:val="00487207"/>
    <w:rsid w:val="00490560"/>
    <w:rsid w:val="00490790"/>
    <w:rsid w:val="00490E03"/>
    <w:rsid w:val="00490F95"/>
    <w:rsid w:val="004921F9"/>
    <w:rsid w:val="00492338"/>
    <w:rsid w:val="004924A2"/>
    <w:rsid w:val="004928BC"/>
    <w:rsid w:val="004928F4"/>
    <w:rsid w:val="00492F1B"/>
    <w:rsid w:val="004931C6"/>
    <w:rsid w:val="004939B9"/>
    <w:rsid w:val="00493DE4"/>
    <w:rsid w:val="0049575E"/>
    <w:rsid w:val="004958AA"/>
    <w:rsid w:val="00495CEF"/>
    <w:rsid w:val="00495E23"/>
    <w:rsid w:val="0049616A"/>
    <w:rsid w:val="004970DD"/>
    <w:rsid w:val="004972FA"/>
    <w:rsid w:val="004A0BDF"/>
    <w:rsid w:val="004A2A4D"/>
    <w:rsid w:val="004A2AF1"/>
    <w:rsid w:val="004A3475"/>
    <w:rsid w:val="004A35C2"/>
    <w:rsid w:val="004A4131"/>
    <w:rsid w:val="004A4379"/>
    <w:rsid w:val="004A4B1D"/>
    <w:rsid w:val="004A4BCC"/>
    <w:rsid w:val="004A5BAB"/>
    <w:rsid w:val="004A5E85"/>
    <w:rsid w:val="004A5F1D"/>
    <w:rsid w:val="004B00F4"/>
    <w:rsid w:val="004B02C3"/>
    <w:rsid w:val="004B06B7"/>
    <w:rsid w:val="004B15BB"/>
    <w:rsid w:val="004B1FB1"/>
    <w:rsid w:val="004B2436"/>
    <w:rsid w:val="004B27D8"/>
    <w:rsid w:val="004B2929"/>
    <w:rsid w:val="004B3285"/>
    <w:rsid w:val="004B3661"/>
    <w:rsid w:val="004B42F0"/>
    <w:rsid w:val="004B5D53"/>
    <w:rsid w:val="004B6270"/>
    <w:rsid w:val="004B6690"/>
    <w:rsid w:val="004B6F5A"/>
    <w:rsid w:val="004C0574"/>
    <w:rsid w:val="004C0688"/>
    <w:rsid w:val="004C07B7"/>
    <w:rsid w:val="004C07CE"/>
    <w:rsid w:val="004C0C06"/>
    <w:rsid w:val="004C1824"/>
    <w:rsid w:val="004C2F21"/>
    <w:rsid w:val="004C311A"/>
    <w:rsid w:val="004C3A0F"/>
    <w:rsid w:val="004C3E80"/>
    <w:rsid w:val="004C3F5F"/>
    <w:rsid w:val="004C4310"/>
    <w:rsid w:val="004C4448"/>
    <w:rsid w:val="004C4829"/>
    <w:rsid w:val="004C5017"/>
    <w:rsid w:val="004C545E"/>
    <w:rsid w:val="004C5D75"/>
    <w:rsid w:val="004C5DD9"/>
    <w:rsid w:val="004C69D0"/>
    <w:rsid w:val="004C6A4F"/>
    <w:rsid w:val="004C7743"/>
    <w:rsid w:val="004D356D"/>
    <w:rsid w:val="004D3750"/>
    <w:rsid w:val="004D3C64"/>
    <w:rsid w:val="004D43CE"/>
    <w:rsid w:val="004D4816"/>
    <w:rsid w:val="004D558C"/>
    <w:rsid w:val="004D5C51"/>
    <w:rsid w:val="004D5DD3"/>
    <w:rsid w:val="004D5F5B"/>
    <w:rsid w:val="004D705F"/>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31B"/>
    <w:rsid w:val="004E5A02"/>
    <w:rsid w:val="004E6B62"/>
    <w:rsid w:val="004E74C4"/>
    <w:rsid w:val="004E7C50"/>
    <w:rsid w:val="004F1363"/>
    <w:rsid w:val="004F166A"/>
    <w:rsid w:val="004F1770"/>
    <w:rsid w:val="004F21F6"/>
    <w:rsid w:val="004F27A7"/>
    <w:rsid w:val="004F3306"/>
    <w:rsid w:val="004F33F5"/>
    <w:rsid w:val="004F3667"/>
    <w:rsid w:val="004F391E"/>
    <w:rsid w:val="004F3938"/>
    <w:rsid w:val="004F39D3"/>
    <w:rsid w:val="004F3A59"/>
    <w:rsid w:val="004F3C60"/>
    <w:rsid w:val="004F4289"/>
    <w:rsid w:val="004F44EF"/>
    <w:rsid w:val="004F474D"/>
    <w:rsid w:val="004F4753"/>
    <w:rsid w:val="004F49A4"/>
    <w:rsid w:val="004F5353"/>
    <w:rsid w:val="004F5B41"/>
    <w:rsid w:val="004F5B9B"/>
    <w:rsid w:val="004F6239"/>
    <w:rsid w:val="004F6474"/>
    <w:rsid w:val="004F65E1"/>
    <w:rsid w:val="004F6822"/>
    <w:rsid w:val="004F6A61"/>
    <w:rsid w:val="004F6B22"/>
    <w:rsid w:val="004F7CD6"/>
    <w:rsid w:val="00500049"/>
    <w:rsid w:val="005003BE"/>
    <w:rsid w:val="005005F4"/>
    <w:rsid w:val="00501AD6"/>
    <w:rsid w:val="00501F9A"/>
    <w:rsid w:val="005022A0"/>
    <w:rsid w:val="005023C7"/>
    <w:rsid w:val="0050294A"/>
    <w:rsid w:val="00502A2C"/>
    <w:rsid w:val="00503194"/>
    <w:rsid w:val="00503376"/>
    <w:rsid w:val="00503420"/>
    <w:rsid w:val="005035EE"/>
    <w:rsid w:val="00504169"/>
    <w:rsid w:val="00504587"/>
    <w:rsid w:val="00504760"/>
    <w:rsid w:val="00504836"/>
    <w:rsid w:val="00505C1A"/>
    <w:rsid w:val="00505C2F"/>
    <w:rsid w:val="0050623D"/>
    <w:rsid w:val="005064D0"/>
    <w:rsid w:val="00506679"/>
    <w:rsid w:val="005071CC"/>
    <w:rsid w:val="005076CD"/>
    <w:rsid w:val="00507F12"/>
    <w:rsid w:val="00510C05"/>
    <w:rsid w:val="005116AF"/>
    <w:rsid w:val="00511749"/>
    <w:rsid w:val="00511F2C"/>
    <w:rsid w:val="00512215"/>
    <w:rsid w:val="0051228A"/>
    <w:rsid w:val="00512BB4"/>
    <w:rsid w:val="00512C83"/>
    <w:rsid w:val="005130A8"/>
    <w:rsid w:val="005138F2"/>
    <w:rsid w:val="00513A9B"/>
    <w:rsid w:val="005146EB"/>
    <w:rsid w:val="005168AA"/>
    <w:rsid w:val="00516A94"/>
    <w:rsid w:val="00517516"/>
    <w:rsid w:val="005176BF"/>
    <w:rsid w:val="00517803"/>
    <w:rsid w:val="00517D11"/>
    <w:rsid w:val="00522404"/>
    <w:rsid w:val="00522591"/>
    <w:rsid w:val="005228D5"/>
    <w:rsid w:val="0052314A"/>
    <w:rsid w:val="005238D2"/>
    <w:rsid w:val="005246A6"/>
    <w:rsid w:val="00524A44"/>
    <w:rsid w:val="0052540A"/>
    <w:rsid w:val="00526C68"/>
    <w:rsid w:val="005275C9"/>
    <w:rsid w:val="00527813"/>
    <w:rsid w:val="00527A5B"/>
    <w:rsid w:val="0053050F"/>
    <w:rsid w:val="00531834"/>
    <w:rsid w:val="005322CE"/>
    <w:rsid w:val="0053234E"/>
    <w:rsid w:val="00532AB3"/>
    <w:rsid w:val="00532E9F"/>
    <w:rsid w:val="00533385"/>
    <w:rsid w:val="005334B3"/>
    <w:rsid w:val="0053385B"/>
    <w:rsid w:val="0053391E"/>
    <w:rsid w:val="00533CED"/>
    <w:rsid w:val="00533F5C"/>
    <w:rsid w:val="00533FAE"/>
    <w:rsid w:val="0053415D"/>
    <w:rsid w:val="005342F5"/>
    <w:rsid w:val="00534924"/>
    <w:rsid w:val="00535037"/>
    <w:rsid w:val="00535A6C"/>
    <w:rsid w:val="00536354"/>
    <w:rsid w:val="00537229"/>
    <w:rsid w:val="005376DF"/>
    <w:rsid w:val="00537909"/>
    <w:rsid w:val="00537D72"/>
    <w:rsid w:val="00540A78"/>
    <w:rsid w:val="00540C92"/>
    <w:rsid w:val="00541055"/>
    <w:rsid w:val="00541284"/>
    <w:rsid w:val="00541545"/>
    <w:rsid w:val="00541ACC"/>
    <w:rsid w:val="00542331"/>
    <w:rsid w:val="00542F5C"/>
    <w:rsid w:val="00543056"/>
    <w:rsid w:val="005431B8"/>
    <w:rsid w:val="00543572"/>
    <w:rsid w:val="00543690"/>
    <w:rsid w:val="00543CBB"/>
    <w:rsid w:val="00543F9A"/>
    <w:rsid w:val="00544151"/>
    <w:rsid w:val="00544340"/>
    <w:rsid w:val="0054552E"/>
    <w:rsid w:val="00545D4E"/>
    <w:rsid w:val="00546476"/>
    <w:rsid w:val="005468F6"/>
    <w:rsid w:val="0054735C"/>
    <w:rsid w:val="0054791D"/>
    <w:rsid w:val="00547AE5"/>
    <w:rsid w:val="00547D0A"/>
    <w:rsid w:val="00547E30"/>
    <w:rsid w:val="00550CBF"/>
    <w:rsid w:val="00551269"/>
    <w:rsid w:val="00552B73"/>
    <w:rsid w:val="00552CA8"/>
    <w:rsid w:val="005533C8"/>
    <w:rsid w:val="00553C04"/>
    <w:rsid w:val="00553C17"/>
    <w:rsid w:val="0055429A"/>
    <w:rsid w:val="00554727"/>
    <w:rsid w:val="005549A7"/>
    <w:rsid w:val="0055595D"/>
    <w:rsid w:val="00555CDE"/>
    <w:rsid w:val="00556341"/>
    <w:rsid w:val="00556DC8"/>
    <w:rsid w:val="00556DFE"/>
    <w:rsid w:val="0055705C"/>
    <w:rsid w:val="0055752C"/>
    <w:rsid w:val="005579D5"/>
    <w:rsid w:val="00557BCE"/>
    <w:rsid w:val="00557F9A"/>
    <w:rsid w:val="00560613"/>
    <w:rsid w:val="00560706"/>
    <w:rsid w:val="005612CF"/>
    <w:rsid w:val="00561345"/>
    <w:rsid w:val="00561A96"/>
    <w:rsid w:val="00562189"/>
    <w:rsid w:val="00563BF5"/>
    <w:rsid w:val="00563F13"/>
    <w:rsid w:val="00564120"/>
    <w:rsid w:val="00564C6B"/>
    <w:rsid w:val="00565128"/>
    <w:rsid w:val="00565500"/>
    <w:rsid w:val="00565571"/>
    <w:rsid w:val="00565B0F"/>
    <w:rsid w:val="00565D7C"/>
    <w:rsid w:val="00565E5C"/>
    <w:rsid w:val="005661EB"/>
    <w:rsid w:val="00566B4B"/>
    <w:rsid w:val="00566C54"/>
    <w:rsid w:val="00567344"/>
    <w:rsid w:val="00567BE0"/>
    <w:rsid w:val="005701FD"/>
    <w:rsid w:val="00570246"/>
    <w:rsid w:val="00570406"/>
    <w:rsid w:val="00571DA6"/>
    <w:rsid w:val="00572A80"/>
    <w:rsid w:val="00572BF5"/>
    <w:rsid w:val="005736E0"/>
    <w:rsid w:val="00574068"/>
    <w:rsid w:val="0057415D"/>
    <w:rsid w:val="00574FA4"/>
    <w:rsid w:val="00575964"/>
    <w:rsid w:val="00576184"/>
    <w:rsid w:val="00576286"/>
    <w:rsid w:val="00576957"/>
    <w:rsid w:val="00576D4A"/>
    <w:rsid w:val="00576F94"/>
    <w:rsid w:val="00577389"/>
    <w:rsid w:val="00577C06"/>
    <w:rsid w:val="00580853"/>
    <w:rsid w:val="00581694"/>
    <w:rsid w:val="005817E5"/>
    <w:rsid w:val="00582713"/>
    <w:rsid w:val="00583546"/>
    <w:rsid w:val="00583AFC"/>
    <w:rsid w:val="00583B2F"/>
    <w:rsid w:val="00583E8C"/>
    <w:rsid w:val="0058449C"/>
    <w:rsid w:val="00584D70"/>
    <w:rsid w:val="00585771"/>
    <w:rsid w:val="005862EB"/>
    <w:rsid w:val="005869F9"/>
    <w:rsid w:val="00586D28"/>
    <w:rsid w:val="00586DA7"/>
    <w:rsid w:val="00586E9C"/>
    <w:rsid w:val="005871DE"/>
    <w:rsid w:val="0059227D"/>
    <w:rsid w:val="005930D9"/>
    <w:rsid w:val="0059395E"/>
    <w:rsid w:val="005941A3"/>
    <w:rsid w:val="005941E8"/>
    <w:rsid w:val="00594BFF"/>
    <w:rsid w:val="00595025"/>
    <w:rsid w:val="005950E9"/>
    <w:rsid w:val="0059608E"/>
    <w:rsid w:val="005964FC"/>
    <w:rsid w:val="00596E0E"/>
    <w:rsid w:val="00596F33"/>
    <w:rsid w:val="00597041"/>
    <w:rsid w:val="00597AF7"/>
    <w:rsid w:val="005A0CAE"/>
    <w:rsid w:val="005A0E55"/>
    <w:rsid w:val="005A22F1"/>
    <w:rsid w:val="005A48D8"/>
    <w:rsid w:val="005A527B"/>
    <w:rsid w:val="005A5702"/>
    <w:rsid w:val="005A5828"/>
    <w:rsid w:val="005A60FB"/>
    <w:rsid w:val="005A6F84"/>
    <w:rsid w:val="005A7079"/>
    <w:rsid w:val="005A7487"/>
    <w:rsid w:val="005A7D49"/>
    <w:rsid w:val="005B0028"/>
    <w:rsid w:val="005B0100"/>
    <w:rsid w:val="005B07EB"/>
    <w:rsid w:val="005B0867"/>
    <w:rsid w:val="005B09FB"/>
    <w:rsid w:val="005B0B77"/>
    <w:rsid w:val="005B0FBE"/>
    <w:rsid w:val="005B10DD"/>
    <w:rsid w:val="005B10FB"/>
    <w:rsid w:val="005B2789"/>
    <w:rsid w:val="005B3A79"/>
    <w:rsid w:val="005B41B7"/>
    <w:rsid w:val="005B5C7C"/>
    <w:rsid w:val="005B6650"/>
    <w:rsid w:val="005C02FE"/>
    <w:rsid w:val="005C12F0"/>
    <w:rsid w:val="005C20A3"/>
    <w:rsid w:val="005C338C"/>
    <w:rsid w:val="005C33FE"/>
    <w:rsid w:val="005C561E"/>
    <w:rsid w:val="005C5ABB"/>
    <w:rsid w:val="005C636A"/>
    <w:rsid w:val="005C6BB4"/>
    <w:rsid w:val="005C75BA"/>
    <w:rsid w:val="005D01F9"/>
    <w:rsid w:val="005D1B6D"/>
    <w:rsid w:val="005D1F5C"/>
    <w:rsid w:val="005D2DC5"/>
    <w:rsid w:val="005D30C8"/>
    <w:rsid w:val="005D3FA5"/>
    <w:rsid w:val="005D3FE2"/>
    <w:rsid w:val="005D55CB"/>
    <w:rsid w:val="005D59A0"/>
    <w:rsid w:val="005D64FD"/>
    <w:rsid w:val="005D6941"/>
    <w:rsid w:val="005D6BC4"/>
    <w:rsid w:val="005E0631"/>
    <w:rsid w:val="005E06CF"/>
    <w:rsid w:val="005E1D25"/>
    <w:rsid w:val="005E291E"/>
    <w:rsid w:val="005E3000"/>
    <w:rsid w:val="005E33EB"/>
    <w:rsid w:val="005E4E0D"/>
    <w:rsid w:val="005E5157"/>
    <w:rsid w:val="005E524E"/>
    <w:rsid w:val="005E5346"/>
    <w:rsid w:val="005E595B"/>
    <w:rsid w:val="005E5A20"/>
    <w:rsid w:val="005E5B1F"/>
    <w:rsid w:val="005E6700"/>
    <w:rsid w:val="005E6917"/>
    <w:rsid w:val="005E734D"/>
    <w:rsid w:val="005E76DB"/>
    <w:rsid w:val="005F00B6"/>
    <w:rsid w:val="005F03C1"/>
    <w:rsid w:val="005F0495"/>
    <w:rsid w:val="005F0E95"/>
    <w:rsid w:val="005F11F7"/>
    <w:rsid w:val="005F128B"/>
    <w:rsid w:val="005F1686"/>
    <w:rsid w:val="005F183B"/>
    <w:rsid w:val="005F1AC5"/>
    <w:rsid w:val="005F1CD0"/>
    <w:rsid w:val="005F2A8C"/>
    <w:rsid w:val="005F4AFB"/>
    <w:rsid w:val="005F4D68"/>
    <w:rsid w:val="005F5796"/>
    <w:rsid w:val="005F6486"/>
    <w:rsid w:val="005F735B"/>
    <w:rsid w:val="005F7653"/>
    <w:rsid w:val="005F7A92"/>
    <w:rsid w:val="005F7DA2"/>
    <w:rsid w:val="005F7E04"/>
    <w:rsid w:val="00600684"/>
    <w:rsid w:val="006006F9"/>
    <w:rsid w:val="0060161F"/>
    <w:rsid w:val="00601697"/>
    <w:rsid w:val="00601A09"/>
    <w:rsid w:val="00601E29"/>
    <w:rsid w:val="00603F66"/>
    <w:rsid w:val="00604093"/>
    <w:rsid w:val="006044D2"/>
    <w:rsid w:val="00604A12"/>
    <w:rsid w:val="006105C0"/>
    <w:rsid w:val="00611165"/>
    <w:rsid w:val="0061177F"/>
    <w:rsid w:val="006119AD"/>
    <w:rsid w:val="006120DA"/>
    <w:rsid w:val="0061225A"/>
    <w:rsid w:val="00612283"/>
    <w:rsid w:val="006126E8"/>
    <w:rsid w:val="00612D51"/>
    <w:rsid w:val="00612EC4"/>
    <w:rsid w:val="00613EA0"/>
    <w:rsid w:val="00614577"/>
    <w:rsid w:val="006145D2"/>
    <w:rsid w:val="006146C5"/>
    <w:rsid w:val="00614E8F"/>
    <w:rsid w:val="00614F48"/>
    <w:rsid w:val="006153B2"/>
    <w:rsid w:val="00615A7B"/>
    <w:rsid w:val="0061619B"/>
    <w:rsid w:val="006163C1"/>
    <w:rsid w:val="00616927"/>
    <w:rsid w:val="00616BF1"/>
    <w:rsid w:val="00616CAC"/>
    <w:rsid w:val="00617E13"/>
    <w:rsid w:val="00617E60"/>
    <w:rsid w:val="006200BD"/>
    <w:rsid w:val="0062177C"/>
    <w:rsid w:val="00621937"/>
    <w:rsid w:val="00621A30"/>
    <w:rsid w:val="00622273"/>
    <w:rsid w:val="00622690"/>
    <w:rsid w:val="00622BEF"/>
    <w:rsid w:val="006232F9"/>
    <w:rsid w:val="00623BD0"/>
    <w:rsid w:val="00623F0F"/>
    <w:rsid w:val="0062449E"/>
    <w:rsid w:val="00624528"/>
    <w:rsid w:val="0062455F"/>
    <w:rsid w:val="00624ADE"/>
    <w:rsid w:val="00624D46"/>
    <w:rsid w:val="006251BC"/>
    <w:rsid w:val="00625726"/>
    <w:rsid w:val="00625A18"/>
    <w:rsid w:val="006266E3"/>
    <w:rsid w:val="0062672B"/>
    <w:rsid w:val="00626C2B"/>
    <w:rsid w:val="00626FAC"/>
    <w:rsid w:val="0062704F"/>
    <w:rsid w:val="00627367"/>
    <w:rsid w:val="006278DC"/>
    <w:rsid w:val="006303CC"/>
    <w:rsid w:val="0063115C"/>
    <w:rsid w:val="00632164"/>
    <w:rsid w:val="00632E75"/>
    <w:rsid w:val="00633337"/>
    <w:rsid w:val="006338FA"/>
    <w:rsid w:val="00633E95"/>
    <w:rsid w:val="00634423"/>
    <w:rsid w:val="00634527"/>
    <w:rsid w:val="00634EC6"/>
    <w:rsid w:val="0063590D"/>
    <w:rsid w:val="00636203"/>
    <w:rsid w:val="006362D6"/>
    <w:rsid w:val="006367EA"/>
    <w:rsid w:val="006367FC"/>
    <w:rsid w:val="00640B80"/>
    <w:rsid w:val="00641889"/>
    <w:rsid w:val="00641AC8"/>
    <w:rsid w:val="0064286C"/>
    <w:rsid w:val="00642DF1"/>
    <w:rsid w:val="006433DD"/>
    <w:rsid w:val="006437F6"/>
    <w:rsid w:val="00643BD8"/>
    <w:rsid w:val="00643BE8"/>
    <w:rsid w:val="00643F47"/>
    <w:rsid w:val="00644581"/>
    <w:rsid w:val="006449E7"/>
    <w:rsid w:val="00644D28"/>
    <w:rsid w:val="00644F3E"/>
    <w:rsid w:val="0064714D"/>
    <w:rsid w:val="0065054C"/>
    <w:rsid w:val="00650BD9"/>
    <w:rsid w:val="00650F1C"/>
    <w:rsid w:val="006514E1"/>
    <w:rsid w:val="00651CFD"/>
    <w:rsid w:val="006520BD"/>
    <w:rsid w:val="006521BF"/>
    <w:rsid w:val="006524FE"/>
    <w:rsid w:val="00652A06"/>
    <w:rsid w:val="00652EB3"/>
    <w:rsid w:val="0065318E"/>
    <w:rsid w:val="00653308"/>
    <w:rsid w:val="006537FC"/>
    <w:rsid w:val="00654C3B"/>
    <w:rsid w:val="00655A1E"/>
    <w:rsid w:val="006567BA"/>
    <w:rsid w:val="00656BDE"/>
    <w:rsid w:val="00656C46"/>
    <w:rsid w:val="00656F73"/>
    <w:rsid w:val="00657B35"/>
    <w:rsid w:val="00657E83"/>
    <w:rsid w:val="006604AF"/>
    <w:rsid w:val="006606AE"/>
    <w:rsid w:val="00661789"/>
    <w:rsid w:val="00661CB7"/>
    <w:rsid w:val="00663101"/>
    <w:rsid w:val="00663363"/>
    <w:rsid w:val="00663C9C"/>
    <w:rsid w:val="00664C9E"/>
    <w:rsid w:val="00664E53"/>
    <w:rsid w:val="0066521F"/>
    <w:rsid w:val="00665C6D"/>
    <w:rsid w:val="00666273"/>
    <w:rsid w:val="006663E5"/>
    <w:rsid w:val="00666435"/>
    <w:rsid w:val="00666C74"/>
    <w:rsid w:val="006700EB"/>
    <w:rsid w:val="00670755"/>
    <w:rsid w:val="00670DFA"/>
    <w:rsid w:val="0067122F"/>
    <w:rsid w:val="00671915"/>
    <w:rsid w:val="006727F9"/>
    <w:rsid w:val="006728F8"/>
    <w:rsid w:val="00672DEC"/>
    <w:rsid w:val="00672EF3"/>
    <w:rsid w:val="00673114"/>
    <w:rsid w:val="00674C94"/>
    <w:rsid w:val="00674CA1"/>
    <w:rsid w:val="00674CB9"/>
    <w:rsid w:val="0067550D"/>
    <w:rsid w:val="00675A51"/>
    <w:rsid w:val="00675C53"/>
    <w:rsid w:val="00675CBA"/>
    <w:rsid w:val="00675E9D"/>
    <w:rsid w:val="0067676E"/>
    <w:rsid w:val="00676FD0"/>
    <w:rsid w:val="00677046"/>
    <w:rsid w:val="006805DC"/>
    <w:rsid w:val="006816BA"/>
    <w:rsid w:val="00681CD3"/>
    <w:rsid w:val="00681DF6"/>
    <w:rsid w:val="00681E22"/>
    <w:rsid w:val="006829E7"/>
    <w:rsid w:val="00682E17"/>
    <w:rsid w:val="00683808"/>
    <w:rsid w:val="00683DB3"/>
    <w:rsid w:val="006852AE"/>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0C3"/>
    <w:rsid w:val="006923D1"/>
    <w:rsid w:val="00692E86"/>
    <w:rsid w:val="00693579"/>
    <w:rsid w:val="006935EF"/>
    <w:rsid w:val="00693852"/>
    <w:rsid w:val="00694666"/>
    <w:rsid w:val="006954CD"/>
    <w:rsid w:val="00695AE3"/>
    <w:rsid w:val="00695C94"/>
    <w:rsid w:val="00696175"/>
    <w:rsid w:val="00696650"/>
    <w:rsid w:val="00697480"/>
    <w:rsid w:val="006A03F6"/>
    <w:rsid w:val="006A0478"/>
    <w:rsid w:val="006A050C"/>
    <w:rsid w:val="006A079D"/>
    <w:rsid w:val="006A0BE5"/>
    <w:rsid w:val="006A1E7C"/>
    <w:rsid w:val="006A214C"/>
    <w:rsid w:val="006A24B3"/>
    <w:rsid w:val="006A255D"/>
    <w:rsid w:val="006A459D"/>
    <w:rsid w:val="006A5B77"/>
    <w:rsid w:val="006A64F3"/>
    <w:rsid w:val="006A668E"/>
    <w:rsid w:val="006A7420"/>
    <w:rsid w:val="006A7690"/>
    <w:rsid w:val="006A7E3A"/>
    <w:rsid w:val="006A7F41"/>
    <w:rsid w:val="006B062B"/>
    <w:rsid w:val="006B15E5"/>
    <w:rsid w:val="006B2233"/>
    <w:rsid w:val="006B249E"/>
    <w:rsid w:val="006B2746"/>
    <w:rsid w:val="006B2E8A"/>
    <w:rsid w:val="006B48E9"/>
    <w:rsid w:val="006B49E7"/>
    <w:rsid w:val="006B5BBE"/>
    <w:rsid w:val="006B5E15"/>
    <w:rsid w:val="006B6D80"/>
    <w:rsid w:val="006B706A"/>
    <w:rsid w:val="006C0150"/>
    <w:rsid w:val="006C0E23"/>
    <w:rsid w:val="006C18DE"/>
    <w:rsid w:val="006C2671"/>
    <w:rsid w:val="006C34FD"/>
    <w:rsid w:val="006C35A3"/>
    <w:rsid w:val="006C3F4E"/>
    <w:rsid w:val="006C4921"/>
    <w:rsid w:val="006C4AD0"/>
    <w:rsid w:val="006C4DD6"/>
    <w:rsid w:val="006C6294"/>
    <w:rsid w:val="006C68D1"/>
    <w:rsid w:val="006C771B"/>
    <w:rsid w:val="006C7CE2"/>
    <w:rsid w:val="006C7DD3"/>
    <w:rsid w:val="006C7FB5"/>
    <w:rsid w:val="006D204C"/>
    <w:rsid w:val="006D23A6"/>
    <w:rsid w:val="006D24C0"/>
    <w:rsid w:val="006D2BC6"/>
    <w:rsid w:val="006D4073"/>
    <w:rsid w:val="006D4091"/>
    <w:rsid w:val="006D4687"/>
    <w:rsid w:val="006D652D"/>
    <w:rsid w:val="006D79ED"/>
    <w:rsid w:val="006E059F"/>
    <w:rsid w:val="006E0E73"/>
    <w:rsid w:val="006E0FB5"/>
    <w:rsid w:val="006E17EB"/>
    <w:rsid w:val="006E241D"/>
    <w:rsid w:val="006E2437"/>
    <w:rsid w:val="006E2865"/>
    <w:rsid w:val="006E3403"/>
    <w:rsid w:val="006E4383"/>
    <w:rsid w:val="006E43F8"/>
    <w:rsid w:val="006E46A6"/>
    <w:rsid w:val="006E4C91"/>
    <w:rsid w:val="006E63E8"/>
    <w:rsid w:val="006E66CA"/>
    <w:rsid w:val="006E6C77"/>
    <w:rsid w:val="006E70C8"/>
    <w:rsid w:val="006E73A4"/>
    <w:rsid w:val="006E75E5"/>
    <w:rsid w:val="006F015C"/>
    <w:rsid w:val="006F0896"/>
    <w:rsid w:val="006F21BB"/>
    <w:rsid w:val="006F2909"/>
    <w:rsid w:val="006F2AFB"/>
    <w:rsid w:val="006F2BC4"/>
    <w:rsid w:val="006F2D18"/>
    <w:rsid w:val="006F3311"/>
    <w:rsid w:val="006F336C"/>
    <w:rsid w:val="006F4424"/>
    <w:rsid w:val="006F5AD7"/>
    <w:rsid w:val="006F5BEE"/>
    <w:rsid w:val="006F5C83"/>
    <w:rsid w:val="006F5C8A"/>
    <w:rsid w:val="006F60E1"/>
    <w:rsid w:val="006F679A"/>
    <w:rsid w:val="006F6D09"/>
    <w:rsid w:val="006F71ED"/>
    <w:rsid w:val="006F7718"/>
    <w:rsid w:val="006F7721"/>
    <w:rsid w:val="006F7D61"/>
    <w:rsid w:val="0070081A"/>
    <w:rsid w:val="00700A46"/>
    <w:rsid w:val="0070162E"/>
    <w:rsid w:val="00701AA4"/>
    <w:rsid w:val="00702269"/>
    <w:rsid w:val="00702606"/>
    <w:rsid w:val="007028AD"/>
    <w:rsid w:val="007028DC"/>
    <w:rsid w:val="0070314B"/>
    <w:rsid w:val="00703449"/>
    <w:rsid w:val="0070377F"/>
    <w:rsid w:val="00703963"/>
    <w:rsid w:val="00703D91"/>
    <w:rsid w:val="00704788"/>
    <w:rsid w:val="007053C4"/>
    <w:rsid w:val="00705DE1"/>
    <w:rsid w:val="00705E39"/>
    <w:rsid w:val="00706277"/>
    <w:rsid w:val="00710358"/>
    <w:rsid w:val="00710881"/>
    <w:rsid w:val="00711212"/>
    <w:rsid w:val="00711584"/>
    <w:rsid w:val="00711EF5"/>
    <w:rsid w:val="00712964"/>
    <w:rsid w:val="007136AF"/>
    <w:rsid w:val="00713AB4"/>
    <w:rsid w:val="00713E42"/>
    <w:rsid w:val="00714158"/>
    <w:rsid w:val="0071436A"/>
    <w:rsid w:val="007143E3"/>
    <w:rsid w:val="007146B3"/>
    <w:rsid w:val="00714F1E"/>
    <w:rsid w:val="00714F59"/>
    <w:rsid w:val="00715119"/>
    <w:rsid w:val="0071550C"/>
    <w:rsid w:val="007155BE"/>
    <w:rsid w:val="00716667"/>
    <w:rsid w:val="00716893"/>
    <w:rsid w:val="00716E22"/>
    <w:rsid w:val="007176F2"/>
    <w:rsid w:val="00720058"/>
    <w:rsid w:val="00720375"/>
    <w:rsid w:val="00720ABC"/>
    <w:rsid w:val="00720EE0"/>
    <w:rsid w:val="00720FFF"/>
    <w:rsid w:val="00721488"/>
    <w:rsid w:val="007246E1"/>
    <w:rsid w:val="007253C2"/>
    <w:rsid w:val="00725A5E"/>
    <w:rsid w:val="0072600E"/>
    <w:rsid w:val="007261FC"/>
    <w:rsid w:val="007266BA"/>
    <w:rsid w:val="00730811"/>
    <w:rsid w:val="00731F0E"/>
    <w:rsid w:val="00732269"/>
    <w:rsid w:val="00733009"/>
    <w:rsid w:val="00733100"/>
    <w:rsid w:val="00733459"/>
    <w:rsid w:val="00735636"/>
    <w:rsid w:val="00736A8D"/>
    <w:rsid w:val="00737006"/>
    <w:rsid w:val="007376FC"/>
    <w:rsid w:val="0074053E"/>
    <w:rsid w:val="00740991"/>
    <w:rsid w:val="00740E2F"/>
    <w:rsid w:val="00741BCF"/>
    <w:rsid w:val="007424AA"/>
    <w:rsid w:val="007433CC"/>
    <w:rsid w:val="00743AF6"/>
    <w:rsid w:val="00743DA6"/>
    <w:rsid w:val="007444A8"/>
    <w:rsid w:val="00745003"/>
    <w:rsid w:val="00745074"/>
    <w:rsid w:val="007454B5"/>
    <w:rsid w:val="00745A24"/>
    <w:rsid w:val="00745F7B"/>
    <w:rsid w:val="007465CF"/>
    <w:rsid w:val="00746AB1"/>
    <w:rsid w:val="00747172"/>
    <w:rsid w:val="00747729"/>
    <w:rsid w:val="007501A8"/>
    <w:rsid w:val="007501B6"/>
    <w:rsid w:val="007503D5"/>
    <w:rsid w:val="0075060A"/>
    <w:rsid w:val="00750749"/>
    <w:rsid w:val="007507E5"/>
    <w:rsid w:val="00750908"/>
    <w:rsid w:val="00750B3E"/>
    <w:rsid w:val="00750D6A"/>
    <w:rsid w:val="00750FDD"/>
    <w:rsid w:val="00751710"/>
    <w:rsid w:val="00751768"/>
    <w:rsid w:val="0075222C"/>
    <w:rsid w:val="007529D6"/>
    <w:rsid w:val="00752D5E"/>
    <w:rsid w:val="00752EB5"/>
    <w:rsid w:val="00753EE7"/>
    <w:rsid w:val="00754F02"/>
    <w:rsid w:val="00755058"/>
    <w:rsid w:val="007555D6"/>
    <w:rsid w:val="00755BA1"/>
    <w:rsid w:val="00755D11"/>
    <w:rsid w:val="0075661C"/>
    <w:rsid w:val="0075668A"/>
    <w:rsid w:val="00756998"/>
    <w:rsid w:val="007605BA"/>
    <w:rsid w:val="00760A3E"/>
    <w:rsid w:val="00760B50"/>
    <w:rsid w:val="00760DC7"/>
    <w:rsid w:val="00760F4B"/>
    <w:rsid w:val="007616E9"/>
    <w:rsid w:val="00761A47"/>
    <w:rsid w:val="00761DF8"/>
    <w:rsid w:val="007630E6"/>
    <w:rsid w:val="00763832"/>
    <w:rsid w:val="0076386B"/>
    <w:rsid w:val="00763E73"/>
    <w:rsid w:val="00764098"/>
    <w:rsid w:val="007649DB"/>
    <w:rsid w:val="007651F2"/>
    <w:rsid w:val="00765311"/>
    <w:rsid w:val="007664F0"/>
    <w:rsid w:val="00766D00"/>
    <w:rsid w:val="00766F89"/>
    <w:rsid w:val="0076700D"/>
    <w:rsid w:val="0076786C"/>
    <w:rsid w:val="007700D0"/>
    <w:rsid w:val="007705EE"/>
    <w:rsid w:val="007706C7"/>
    <w:rsid w:val="0077083E"/>
    <w:rsid w:val="007713C4"/>
    <w:rsid w:val="00771688"/>
    <w:rsid w:val="007722C7"/>
    <w:rsid w:val="007723A0"/>
    <w:rsid w:val="00772DFA"/>
    <w:rsid w:val="00772EA8"/>
    <w:rsid w:val="007733C9"/>
    <w:rsid w:val="00773FAE"/>
    <w:rsid w:val="007760B3"/>
    <w:rsid w:val="0077623B"/>
    <w:rsid w:val="00776C82"/>
    <w:rsid w:val="00776F7E"/>
    <w:rsid w:val="0077752F"/>
    <w:rsid w:val="007777B3"/>
    <w:rsid w:val="00780B13"/>
    <w:rsid w:val="00784B7D"/>
    <w:rsid w:val="007870AF"/>
    <w:rsid w:val="00787D99"/>
    <w:rsid w:val="00787FED"/>
    <w:rsid w:val="007902E8"/>
    <w:rsid w:val="007905D4"/>
    <w:rsid w:val="00790B23"/>
    <w:rsid w:val="00790D14"/>
    <w:rsid w:val="00791361"/>
    <w:rsid w:val="007924E9"/>
    <w:rsid w:val="0079384D"/>
    <w:rsid w:val="0079397D"/>
    <w:rsid w:val="00793CC8"/>
    <w:rsid w:val="0079402C"/>
    <w:rsid w:val="007943B0"/>
    <w:rsid w:val="0079489F"/>
    <w:rsid w:val="00794A22"/>
    <w:rsid w:val="00795204"/>
    <w:rsid w:val="00795808"/>
    <w:rsid w:val="00796656"/>
    <w:rsid w:val="0079688B"/>
    <w:rsid w:val="00797269"/>
    <w:rsid w:val="007973B4"/>
    <w:rsid w:val="0079751B"/>
    <w:rsid w:val="007A07EF"/>
    <w:rsid w:val="007A09DB"/>
    <w:rsid w:val="007A0E28"/>
    <w:rsid w:val="007A1450"/>
    <w:rsid w:val="007A16D7"/>
    <w:rsid w:val="007A1AC0"/>
    <w:rsid w:val="007A2BA9"/>
    <w:rsid w:val="007A38F8"/>
    <w:rsid w:val="007A3CEB"/>
    <w:rsid w:val="007A3D5D"/>
    <w:rsid w:val="007A4240"/>
    <w:rsid w:val="007A4E04"/>
    <w:rsid w:val="007A5B09"/>
    <w:rsid w:val="007A6BDB"/>
    <w:rsid w:val="007A72E2"/>
    <w:rsid w:val="007A7537"/>
    <w:rsid w:val="007B125F"/>
    <w:rsid w:val="007B1275"/>
    <w:rsid w:val="007B2246"/>
    <w:rsid w:val="007B2B7F"/>
    <w:rsid w:val="007B3709"/>
    <w:rsid w:val="007B38B3"/>
    <w:rsid w:val="007B3F87"/>
    <w:rsid w:val="007B3FF3"/>
    <w:rsid w:val="007B442B"/>
    <w:rsid w:val="007B4B23"/>
    <w:rsid w:val="007B52A5"/>
    <w:rsid w:val="007B6269"/>
    <w:rsid w:val="007B66FE"/>
    <w:rsid w:val="007B72A9"/>
    <w:rsid w:val="007B7570"/>
    <w:rsid w:val="007B7A79"/>
    <w:rsid w:val="007C135A"/>
    <w:rsid w:val="007C16E4"/>
    <w:rsid w:val="007C178E"/>
    <w:rsid w:val="007C1FDE"/>
    <w:rsid w:val="007C2046"/>
    <w:rsid w:val="007C2B46"/>
    <w:rsid w:val="007C314B"/>
    <w:rsid w:val="007C33F6"/>
    <w:rsid w:val="007C3E07"/>
    <w:rsid w:val="007C4701"/>
    <w:rsid w:val="007C48A8"/>
    <w:rsid w:val="007C5838"/>
    <w:rsid w:val="007C5CCD"/>
    <w:rsid w:val="007C6A31"/>
    <w:rsid w:val="007C6A9D"/>
    <w:rsid w:val="007C6F91"/>
    <w:rsid w:val="007C79E1"/>
    <w:rsid w:val="007D1619"/>
    <w:rsid w:val="007D2017"/>
    <w:rsid w:val="007D211F"/>
    <w:rsid w:val="007D327B"/>
    <w:rsid w:val="007D3E92"/>
    <w:rsid w:val="007D4116"/>
    <w:rsid w:val="007D4947"/>
    <w:rsid w:val="007D4EE7"/>
    <w:rsid w:val="007D539E"/>
    <w:rsid w:val="007D588A"/>
    <w:rsid w:val="007D5A44"/>
    <w:rsid w:val="007D60F2"/>
    <w:rsid w:val="007D655A"/>
    <w:rsid w:val="007D6662"/>
    <w:rsid w:val="007D6D50"/>
    <w:rsid w:val="007D6F6A"/>
    <w:rsid w:val="007D7067"/>
    <w:rsid w:val="007D71CD"/>
    <w:rsid w:val="007D7A08"/>
    <w:rsid w:val="007D7CE2"/>
    <w:rsid w:val="007E043E"/>
    <w:rsid w:val="007E06D1"/>
    <w:rsid w:val="007E078D"/>
    <w:rsid w:val="007E1627"/>
    <w:rsid w:val="007E1EBC"/>
    <w:rsid w:val="007E1FB1"/>
    <w:rsid w:val="007E2897"/>
    <w:rsid w:val="007E3927"/>
    <w:rsid w:val="007E4611"/>
    <w:rsid w:val="007E477C"/>
    <w:rsid w:val="007E6B74"/>
    <w:rsid w:val="007F0142"/>
    <w:rsid w:val="007F0598"/>
    <w:rsid w:val="007F0AE0"/>
    <w:rsid w:val="007F0EB0"/>
    <w:rsid w:val="007F135A"/>
    <w:rsid w:val="007F1D64"/>
    <w:rsid w:val="007F2328"/>
    <w:rsid w:val="007F26BA"/>
    <w:rsid w:val="007F2720"/>
    <w:rsid w:val="007F294E"/>
    <w:rsid w:val="007F2E57"/>
    <w:rsid w:val="007F337B"/>
    <w:rsid w:val="007F389B"/>
    <w:rsid w:val="007F3B26"/>
    <w:rsid w:val="007F3FA1"/>
    <w:rsid w:val="007F4654"/>
    <w:rsid w:val="007F514A"/>
    <w:rsid w:val="007F5190"/>
    <w:rsid w:val="007F536F"/>
    <w:rsid w:val="007F5EDF"/>
    <w:rsid w:val="007F699C"/>
    <w:rsid w:val="007F6F99"/>
    <w:rsid w:val="007F764B"/>
    <w:rsid w:val="007F77A5"/>
    <w:rsid w:val="008009B7"/>
    <w:rsid w:val="008010B3"/>
    <w:rsid w:val="00801F37"/>
    <w:rsid w:val="0080208C"/>
    <w:rsid w:val="00802273"/>
    <w:rsid w:val="0080246E"/>
    <w:rsid w:val="00802910"/>
    <w:rsid w:val="00803B9A"/>
    <w:rsid w:val="008040CF"/>
    <w:rsid w:val="0080416A"/>
    <w:rsid w:val="00804338"/>
    <w:rsid w:val="0080561A"/>
    <w:rsid w:val="00805FE3"/>
    <w:rsid w:val="0080602E"/>
    <w:rsid w:val="0080633A"/>
    <w:rsid w:val="00807988"/>
    <w:rsid w:val="0081003B"/>
    <w:rsid w:val="00811330"/>
    <w:rsid w:val="00812666"/>
    <w:rsid w:val="0081268C"/>
    <w:rsid w:val="0081360F"/>
    <w:rsid w:val="008138FF"/>
    <w:rsid w:val="00813F3F"/>
    <w:rsid w:val="00814316"/>
    <w:rsid w:val="00815249"/>
    <w:rsid w:val="0081613B"/>
    <w:rsid w:val="008162E4"/>
    <w:rsid w:val="00816B38"/>
    <w:rsid w:val="00816C95"/>
    <w:rsid w:val="008174B3"/>
    <w:rsid w:val="00817847"/>
    <w:rsid w:val="00820E22"/>
    <w:rsid w:val="008215E2"/>
    <w:rsid w:val="00821774"/>
    <w:rsid w:val="00821B5E"/>
    <w:rsid w:val="00822513"/>
    <w:rsid w:val="00822C2C"/>
    <w:rsid w:val="00822F81"/>
    <w:rsid w:val="0082373F"/>
    <w:rsid w:val="0082376C"/>
    <w:rsid w:val="0082423E"/>
    <w:rsid w:val="008263E2"/>
    <w:rsid w:val="008274D7"/>
    <w:rsid w:val="00827DAB"/>
    <w:rsid w:val="008301EC"/>
    <w:rsid w:val="008306D6"/>
    <w:rsid w:val="00830853"/>
    <w:rsid w:val="008309FB"/>
    <w:rsid w:val="00830A07"/>
    <w:rsid w:val="0083101F"/>
    <w:rsid w:val="00831941"/>
    <w:rsid w:val="00831D57"/>
    <w:rsid w:val="0083283B"/>
    <w:rsid w:val="00832ED7"/>
    <w:rsid w:val="0083341A"/>
    <w:rsid w:val="00834001"/>
    <w:rsid w:val="008344CF"/>
    <w:rsid w:val="0083469C"/>
    <w:rsid w:val="00834BBF"/>
    <w:rsid w:val="00835EA2"/>
    <w:rsid w:val="00836343"/>
    <w:rsid w:val="008363E6"/>
    <w:rsid w:val="00837E59"/>
    <w:rsid w:val="00840A21"/>
    <w:rsid w:val="00840AF0"/>
    <w:rsid w:val="0084120E"/>
    <w:rsid w:val="00841231"/>
    <w:rsid w:val="00841BA0"/>
    <w:rsid w:val="00843F2F"/>
    <w:rsid w:val="00844209"/>
    <w:rsid w:val="00846147"/>
    <w:rsid w:val="008461DA"/>
    <w:rsid w:val="0084648A"/>
    <w:rsid w:val="008469D7"/>
    <w:rsid w:val="00847746"/>
    <w:rsid w:val="0084777E"/>
    <w:rsid w:val="00847A17"/>
    <w:rsid w:val="00850A6D"/>
    <w:rsid w:val="00850ADD"/>
    <w:rsid w:val="00850F64"/>
    <w:rsid w:val="008518DB"/>
    <w:rsid w:val="00851A56"/>
    <w:rsid w:val="008520C8"/>
    <w:rsid w:val="008520FF"/>
    <w:rsid w:val="0085256D"/>
    <w:rsid w:val="00852780"/>
    <w:rsid w:val="00852B7D"/>
    <w:rsid w:val="00852F5C"/>
    <w:rsid w:val="00853766"/>
    <w:rsid w:val="00853D0D"/>
    <w:rsid w:val="00853E89"/>
    <w:rsid w:val="00854E66"/>
    <w:rsid w:val="00856DC9"/>
    <w:rsid w:val="008573A3"/>
    <w:rsid w:val="00857ACD"/>
    <w:rsid w:val="00857EFA"/>
    <w:rsid w:val="008604E2"/>
    <w:rsid w:val="00860DBC"/>
    <w:rsid w:val="008610A6"/>
    <w:rsid w:val="008616DC"/>
    <w:rsid w:val="0086187E"/>
    <w:rsid w:val="00861D9B"/>
    <w:rsid w:val="00861FE9"/>
    <w:rsid w:val="0086201D"/>
    <w:rsid w:val="008629AA"/>
    <w:rsid w:val="00863429"/>
    <w:rsid w:val="00863507"/>
    <w:rsid w:val="008636FB"/>
    <w:rsid w:val="008645FC"/>
    <w:rsid w:val="00864AFD"/>
    <w:rsid w:val="00864C81"/>
    <w:rsid w:val="00866A4A"/>
    <w:rsid w:val="0086713F"/>
    <w:rsid w:val="00867308"/>
    <w:rsid w:val="00867877"/>
    <w:rsid w:val="00870DF3"/>
    <w:rsid w:val="0087126C"/>
    <w:rsid w:val="00871592"/>
    <w:rsid w:val="00871A0B"/>
    <w:rsid w:val="00871AC4"/>
    <w:rsid w:val="00872511"/>
    <w:rsid w:val="008725D0"/>
    <w:rsid w:val="008728B5"/>
    <w:rsid w:val="00872A73"/>
    <w:rsid w:val="00873201"/>
    <w:rsid w:val="00873B4B"/>
    <w:rsid w:val="008742CF"/>
    <w:rsid w:val="00875B9F"/>
    <w:rsid w:val="00876C11"/>
    <w:rsid w:val="00876DD2"/>
    <w:rsid w:val="008771D4"/>
    <w:rsid w:val="0087728F"/>
    <w:rsid w:val="00877716"/>
    <w:rsid w:val="00880202"/>
    <w:rsid w:val="008808BA"/>
    <w:rsid w:val="008808C8"/>
    <w:rsid w:val="00881E6E"/>
    <w:rsid w:val="00882809"/>
    <w:rsid w:val="00882A98"/>
    <w:rsid w:val="008836EF"/>
    <w:rsid w:val="00883A1C"/>
    <w:rsid w:val="00883BEF"/>
    <w:rsid w:val="00884B46"/>
    <w:rsid w:val="00885490"/>
    <w:rsid w:val="0088561F"/>
    <w:rsid w:val="008863DA"/>
    <w:rsid w:val="00887A4A"/>
    <w:rsid w:val="00887DDB"/>
    <w:rsid w:val="00887F54"/>
    <w:rsid w:val="008907CE"/>
    <w:rsid w:val="00890951"/>
    <w:rsid w:val="00890AA3"/>
    <w:rsid w:val="0089214C"/>
    <w:rsid w:val="008922AC"/>
    <w:rsid w:val="00892F52"/>
    <w:rsid w:val="00894BA1"/>
    <w:rsid w:val="008959D9"/>
    <w:rsid w:val="00895B5C"/>
    <w:rsid w:val="00895DB8"/>
    <w:rsid w:val="00895FA3"/>
    <w:rsid w:val="00896280"/>
    <w:rsid w:val="00896F6D"/>
    <w:rsid w:val="00897D05"/>
    <w:rsid w:val="00897E54"/>
    <w:rsid w:val="008A03B0"/>
    <w:rsid w:val="008A1B1E"/>
    <w:rsid w:val="008A23D1"/>
    <w:rsid w:val="008A28C1"/>
    <w:rsid w:val="008A3AD2"/>
    <w:rsid w:val="008A4983"/>
    <w:rsid w:val="008A5BCB"/>
    <w:rsid w:val="008A5DDC"/>
    <w:rsid w:val="008A7BC8"/>
    <w:rsid w:val="008A7FC0"/>
    <w:rsid w:val="008B02B4"/>
    <w:rsid w:val="008B0596"/>
    <w:rsid w:val="008B07F8"/>
    <w:rsid w:val="008B113E"/>
    <w:rsid w:val="008B1301"/>
    <w:rsid w:val="008B1503"/>
    <w:rsid w:val="008B1D3E"/>
    <w:rsid w:val="008B2E1E"/>
    <w:rsid w:val="008B31A5"/>
    <w:rsid w:val="008B32D8"/>
    <w:rsid w:val="008B40D4"/>
    <w:rsid w:val="008B4F55"/>
    <w:rsid w:val="008B5276"/>
    <w:rsid w:val="008B5350"/>
    <w:rsid w:val="008B5592"/>
    <w:rsid w:val="008B560B"/>
    <w:rsid w:val="008B5C35"/>
    <w:rsid w:val="008B5DC5"/>
    <w:rsid w:val="008B5F0D"/>
    <w:rsid w:val="008B5F36"/>
    <w:rsid w:val="008B5FCA"/>
    <w:rsid w:val="008B6AE4"/>
    <w:rsid w:val="008B708E"/>
    <w:rsid w:val="008B75A4"/>
    <w:rsid w:val="008B78E1"/>
    <w:rsid w:val="008C048C"/>
    <w:rsid w:val="008C0955"/>
    <w:rsid w:val="008C0C6A"/>
    <w:rsid w:val="008C1545"/>
    <w:rsid w:val="008C1EC6"/>
    <w:rsid w:val="008C29DA"/>
    <w:rsid w:val="008C29DD"/>
    <w:rsid w:val="008C2A0A"/>
    <w:rsid w:val="008C2D5C"/>
    <w:rsid w:val="008C32B4"/>
    <w:rsid w:val="008C34BB"/>
    <w:rsid w:val="008C3F65"/>
    <w:rsid w:val="008C4017"/>
    <w:rsid w:val="008C43C9"/>
    <w:rsid w:val="008C4453"/>
    <w:rsid w:val="008C4582"/>
    <w:rsid w:val="008C585C"/>
    <w:rsid w:val="008C58D6"/>
    <w:rsid w:val="008C5E93"/>
    <w:rsid w:val="008C664B"/>
    <w:rsid w:val="008C66DB"/>
    <w:rsid w:val="008C6F03"/>
    <w:rsid w:val="008C6F52"/>
    <w:rsid w:val="008D00A4"/>
    <w:rsid w:val="008D0189"/>
    <w:rsid w:val="008D198C"/>
    <w:rsid w:val="008D1E83"/>
    <w:rsid w:val="008D210A"/>
    <w:rsid w:val="008D27AE"/>
    <w:rsid w:val="008D27ED"/>
    <w:rsid w:val="008D34A6"/>
    <w:rsid w:val="008D39B6"/>
    <w:rsid w:val="008D4068"/>
    <w:rsid w:val="008D4679"/>
    <w:rsid w:val="008D4769"/>
    <w:rsid w:val="008D4FAA"/>
    <w:rsid w:val="008D5B6C"/>
    <w:rsid w:val="008D6106"/>
    <w:rsid w:val="008D6AAE"/>
    <w:rsid w:val="008D6F17"/>
    <w:rsid w:val="008E03D4"/>
    <w:rsid w:val="008E0A2D"/>
    <w:rsid w:val="008E0CAC"/>
    <w:rsid w:val="008E0F5B"/>
    <w:rsid w:val="008E133F"/>
    <w:rsid w:val="008E14C9"/>
    <w:rsid w:val="008E1EC5"/>
    <w:rsid w:val="008E22E8"/>
    <w:rsid w:val="008E25CF"/>
    <w:rsid w:val="008E2A0C"/>
    <w:rsid w:val="008E3307"/>
    <w:rsid w:val="008E3A28"/>
    <w:rsid w:val="008E4511"/>
    <w:rsid w:val="008E4AD0"/>
    <w:rsid w:val="008E4BF9"/>
    <w:rsid w:val="008E5865"/>
    <w:rsid w:val="008E5B11"/>
    <w:rsid w:val="008E5BCC"/>
    <w:rsid w:val="008E5DE3"/>
    <w:rsid w:val="008E6427"/>
    <w:rsid w:val="008E65D5"/>
    <w:rsid w:val="008E7405"/>
    <w:rsid w:val="008E75CE"/>
    <w:rsid w:val="008E79B2"/>
    <w:rsid w:val="008E7C33"/>
    <w:rsid w:val="008E7DAA"/>
    <w:rsid w:val="008F0D59"/>
    <w:rsid w:val="008F256C"/>
    <w:rsid w:val="008F266E"/>
    <w:rsid w:val="008F2DC1"/>
    <w:rsid w:val="008F3A86"/>
    <w:rsid w:val="008F47CB"/>
    <w:rsid w:val="008F4A43"/>
    <w:rsid w:val="008F5098"/>
    <w:rsid w:val="008F578A"/>
    <w:rsid w:val="008F5B62"/>
    <w:rsid w:val="008F62DC"/>
    <w:rsid w:val="008F6CE6"/>
    <w:rsid w:val="008F7706"/>
    <w:rsid w:val="009000C4"/>
    <w:rsid w:val="009001D8"/>
    <w:rsid w:val="00900249"/>
    <w:rsid w:val="00901137"/>
    <w:rsid w:val="00901BB2"/>
    <w:rsid w:val="00901BE4"/>
    <w:rsid w:val="00901D2E"/>
    <w:rsid w:val="009022E7"/>
    <w:rsid w:val="009026A5"/>
    <w:rsid w:val="00902D51"/>
    <w:rsid w:val="009030C4"/>
    <w:rsid w:val="0090382A"/>
    <w:rsid w:val="00904272"/>
    <w:rsid w:val="00904FFF"/>
    <w:rsid w:val="009050D3"/>
    <w:rsid w:val="00905848"/>
    <w:rsid w:val="009059A5"/>
    <w:rsid w:val="00905CB2"/>
    <w:rsid w:val="00906A7C"/>
    <w:rsid w:val="00910313"/>
    <w:rsid w:val="00910717"/>
    <w:rsid w:val="0091093D"/>
    <w:rsid w:val="00910982"/>
    <w:rsid w:val="009110DE"/>
    <w:rsid w:val="00911193"/>
    <w:rsid w:val="00911533"/>
    <w:rsid w:val="00911A2A"/>
    <w:rsid w:val="00911C70"/>
    <w:rsid w:val="00912BD4"/>
    <w:rsid w:val="009136CC"/>
    <w:rsid w:val="00913E61"/>
    <w:rsid w:val="00913FCE"/>
    <w:rsid w:val="0091413A"/>
    <w:rsid w:val="009147A8"/>
    <w:rsid w:val="009155BD"/>
    <w:rsid w:val="009159A9"/>
    <w:rsid w:val="009159CD"/>
    <w:rsid w:val="00915DCA"/>
    <w:rsid w:val="009161E3"/>
    <w:rsid w:val="00916A43"/>
    <w:rsid w:val="0091778A"/>
    <w:rsid w:val="00920221"/>
    <w:rsid w:val="009218F7"/>
    <w:rsid w:val="00922563"/>
    <w:rsid w:val="00922D36"/>
    <w:rsid w:val="009232B6"/>
    <w:rsid w:val="009236C7"/>
    <w:rsid w:val="00923837"/>
    <w:rsid w:val="00923C71"/>
    <w:rsid w:val="0092445B"/>
    <w:rsid w:val="009246BC"/>
    <w:rsid w:val="00924DF9"/>
    <w:rsid w:val="00924E30"/>
    <w:rsid w:val="009250D5"/>
    <w:rsid w:val="0092524D"/>
    <w:rsid w:val="009252C6"/>
    <w:rsid w:val="009254C8"/>
    <w:rsid w:val="009254ED"/>
    <w:rsid w:val="00925C06"/>
    <w:rsid w:val="009270D0"/>
    <w:rsid w:val="009276A8"/>
    <w:rsid w:val="00927FB2"/>
    <w:rsid w:val="00931075"/>
    <w:rsid w:val="0093143D"/>
    <w:rsid w:val="009319C0"/>
    <w:rsid w:val="009332FB"/>
    <w:rsid w:val="00933429"/>
    <w:rsid w:val="00933C98"/>
    <w:rsid w:val="00933DDF"/>
    <w:rsid w:val="0093434A"/>
    <w:rsid w:val="009348D9"/>
    <w:rsid w:val="009355D0"/>
    <w:rsid w:val="00936890"/>
    <w:rsid w:val="00940460"/>
    <w:rsid w:val="00941610"/>
    <w:rsid w:val="00942AF6"/>
    <w:rsid w:val="00943714"/>
    <w:rsid w:val="00944A6A"/>
    <w:rsid w:val="00945157"/>
    <w:rsid w:val="009455CF"/>
    <w:rsid w:val="00945617"/>
    <w:rsid w:val="00945879"/>
    <w:rsid w:val="0094596F"/>
    <w:rsid w:val="00945DF4"/>
    <w:rsid w:val="00945E8D"/>
    <w:rsid w:val="009460A7"/>
    <w:rsid w:val="0094645E"/>
    <w:rsid w:val="0094693E"/>
    <w:rsid w:val="00946B9D"/>
    <w:rsid w:val="009503A4"/>
    <w:rsid w:val="00951673"/>
    <w:rsid w:val="00951EDD"/>
    <w:rsid w:val="009526BB"/>
    <w:rsid w:val="00952B7E"/>
    <w:rsid w:val="009535DD"/>
    <w:rsid w:val="00953612"/>
    <w:rsid w:val="009537E6"/>
    <w:rsid w:val="00953C38"/>
    <w:rsid w:val="00954801"/>
    <w:rsid w:val="00954DEB"/>
    <w:rsid w:val="009552E3"/>
    <w:rsid w:val="00955831"/>
    <w:rsid w:val="00956A3D"/>
    <w:rsid w:val="00957057"/>
    <w:rsid w:val="00957A26"/>
    <w:rsid w:val="00960E57"/>
    <w:rsid w:val="00961A1D"/>
    <w:rsid w:val="00962BF7"/>
    <w:rsid w:val="0096358B"/>
    <w:rsid w:val="00963E2C"/>
    <w:rsid w:val="0096439A"/>
    <w:rsid w:val="00964C45"/>
    <w:rsid w:val="009651D1"/>
    <w:rsid w:val="00965552"/>
    <w:rsid w:val="00965DE9"/>
    <w:rsid w:val="00965E1A"/>
    <w:rsid w:val="009664BB"/>
    <w:rsid w:val="00966F3E"/>
    <w:rsid w:val="009671DB"/>
    <w:rsid w:val="009671FA"/>
    <w:rsid w:val="00967566"/>
    <w:rsid w:val="009700E8"/>
    <w:rsid w:val="00970CD0"/>
    <w:rsid w:val="00970F1A"/>
    <w:rsid w:val="00971A15"/>
    <w:rsid w:val="00972074"/>
    <w:rsid w:val="00972440"/>
    <w:rsid w:val="0097320E"/>
    <w:rsid w:val="00973210"/>
    <w:rsid w:val="0097344E"/>
    <w:rsid w:val="009738D5"/>
    <w:rsid w:val="00973B1A"/>
    <w:rsid w:val="00974475"/>
    <w:rsid w:val="00974A70"/>
    <w:rsid w:val="00975256"/>
    <w:rsid w:val="00975CB9"/>
    <w:rsid w:val="009766EB"/>
    <w:rsid w:val="00976899"/>
    <w:rsid w:val="00976B6F"/>
    <w:rsid w:val="00977080"/>
    <w:rsid w:val="00977180"/>
    <w:rsid w:val="0097737E"/>
    <w:rsid w:val="00980293"/>
    <w:rsid w:val="00981551"/>
    <w:rsid w:val="00981BF9"/>
    <w:rsid w:val="00983271"/>
    <w:rsid w:val="009835E7"/>
    <w:rsid w:val="00983F79"/>
    <w:rsid w:val="00984564"/>
    <w:rsid w:val="00984D43"/>
    <w:rsid w:val="00984DA8"/>
    <w:rsid w:val="0098532F"/>
    <w:rsid w:val="00986061"/>
    <w:rsid w:val="009863CD"/>
    <w:rsid w:val="009866EC"/>
    <w:rsid w:val="00987636"/>
    <w:rsid w:val="00987B0D"/>
    <w:rsid w:val="00987D7A"/>
    <w:rsid w:val="00991A0F"/>
    <w:rsid w:val="00991D27"/>
    <w:rsid w:val="009920FB"/>
    <w:rsid w:val="00992533"/>
    <w:rsid w:val="00992D16"/>
    <w:rsid w:val="00992F7C"/>
    <w:rsid w:val="00993342"/>
    <w:rsid w:val="009938BC"/>
    <w:rsid w:val="00993E1B"/>
    <w:rsid w:val="0099425D"/>
    <w:rsid w:val="009946B4"/>
    <w:rsid w:val="00995C03"/>
    <w:rsid w:val="00995CE8"/>
    <w:rsid w:val="009964A9"/>
    <w:rsid w:val="00996571"/>
    <w:rsid w:val="009977EA"/>
    <w:rsid w:val="00997E19"/>
    <w:rsid w:val="009A0370"/>
    <w:rsid w:val="009A0ABB"/>
    <w:rsid w:val="009A0B89"/>
    <w:rsid w:val="009A11A9"/>
    <w:rsid w:val="009A1343"/>
    <w:rsid w:val="009A14B1"/>
    <w:rsid w:val="009A2434"/>
    <w:rsid w:val="009A2745"/>
    <w:rsid w:val="009A288C"/>
    <w:rsid w:val="009A2960"/>
    <w:rsid w:val="009A2E34"/>
    <w:rsid w:val="009A38C9"/>
    <w:rsid w:val="009A45D7"/>
    <w:rsid w:val="009A5F43"/>
    <w:rsid w:val="009A68EF"/>
    <w:rsid w:val="009A6D61"/>
    <w:rsid w:val="009A70BC"/>
    <w:rsid w:val="009A711A"/>
    <w:rsid w:val="009A7443"/>
    <w:rsid w:val="009A770A"/>
    <w:rsid w:val="009A7B2C"/>
    <w:rsid w:val="009B06BD"/>
    <w:rsid w:val="009B0EB4"/>
    <w:rsid w:val="009B140E"/>
    <w:rsid w:val="009B1F93"/>
    <w:rsid w:val="009B342D"/>
    <w:rsid w:val="009B3D32"/>
    <w:rsid w:val="009B3E25"/>
    <w:rsid w:val="009B483D"/>
    <w:rsid w:val="009B48AD"/>
    <w:rsid w:val="009B4B72"/>
    <w:rsid w:val="009B4C86"/>
    <w:rsid w:val="009B52A3"/>
    <w:rsid w:val="009B5FF0"/>
    <w:rsid w:val="009B62C9"/>
    <w:rsid w:val="009B6BE1"/>
    <w:rsid w:val="009B6C14"/>
    <w:rsid w:val="009B774F"/>
    <w:rsid w:val="009C03E7"/>
    <w:rsid w:val="009C05A9"/>
    <w:rsid w:val="009C0AF0"/>
    <w:rsid w:val="009C0C89"/>
    <w:rsid w:val="009C1C6F"/>
    <w:rsid w:val="009C1E8F"/>
    <w:rsid w:val="009C2373"/>
    <w:rsid w:val="009C293D"/>
    <w:rsid w:val="009C2CD2"/>
    <w:rsid w:val="009C2EE3"/>
    <w:rsid w:val="009C4AD0"/>
    <w:rsid w:val="009C4AD9"/>
    <w:rsid w:val="009C507C"/>
    <w:rsid w:val="009C533A"/>
    <w:rsid w:val="009C5876"/>
    <w:rsid w:val="009C5B3A"/>
    <w:rsid w:val="009C674D"/>
    <w:rsid w:val="009C68BE"/>
    <w:rsid w:val="009C711B"/>
    <w:rsid w:val="009C7150"/>
    <w:rsid w:val="009C7BF8"/>
    <w:rsid w:val="009D118C"/>
    <w:rsid w:val="009D13CB"/>
    <w:rsid w:val="009D1CCC"/>
    <w:rsid w:val="009D29C8"/>
    <w:rsid w:val="009D39CF"/>
    <w:rsid w:val="009D3B52"/>
    <w:rsid w:val="009D3F7D"/>
    <w:rsid w:val="009D4ED6"/>
    <w:rsid w:val="009D5836"/>
    <w:rsid w:val="009D6725"/>
    <w:rsid w:val="009D6B81"/>
    <w:rsid w:val="009D6E64"/>
    <w:rsid w:val="009D7D56"/>
    <w:rsid w:val="009D7D85"/>
    <w:rsid w:val="009E0906"/>
    <w:rsid w:val="009E1154"/>
    <w:rsid w:val="009E21BB"/>
    <w:rsid w:val="009E2D00"/>
    <w:rsid w:val="009E2F7A"/>
    <w:rsid w:val="009E30CC"/>
    <w:rsid w:val="009E3DBE"/>
    <w:rsid w:val="009E3E3E"/>
    <w:rsid w:val="009E42B8"/>
    <w:rsid w:val="009E487C"/>
    <w:rsid w:val="009E5AAE"/>
    <w:rsid w:val="009E5FF6"/>
    <w:rsid w:val="009E6178"/>
    <w:rsid w:val="009E6658"/>
    <w:rsid w:val="009E695D"/>
    <w:rsid w:val="009E78AF"/>
    <w:rsid w:val="009E7C30"/>
    <w:rsid w:val="009F0865"/>
    <w:rsid w:val="009F1EFB"/>
    <w:rsid w:val="009F1F34"/>
    <w:rsid w:val="009F23CF"/>
    <w:rsid w:val="009F2427"/>
    <w:rsid w:val="009F2B5F"/>
    <w:rsid w:val="009F2E43"/>
    <w:rsid w:val="009F2E98"/>
    <w:rsid w:val="009F2FDF"/>
    <w:rsid w:val="009F3F3F"/>
    <w:rsid w:val="009F41B0"/>
    <w:rsid w:val="009F4437"/>
    <w:rsid w:val="009F489D"/>
    <w:rsid w:val="009F4CBA"/>
    <w:rsid w:val="009F557A"/>
    <w:rsid w:val="009F55B9"/>
    <w:rsid w:val="009F6034"/>
    <w:rsid w:val="009F6C46"/>
    <w:rsid w:val="009F7870"/>
    <w:rsid w:val="009F7BF5"/>
    <w:rsid w:val="00A00158"/>
    <w:rsid w:val="00A00F8F"/>
    <w:rsid w:val="00A017A6"/>
    <w:rsid w:val="00A02DF8"/>
    <w:rsid w:val="00A03510"/>
    <w:rsid w:val="00A03586"/>
    <w:rsid w:val="00A03A31"/>
    <w:rsid w:val="00A03FE2"/>
    <w:rsid w:val="00A04C80"/>
    <w:rsid w:val="00A04D08"/>
    <w:rsid w:val="00A0553B"/>
    <w:rsid w:val="00A05A17"/>
    <w:rsid w:val="00A05A2F"/>
    <w:rsid w:val="00A06033"/>
    <w:rsid w:val="00A0680A"/>
    <w:rsid w:val="00A06CD1"/>
    <w:rsid w:val="00A06D40"/>
    <w:rsid w:val="00A07649"/>
    <w:rsid w:val="00A07C2C"/>
    <w:rsid w:val="00A109D3"/>
    <w:rsid w:val="00A10F25"/>
    <w:rsid w:val="00A11365"/>
    <w:rsid w:val="00A11826"/>
    <w:rsid w:val="00A11AE4"/>
    <w:rsid w:val="00A11CC4"/>
    <w:rsid w:val="00A123E7"/>
    <w:rsid w:val="00A12756"/>
    <w:rsid w:val="00A12766"/>
    <w:rsid w:val="00A1293C"/>
    <w:rsid w:val="00A12A09"/>
    <w:rsid w:val="00A13161"/>
    <w:rsid w:val="00A134B5"/>
    <w:rsid w:val="00A13695"/>
    <w:rsid w:val="00A141D7"/>
    <w:rsid w:val="00A1447E"/>
    <w:rsid w:val="00A146EA"/>
    <w:rsid w:val="00A15121"/>
    <w:rsid w:val="00A152BC"/>
    <w:rsid w:val="00A1575D"/>
    <w:rsid w:val="00A15DCB"/>
    <w:rsid w:val="00A16647"/>
    <w:rsid w:val="00A16A49"/>
    <w:rsid w:val="00A1750D"/>
    <w:rsid w:val="00A17D91"/>
    <w:rsid w:val="00A17FB9"/>
    <w:rsid w:val="00A202EF"/>
    <w:rsid w:val="00A2041B"/>
    <w:rsid w:val="00A21C3E"/>
    <w:rsid w:val="00A21C83"/>
    <w:rsid w:val="00A21E0D"/>
    <w:rsid w:val="00A22050"/>
    <w:rsid w:val="00A22593"/>
    <w:rsid w:val="00A22B6C"/>
    <w:rsid w:val="00A23E99"/>
    <w:rsid w:val="00A23ED8"/>
    <w:rsid w:val="00A2471D"/>
    <w:rsid w:val="00A25615"/>
    <w:rsid w:val="00A25A16"/>
    <w:rsid w:val="00A25C16"/>
    <w:rsid w:val="00A25D87"/>
    <w:rsid w:val="00A26207"/>
    <w:rsid w:val="00A26887"/>
    <w:rsid w:val="00A26B3A"/>
    <w:rsid w:val="00A26EFC"/>
    <w:rsid w:val="00A3156D"/>
    <w:rsid w:val="00A31575"/>
    <w:rsid w:val="00A322FF"/>
    <w:rsid w:val="00A33007"/>
    <w:rsid w:val="00A33AD1"/>
    <w:rsid w:val="00A33E6F"/>
    <w:rsid w:val="00A34467"/>
    <w:rsid w:val="00A35604"/>
    <w:rsid w:val="00A35629"/>
    <w:rsid w:val="00A3586C"/>
    <w:rsid w:val="00A36816"/>
    <w:rsid w:val="00A3689F"/>
    <w:rsid w:val="00A37D9E"/>
    <w:rsid w:val="00A4077E"/>
    <w:rsid w:val="00A408E4"/>
    <w:rsid w:val="00A40EB1"/>
    <w:rsid w:val="00A41704"/>
    <w:rsid w:val="00A4197D"/>
    <w:rsid w:val="00A42A9B"/>
    <w:rsid w:val="00A43AB8"/>
    <w:rsid w:val="00A44016"/>
    <w:rsid w:val="00A443EA"/>
    <w:rsid w:val="00A443F6"/>
    <w:rsid w:val="00A44467"/>
    <w:rsid w:val="00A45777"/>
    <w:rsid w:val="00A45D94"/>
    <w:rsid w:val="00A46768"/>
    <w:rsid w:val="00A467E4"/>
    <w:rsid w:val="00A4764A"/>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1DD"/>
    <w:rsid w:val="00A574DE"/>
    <w:rsid w:val="00A57659"/>
    <w:rsid w:val="00A57AAF"/>
    <w:rsid w:val="00A613A8"/>
    <w:rsid w:val="00A61AEF"/>
    <w:rsid w:val="00A620EF"/>
    <w:rsid w:val="00A6227E"/>
    <w:rsid w:val="00A623DA"/>
    <w:rsid w:val="00A62865"/>
    <w:rsid w:val="00A6291E"/>
    <w:rsid w:val="00A62987"/>
    <w:rsid w:val="00A62A0F"/>
    <w:rsid w:val="00A62C59"/>
    <w:rsid w:val="00A63140"/>
    <w:rsid w:val="00A649DE"/>
    <w:rsid w:val="00A65018"/>
    <w:rsid w:val="00A66615"/>
    <w:rsid w:val="00A667B1"/>
    <w:rsid w:val="00A668D7"/>
    <w:rsid w:val="00A66C94"/>
    <w:rsid w:val="00A66D33"/>
    <w:rsid w:val="00A670EB"/>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5FF"/>
    <w:rsid w:val="00A77891"/>
    <w:rsid w:val="00A77F00"/>
    <w:rsid w:val="00A80297"/>
    <w:rsid w:val="00A80B2E"/>
    <w:rsid w:val="00A80F1A"/>
    <w:rsid w:val="00A80FC3"/>
    <w:rsid w:val="00A814B5"/>
    <w:rsid w:val="00A81AC1"/>
    <w:rsid w:val="00A81F59"/>
    <w:rsid w:val="00A826FC"/>
    <w:rsid w:val="00A8286D"/>
    <w:rsid w:val="00A82B59"/>
    <w:rsid w:val="00A82EA4"/>
    <w:rsid w:val="00A83E70"/>
    <w:rsid w:val="00A846D9"/>
    <w:rsid w:val="00A84A78"/>
    <w:rsid w:val="00A84BE9"/>
    <w:rsid w:val="00A84F82"/>
    <w:rsid w:val="00A85021"/>
    <w:rsid w:val="00A855AE"/>
    <w:rsid w:val="00A864A8"/>
    <w:rsid w:val="00A865BC"/>
    <w:rsid w:val="00A87DE0"/>
    <w:rsid w:val="00A87EFA"/>
    <w:rsid w:val="00A90155"/>
    <w:rsid w:val="00A90BA9"/>
    <w:rsid w:val="00A90F36"/>
    <w:rsid w:val="00A91187"/>
    <w:rsid w:val="00A91376"/>
    <w:rsid w:val="00A924BA"/>
    <w:rsid w:val="00A92905"/>
    <w:rsid w:val="00A9291A"/>
    <w:rsid w:val="00A92A8D"/>
    <w:rsid w:val="00A931BA"/>
    <w:rsid w:val="00A93923"/>
    <w:rsid w:val="00A941A4"/>
    <w:rsid w:val="00A941BD"/>
    <w:rsid w:val="00A94AB0"/>
    <w:rsid w:val="00A94D0A"/>
    <w:rsid w:val="00A94E1D"/>
    <w:rsid w:val="00A95F7C"/>
    <w:rsid w:val="00A96188"/>
    <w:rsid w:val="00A97A4D"/>
    <w:rsid w:val="00A97D25"/>
    <w:rsid w:val="00AA0069"/>
    <w:rsid w:val="00AA145B"/>
    <w:rsid w:val="00AA1791"/>
    <w:rsid w:val="00AA22DE"/>
    <w:rsid w:val="00AA299A"/>
    <w:rsid w:val="00AA319B"/>
    <w:rsid w:val="00AA36B1"/>
    <w:rsid w:val="00AA3A66"/>
    <w:rsid w:val="00AA3E79"/>
    <w:rsid w:val="00AA481E"/>
    <w:rsid w:val="00AA4BA3"/>
    <w:rsid w:val="00AA53EB"/>
    <w:rsid w:val="00AA62A2"/>
    <w:rsid w:val="00AA752A"/>
    <w:rsid w:val="00AA7613"/>
    <w:rsid w:val="00AA77D1"/>
    <w:rsid w:val="00AA7AE1"/>
    <w:rsid w:val="00AB0195"/>
    <w:rsid w:val="00AB1070"/>
    <w:rsid w:val="00AB11EF"/>
    <w:rsid w:val="00AB24DE"/>
    <w:rsid w:val="00AB29BF"/>
    <w:rsid w:val="00AB345B"/>
    <w:rsid w:val="00AB38B7"/>
    <w:rsid w:val="00AB3968"/>
    <w:rsid w:val="00AB3E35"/>
    <w:rsid w:val="00AB3ED5"/>
    <w:rsid w:val="00AB434B"/>
    <w:rsid w:val="00AB4499"/>
    <w:rsid w:val="00AB45B4"/>
    <w:rsid w:val="00AB4F24"/>
    <w:rsid w:val="00AB58A3"/>
    <w:rsid w:val="00AB5F88"/>
    <w:rsid w:val="00AB6831"/>
    <w:rsid w:val="00AB6F26"/>
    <w:rsid w:val="00AB771B"/>
    <w:rsid w:val="00AB78F4"/>
    <w:rsid w:val="00AB7D3D"/>
    <w:rsid w:val="00AC067E"/>
    <w:rsid w:val="00AC2003"/>
    <w:rsid w:val="00AC2537"/>
    <w:rsid w:val="00AC3ACD"/>
    <w:rsid w:val="00AC3B23"/>
    <w:rsid w:val="00AC3B9F"/>
    <w:rsid w:val="00AC4B6C"/>
    <w:rsid w:val="00AC5B79"/>
    <w:rsid w:val="00AC6029"/>
    <w:rsid w:val="00AC7CA5"/>
    <w:rsid w:val="00AD0154"/>
    <w:rsid w:val="00AD02C1"/>
    <w:rsid w:val="00AD099A"/>
    <w:rsid w:val="00AD0C1C"/>
    <w:rsid w:val="00AD17DB"/>
    <w:rsid w:val="00AD1E03"/>
    <w:rsid w:val="00AD34CE"/>
    <w:rsid w:val="00AD350A"/>
    <w:rsid w:val="00AD3676"/>
    <w:rsid w:val="00AD3881"/>
    <w:rsid w:val="00AD4B55"/>
    <w:rsid w:val="00AD4C19"/>
    <w:rsid w:val="00AD5CC1"/>
    <w:rsid w:val="00AD5E7E"/>
    <w:rsid w:val="00AD71E6"/>
    <w:rsid w:val="00AD73D9"/>
    <w:rsid w:val="00AD7442"/>
    <w:rsid w:val="00AE02F6"/>
    <w:rsid w:val="00AE0536"/>
    <w:rsid w:val="00AE0BF6"/>
    <w:rsid w:val="00AE120A"/>
    <w:rsid w:val="00AE1228"/>
    <w:rsid w:val="00AE1328"/>
    <w:rsid w:val="00AE1DF4"/>
    <w:rsid w:val="00AE2BB7"/>
    <w:rsid w:val="00AE2BD6"/>
    <w:rsid w:val="00AE2FA3"/>
    <w:rsid w:val="00AE3A7E"/>
    <w:rsid w:val="00AE3B26"/>
    <w:rsid w:val="00AE3C36"/>
    <w:rsid w:val="00AE4331"/>
    <w:rsid w:val="00AE4D9A"/>
    <w:rsid w:val="00AE4E4B"/>
    <w:rsid w:val="00AE4F61"/>
    <w:rsid w:val="00AE52D1"/>
    <w:rsid w:val="00AE5AF1"/>
    <w:rsid w:val="00AE5CE8"/>
    <w:rsid w:val="00AE609A"/>
    <w:rsid w:val="00AE631A"/>
    <w:rsid w:val="00AE64BD"/>
    <w:rsid w:val="00AE691A"/>
    <w:rsid w:val="00AE6BB2"/>
    <w:rsid w:val="00AE7544"/>
    <w:rsid w:val="00AE7925"/>
    <w:rsid w:val="00AF0572"/>
    <w:rsid w:val="00AF0C96"/>
    <w:rsid w:val="00AF13C5"/>
    <w:rsid w:val="00AF1BC4"/>
    <w:rsid w:val="00AF3293"/>
    <w:rsid w:val="00AF3525"/>
    <w:rsid w:val="00AF4012"/>
    <w:rsid w:val="00AF4751"/>
    <w:rsid w:val="00AF56D5"/>
    <w:rsid w:val="00AF5DE1"/>
    <w:rsid w:val="00AF6436"/>
    <w:rsid w:val="00AF722A"/>
    <w:rsid w:val="00B001C8"/>
    <w:rsid w:val="00B007BA"/>
    <w:rsid w:val="00B0094B"/>
    <w:rsid w:val="00B00C0C"/>
    <w:rsid w:val="00B0131F"/>
    <w:rsid w:val="00B01DFB"/>
    <w:rsid w:val="00B02186"/>
    <w:rsid w:val="00B022C6"/>
    <w:rsid w:val="00B03036"/>
    <w:rsid w:val="00B031D6"/>
    <w:rsid w:val="00B0326D"/>
    <w:rsid w:val="00B03B4D"/>
    <w:rsid w:val="00B046B3"/>
    <w:rsid w:val="00B04C77"/>
    <w:rsid w:val="00B05033"/>
    <w:rsid w:val="00B05160"/>
    <w:rsid w:val="00B053CF"/>
    <w:rsid w:val="00B05F3C"/>
    <w:rsid w:val="00B06023"/>
    <w:rsid w:val="00B06B44"/>
    <w:rsid w:val="00B06C8F"/>
    <w:rsid w:val="00B071ED"/>
    <w:rsid w:val="00B101A5"/>
    <w:rsid w:val="00B10415"/>
    <w:rsid w:val="00B1061A"/>
    <w:rsid w:val="00B10865"/>
    <w:rsid w:val="00B10E62"/>
    <w:rsid w:val="00B10FB3"/>
    <w:rsid w:val="00B111A6"/>
    <w:rsid w:val="00B11387"/>
    <w:rsid w:val="00B11576"/>
    <w:rsid w:val="00B11956"/>
    <w:rsid w:val="00B12263"/>
    <w:rsid w:val="00B12B7C"/>
    <w:rsid w:val="00B13380"/>
    <w:rsid w:val="00B1367E"/>
    <w:rsid w:val="00B1434C"/>
    <w:rsid w:val="00B14365"/>
    <w:rsid w:val="00B147BA"/>
    <w:rsid w:val="00B15A78"/>
    <w:rsid w:val="00B162F3"/>
    <w:rsid w:val="00B16FE6"/>
    <w:rsid w:val="00B1765E"/>
    <w:rsid w:val="00B2019E"/>
    <w:rsid w:val="00B205C3"/>
    <w:rsid w:val="00B20621"/>
    <w:rsid w:val="00B20642"/>
    <w:rsid w:val="00B20976"/>
    <w:rsid w:val="00B20F64"/>
    <w:rsid w:val="00B21123"/>
    <w:rsid w:val="00B219E5"/>
    <w:rsid w:val="00B21E51"/>
    <w:rsid w:val="00B22CF2"/>
    <w:rsid w:val="00B234ED"/>
    <w:rsid w:val="00B23D73"/>
    <w:rsid w:val="00B23EAA"/>
    <w:rsid w:val="00B247D6"/>
    <w:rsid w:val="00B24A69"/>
    <w:rsid w:val="00B2565D"/>
    <w:rsid w:val="00B256A6"/>
    <w:rsid w:val="00B256BC"/>
    <w:rsid w:val="00B256E7"/>
    <w:rsid w:val="00B25878"/>
    <w:rsid w:val="00B25A77"/>
    <w:rsid w:val="00B26228"/>
    <w:rsid w:val="00B26E3D"/>
    <w:rsid w:val="00B26EBA"/>
    <w:rsid w:val="00B272CC"/>
    <w:rsid w:val="00B27342"/>
    <w:rsid w:val="00B277B2"/>
    <w:rsid w:val="00B27854"/>
    <w:rsid w:val="00B278A0"/>
    <w:rsid w:val="00B27D21"/>
    <w:rsid w:val="00B27E46"/>
    <w:rsid w:val="00B27F94"/>
    <w:rsid w:val="00B27FCC"/>
    <w:rsid w:val="00B301E1"/>
    <w:rsid w:val="00B30AD7"/>
    <w:rsid w:val="00B31A9F"/>
    <w:rsid w:val="00B32F32"/>
    <w:rsid w:val="00B33D52"/>
    <w:rsid w:val="00B34081"/>
    <w:rsid w:val="00B344D8"/>
    <w:rsid w:val="00B346D6"/>
    <w:rsid w:val="00B34710"/>
    <w:rsid w:val="00B34958"/>
    <w:rsid w:val="00B34A9F"/>
    <w:rsid w:val="00B34AC2"/>
    <w:rsid w:val="00B34E44"/>
    <w:rsid w:val="00B34FE0"/>
    <w:rsid w:val="00B35392"/>
    <w:rsid w:val="00B357D0"/>
    <w:rsid w:val="00B35B37"/>
    <w:rsid w:val="00B35BDB"/>
    <w:rsid w:val="00B36623"/>
    <w:rsid w:val="00B36E07"/>
    <w:rsid w:val="00B36E60"/>
    <w:rsid w:val="00B37098"/>
    <w:rsid w:val="00B37D95"/>
    <w:rsid w:val="00B4022B"/>
    <w:rsid w:val="00B403FE"/>
    <w:rsid w:val="00B40CCA"/>
    <w:rsid w:val="00B410B7"/>
    <w:rsid w:val="00B41D30"/>
    <w:rsid w:val="00B41E1C"/>
    <w:rsid w:val="00B42AF5"/>
    <w:rsid w:val="00B43D64"/>
    <w:rsid w:val="00B43F12"/>
    <w:rsid w:val="00B44153"/>
    <w:rsid w:val="00B444AB"/>
    <w:rsid w:val="00B4453A"/>
    <w:rsid w:val="00B448D7"/>
    <w:rsid w:val="00B44C17"/>
    <w:rsid w:val="00B44D6D"/>
    <w:rsid w:val="00B45121"/>
    <w:rsid w:val="00B46768"/>
    <w:rsid w:val="00B469C7"/>
    <w:rsid w:val="00B47084"/>
    <w:rsid w:val="00B47FD8"/>
    <w:rsid w:val="00B503AA"/>
    <w:rsid w:val="00B5061C"/>
    <w:rsid w:val="00B50A1D"/>
    <w:rsid w:val="00B51053"/>
    <w:rsid w:val="00B51A2F"/>
    <w:rsid w:val="00B51CCC"/>
    <w:rsid w:val="00B52B06"/>
    <w:rsid w:val="00B53C53"/>
    <w:rsid w:val="00B53FAD"/>
    <w:rsid w:val="00B54844"/>
    <w:rsid w:val="00B5488B"/>
    <w:rsid w:val="00B54892"/>
    <w:rsid w:val="00B54EEA"/>
    <w:rsid w:val="00B551A4"/>
    <w:rsid w:val="00B55A26"/>
    <w:rsid w:val="00B55E0D"/>
    <w:rsid w:val="00B562E5"/>
    <w:rsid w:val="00B56531"/>
    <w:rsid w:val="00B57228"/>
    <w:rsid w:val="00B5737D"/>
    <w:rsid w:val="00B600FE"/>
    <w:rsid w:val="00B60305"/>
    <w:rsid w:val="00B6032D"/>
    <w:rsid w:val="00B61332"/>
    <w:rsid w:val="00B61384"/>
    <w:rsid w:val="00B61531"/>
    <w:rsid w:val="00B619A4"/>
    <w:rsid w:val="00B628AE"/>
    <w:rsid w:val="00B62BE1"/>
    <w:rsid w:val="00B64101"/>
    <w:rsid w:val="00B642E0"/>
    <w:rsid w:val="00B645B6"/>
    <w:rsid w:val="00B6486A"/>
    <w:rsid w:val="00B649D6"/>
    <w:rsid w:val="00B64F37"/>
    <w:rsid w:val="00B65FDC"/>
    <w:rsid w:val="00B66F4C"/>
    <w:rsid w:val="00B67515"/>
    <w:rsid w:val="00B676CD"/>
    <w:rsid w:val="00B67DF8"/>
    <w:rsid w:val="00B67F92"/>
    <w:rsid w:val="00B7003A"/>
    <w:rsid w:val="00B71C44"/>
    <w:rsid w:val="00B71D9A"/>
    <w:rsid w:val="00B721F2"/>
    <w:rsid w:val="00B72A05"/>
    <w:rsid w:val="00B7329B"/>
    <w:rsid w:val="00B73A7A"/>
    <w:rsid w:val="00B73D44"/>
    <w:rsid w:val="00B74F9D"/>
    <w:rsid w:val="00B75550"/>
    <w:rsid w:val="00B75896"/>
    <w:rsid w:val="00B76155"/>
    <w:rsid w:val="00B76345"/>
    <w:rsid w:val="00B76702"/>
    <w:rsid w:val="00B77812"/>
    <w:rsid w:val="00B77952"/>
    <w:rsid w:val="00B779A4"/>
    <w:rsid w:val="00B77FA4"/>
    <w:rsid w:val="00B80309"/>
    <w:rsid w:val="00B80A38"/>
    <w:rsid w:val="00B80A6C"/>
    <w:rsid w:val="00B81926"/>
    <w:rsid w:val="00B81937"/>
    <w:rsid w:val="00B81C61"/>
    <w:rsid w:val="00B81CEE"/>
    <w:rsid w:val="00B8214E"/>
    <w:rsid w:val="00B82365"/>
    <w:rsid w:val="00B83432"/>
    <w:rsid w:val="00B83E56"/>
    <w:rsid w:val="00B84057"/>
    <w:rsid w:val="00B8568D"/>
    <w:rsid w:val="00B85BBE"/>
    <w:rsid w:val="00B865A3"/>
    <w:rsid w:val="00B87421"/>
    <w:rsid w:val="00B87D3B"/>
    <w:rsid w:val="00B87DD7"/>
    <w:rsid w:val="00B87ED9"/>
    <w:rsid w:val="00B905D4"/>
    <w:rsid w:val="00B91236"/>
    <w:rsid w:val="00B91299"/>
    <w:rsid w:val="00B913FE"/>
    <w:rsid w:val="00B926A5"/>
    <w:rsid w:val="00B92F55"/>
    <w:rsid w:val="00B92F82"/>
    <w:rsid w:val="00B937DB"/>
    <w:rsid w:val="00B968BE"/>
    <w:rsid w:val="00B97461"/>
    <w:rsid w:val="00BA0457"/>
    <w:rsid w:val="00BA0DA2"/>
    <w:rsid w:val="00BA1A17"/>
    <w:rsid w:val="00BA1AA1"/>
    <w:rsid w:val="00BA1E8E"/>
    <w:rsid w:val="00BA2C53"/>
    <w:rsid w:val="00BA2DEE"/>
    <w:rsid w:val="00BA2FD4"/>
    <w:rsid w:val="00BA3E4D"/>
    <w:rsid w:val="00BA4E10"/>
    <w:rsid w:val="00BA517E"/>
    <w:rsid w:val="00BA540C"/>
    <w:rsid w:val="00BA5537"/>
    <w:rsid w:val="00BA5600"/>
    <w:rsid w:val="00BA5BA6"/>
    <w:rsid w:val="00BA6687"/>
    <w:rsid w:val="00BA6942"/>
    <w:rsid w:val="00BA6AE6"/>
    <w:rsid w:val="00BA7D6C"/>
    <w:rsid w:val="00BB015B"/>
    <w:rsid w:val="00BB02A9"/>
    <w:rsid w:val="00BB056A"/>
    <w:rsid w:val="00BB0DA3"/>
    <w:rsid w:val="00BB150F"/>
    <w:rsid w:val="00BB1F08"/>
    <w:rsid w:val="00BB280A"/>
    <w:rsid w:val="00BB30F8"/>
    <w:rsid w:val="00BB3BCC"/>
    <w:rsid w:val="00BB445F"/>
    <w:rsid w:val="00BB47F1"/>
    <w:rsid w:val="00BB4AD0"/>
    <w:rsid w:val="00BB50A8"/>
    <w:rsid w:val="00BB50D4"/>
    <w:rsid w:val="00BB52B1"/>
    <w:rsid w:val="00BB5A7E"/>
    <w:rsid w:val="00BB602A"/>
    <w:rsid w:val="00BB7A51"/>
    <w:rsid w:val="00BB7D09"/>
    <w:rsid w:val="00BC03DB"/>
    <w:rsid w:val="00BC092D"/>
    <w:rsid w:val="00BC11C0"/>
    <w:rsid w:val="00BC1662"/>
    <w:rsid w:val="00BC168F"/>
    <w:rsid w:val="00BC382F"/>
    <w:rsid w:val="00BC3942"/>
    <w:rsid w:val="00BC489D"/>
    <w:rsid w:val="00BC4A6E"/>
    <w:rsid w:val="00BC4C62"/>
    <w:rsid w:val="00BC5258"/>
    <w:rsid w:val="00BC58E2"/>
    <w:rsid w:val="00BC5B85"/>
    <w:rsid w:val="00BC64B7"/>
    <w:rsid w:val="00BC69CD"/>
    <w:rsid w:val="00BC7C62"/>
    <w:rsid w:val="00BD0AF7"/>
    <w:rsid w:val="00BD0D58"/>
    <w:rsid w:val="00BD0E34"/>
    <w:rsid w:val="00BD1B1F"/>
    <w:rsid w:val="00BD1C51"/>
    <w:rsid w:val="00BD2897"/>
    <w:rsid w:val="00BD2F9C"/>
    <w:rsid w:val="00BD360B"/>
    <w:rsid w:val="00BD37CF"/>
    <w:rsid w:val="00BD518D"/>
    <w:rsid w:val="00BD5207"/>
    <w:rsid w:val="00BD55DF"/>
    <w:rsid w:val="00BD5988"/>
    <w:rsid w:val="00BD6435"/>
    <w:rsid w:val="00BD6939"/>
    <w:rsid w:val="00BD6AA7"/>
    <w:rsid w:val="00BE1064"/>
    <w:rsid w:val="00BE1825"/>
    <w:rsid w:val="00BE1D9D"/>
    <w:rsid w:val="00BE312A"/>
    <w:rsid w:val="00BE379F"/>
    <w:rsid w:val="00BE4A26"/>
    <w:rsid w:val="00BE4E43"/>
    <w:rsid w:val="00BE4F13"/>
    <w:rsid w:val="00BE5004"/>
    <w:rsid w:val="00BE5511"/>
    <w:rsid w:val="00BE55B5"/>
    <w:rsid w:val="00BE6406"/>
    <w:rsid w:val="00BE647A"/>
    <w:rsid w:val="00BE67CA"/>
    <w:rsid w:val="00BE6A81"/>
    <w:rsid w:val="00BE6E03"/>
    <w:rsid w:val="00BE6FBD"/>
    <w:rsid w:val="00BE72E8"/>
    <w:rsid w:val="00BE7E0C"/>
    <w:rsid w:val="00BF024B"/>
    <w:rsid w:val="00BF0251"/>
    <w:rsid w:val="00BF0634"/>
    <w:rsid w:val="00BF077B"/>
    <w:rsid w:val="00BF19DF"/>
    <w:rsid w:val="00BF23C7"/>
    <w:rsid w:val="00BF27D1"/>
    <w:rsid w:val="00BF27F8"/>
    <w:rsid w:val="00BF3349"/>
    <w:rsid w:val="00BF3D46"/>
    <w:rsid w:val="00BF4564"/>
    <w:rsid w:val="00BF4587"/>
    <w:rsid w:val="00BF504F"/>
    <w:rsid w:val="00BF57ED"/>
    <w:rsid w:val="00BF5A39"/>
    <w:rsid w:val="00C00376"/>
    <w:rsid w:val="00C00459"/>
    <w:rsid w:val="00C005A9"/>
    <w:rsid w:val="00C0103F"/>
    <w:rsid w:val="00C010E6"/>
    <w:rsid w:val="00C01F0E"/>
    <w:rsid w:val="00C042C4"/>
    <w:rsid w:val="00C046FE"/>
    <w:rsid w:val="00C05120"/>
    <w:rsid w:val="00C0536D"/>
    <w:rsid w:val="00C11490"/>
    <w:rsid w:val="00C11941"/>
    <w:rsid w:val="00C123EE"/>
    <w:rsid w:val="00C1244A"/>
    <w:rsid w:val="00C126F1"/>
    <w:rsid w:val="00C12C22"/>
    <w:rsid w:val="00C132C6"/>
    <w:rsid w:val="00C13A2F"/>
    <w:rsid w:val="00C13A40"/>
    <w:rsid w:val="00C14D6A"/>
    <w:rsid w:val="00C15674"/>
    <w:rsid w:val="00C15F34"/>
    <w:rsid w:val="00C1637D"/>
    <w:rsid w:val="00C172B3"/>
    <w:rsid w:val="00C175F7"/>
    <w:rsid w:val="00C17DF5"/>
    <w:rsid w:val="00C2061B"/>
    <w:rsid w:val="00C2063C"/>
    <w:rsid w:val="00C20B4B"/>
    <w:rsid w:val="00C20DF2"/>
    <w:rsid w:val="00C21197"/>
    <w:rsid w:val="00C221EC"/>
    <w:rsid w:val="00C22D7C"/>
    <w:rsid w:val="00C23C51"/>
    <w:rsid w:val="00C23E07"/>
    <w:rsid w:val="00C23F82"/>
    <w:rsid w:val="00C23FF6"/>
    <w:rsid w:val="00C2413C"/>
    <w:rsid w:val="00C24BEA"/>
    <w:rsid w:val="00C250DD"/>
    <w:rsid w:val="00C2550C"/>
    <w:rsid w:val="00C25799"/>
    <w:rsid w:val="00C25B3A"/>
    <w:rsid w:val="00C262CA"/>
    <w:rsid w:val="00C26A78"/>
    <w:rsid w:val="00C27008"/>
    <w:rsid w:val="00C27D25"/>
    <w:rsid w:val="00C30256"/>
    <w:rsid w:val="00C30CEB"/>
    <w:rsid w:val="00C30E8B"/>
    <w:rsid w:val="00C30EE5"/>
    <w:rsid w:val="00C31278"/>
    <w:rsid w:val="00C314A4"/>
    <w:rsid w:val="00C314D9"/>
    <w:rsid w:val="00C323A6"/>
    <w:rsid w:val="00C324C6"/>
    <w:rsid w:val="00C32E60"/>
    <w:rsid w:val="00C32E7F"/>
    <w:rsid w:val="00C32FDF"/>
    <w:rsid w:val="00C333F5"/>
    <w:rsid w:val="00C337FB"/>
    <w:rsid w:val="00C33963"/>
    <w:rsid w:val="00C33AB8"/>
    <w:rsid w:val="00C34B8B"/>
    <w:rsid w:val="00C35167"/>
    <w:rsid w:val="00C356DD"/>
    <w:rsid w:val="00C35FEA"/>
    <w:rsid w:val="00C3631A"/>
    <w:rsid w:val="00C3638F"/>
    <w:rsid w:val="00C368B1"/>
    <w:rsid w:val="00C36A1F"/>
    <w:rsid w:val="00C37014"/>
    <w:rsid w:val="00C37777"/>
    <w:rsid w:val="00C40A54"/>
    <w:rsid w:val="00C41071"/>
    <w:rsid w:val="00C4120B"/>
    <w:rsid w:val="00C41504"/>
    <w:rsid w:val="00C41ED2"/>
    <w:rsid w:val="00C41FF0"/>
    <w:rsid w:val="00C42077"/>
    <w:rsid w:val="00C426D3"/>
    <w:rsid w:val="00C42B6F"/>
    <w:rsid w:val="00C43545"/>
    <w:rsid w:val="00C43D40"/>
    <w:rsid w:val="00C44926"/>
    <w:rsid w:val="00C451BB"/>
    <w:rsid w:val="00C45719"/>
    <w:rsid w:val="00C45858"/>
    <w:rsid w:val="00C460F9"/>
    <w:rsid w:val="00C467E4"/>
    <w:rsid w:val="00C46BF8"/>
    <w:rsid w:val="00C47236"/>
    <w:rsid w:val="00C4737F"/>
    <w:rsid w:val="00C47507"/>
    <w:rsid w:val="00C50344"/>
    <w:rsid w:val="00C50726"/>
    <w:rsid w:val="00C50D82"/>
    <w:rsid w:val="00C51451"/>
    <w:rsid w:val="00C5198C"/>
    <w:rsid w:val="00C5273C"/>
    <w:rsid w:val="00C52AA8"/>
    <w:rsid w:val="00C52B2A"/>
    <w:rsid w:val="00C536C0"/>
    <w:rsid w:val="00C53AAA"/>
    <w:rsid w:val="00C55727"/>
    <w:rsid w:val="00C55C50"/>
    <w:rsid w:val="00C56900"/>
    <w:rsid w:val="00C56A8B"/>
    <w:rsid w:val="00C573F5"/>
    <w:rsid w:val="00C57CEC"/>
    <w:rsid w:val="00C57FA9"/>
    <w:rsid w:val="00C610F8"/>
    <w:rsid w:val="00C62BC8"/>
    <w:rsid w:val="00C6329A"/>
    <w:rsid w:val="00C638FA"/>
    <w:rsid w:val="00C640B3"/>
    <w:rsid w:val="00C64101"/>
    <w:rsid w:val="00C641DE"/>
    <w:rsid w:val="00C65883"/>
    <w:rsid w:val="00C65E59"/>
    <w:rsid w:val="00C65F87"/>
    <w:rsid w:val="00C66961"/>
    <w:rsid w:val="00C67219"/>
    <w:rsid w:val="00C67952"/>
    <w:rsid w:val="00C67A4A"/>
    <w:rsid w:val="00C67B95"/>
    <w:rsid w:val="00C67EC3"/>
    <w:rsid w:val="00C72367"/>
    <w:rsid w:val="00C72962"/>
    <w:rsid w:val="00C74336"/>
    <w:rsid w:val="00C74C2B"/>
    <w:rsid w:val="00C75412"/>
    <w:rsid w:val="00C7551E"/>
    <w:rsid w:val="00C76B8F"/>
    <w:rsid w:val="00C76EB1"/>
    <w:rsid w:val="00C77534"/>
    <w:rsid w:val="00C77B58"/>
    <w:rsid w:val="00C8014E"/>
    <w:rsid w:val="00C81D4A"/>
    <w:rsid w:val="00C837FE"/>
    <w:rsid w:val="00C83842"/>
    <w:rsid w:val="00C83E38"/>
    <w:rsid w:val="00C83EFB"/>
    <w:rsid w:val="00C8407E"/>
    <w:rsid w:val="00C847EC"/>
    <w:rsid w:val="00C84927"/>
    <w:rsid w:val="00C84A95"/>
    <w:rsid w:val="00C859F5"/>
    <w:rsid w:val="00C85A6F"/>
    <w:rsid w:val="00C85CCC"/>
    <w:rsid w:val="00C863FC"/>
    <w:rsid w:val="00C86CFD"/>
    <w:rsid w:val="00C877FF"/>
    <w:rsid w:val="00C87A60"/>
    <w:rsid w:val="00C87F88"/>
    <w:rsid w:val="00C902CF"/>
    <w:rsid w:val="00C908DB"/>
    <w:rsid w:val="00C909E2"/>
    <w:rsid w:val="00C90BE0"/>
    <w:rsid w:val="00C912D2"/>
    <w:rsid w:val="00C91474"/>
    <w:rsid w:val="00C91F26"/>
    <w:rsid w:val="00C92103"/>
    <w:rsid w:val="00C92185"/>
    <w:rsid w:val="00C92187"/>
    <w:rsid w:val="00C93B2E"/>
    <w:rsid w:val="00C940B7"/>
    <w:rsid w:val="00C9480C"/>
    <w:rsid w:val="00C94C52"/>
    <w:rsid w:val="00C9589C"/>
    <w:rsid w:val="00C969FB"/>
    <w:rsid w:val="00C97368"/>
    <w:rsid w:val="00C97794"/>
    <w:rsid w:val="00C97A3D"/>
    <w:rsid w:val="00C97E7A"/>
    <w:rsid w:val="00CA026A"/>
    <w:rsid w:val="00CA06F2"/>
    <w:rsid w:val="00CA07E6"/>
    <w:rsid w:val="00CA1D17"/>
    <w:rsid w:val="00CA226B"/>
    <w:rsid w:val="00CA25C3"/>
    <w:rsid w:val="00CA3C4A"/>
    <w:rsid w:val="00CA3F51"/>
    <w:rsid w:val="00CA4DA6"/>
    <w:rsid w:val="00CA547D"/>
    <w:rsid w:val="00CA5854"/>
    <w:rsid w:val="00CA5CA3"/>
    <w:rsid w:val="00CA648A"/>
    <w:rsid w:val="00CA6F5C"/>
    <w:rsid w:val="00CA74E6"/>
    <w:rsid w:val="00CA7557"/>
    <w:rsid w:val="00CA78A0"/>
    <w:rsid w:val="00CA7B20"/>
    <w:rsid w:val="00CB1327"/>
    <w:rsid w:val="00CB17CF"/>
    <w:rsid w:val="00CB1D18"/>
    <w:rsid w:val="00CB2578"/>
    <w:rsid w:val="00CB283C"/>
    <w:rsid w:val="00CB2B4F"/>
    <w:rsid w:val="00CB36FC"/>
    <w:rsid w:val="00CB49F7"/>
    <w:rsid w:val="00CB561D"/>
    <w:rsid w:val="00CB5C82"/>
    <w:rsid w:val="00CB5E3D"/>
    <w:rsid w:val="00CB6635"/>
    <w:rsid w:val="00CB7131"/>
    <w:rsid w:val="00CC001B"/>
    <w:rsid w:val="00CC0DCB"/>
    <w:rsid w:val="00CC0F7D"/>
    <w:rsid w:val="00CC1621"/>
    <w:rsid w:val="00CC1695"/>
    <w:rsid w:val="00CC277F"/>
    <w:rsid w:val="00CC27DF"/>
    <w:rsid w:val="00CC2A2A"/>
    <w:rsid w:val="00CC2AA8"/>
    <w:rsid w:val="00CC2B12"/>
    <w:rsid w:val="00CC43BE"/>
    <w:rsid w:val="00CC50DA"/>
    <w:rsid w:val="00CC55D6"/>
    <w:rsid w:val="00CC5751"/>
    <w:rsid w:val="00CC6844"/>
    <w:rsid w:val="00CC709A"/>
    <w:rsid w:val="00CC7239"/>
    <w:rsid w:val="00CC7B31"/>
    <w:rsid w:val="00CD0475"/>
    <w:rsid w:val="00CD16F6"/>
    <w:rsid w:val="00CD16FB"/>
    <w:rsid w:val="00CD1C5C"/>
    <w:rsid w:val="00CD1C98"/>
    <w:rsid w:val="00CD25A6"/>
    <w:rsid w:val="00CD2B13"/>
    <w:rsid w:val="00CD334D"/>
    <w:rsid w:val="00CD3AB6"/>
    <w:rsid w:val="00CD4AD6"/>
    <w:rsid w:val="00CD4F22"/>
    <w:rsid w:val="00CD5940"/>
    <w:rsid w:val="00CD5B36"/>
    <w:rsid w:val="00CD5B78"/>
    <w:rsid w:val="00CD5D65"/>
    <w:rsid w:val="00CD5DB7"/>
    <w:rsid w:val="00CD5F1A"/>
    <w:rsid w:val="00CD64B6"/>
    <w:rsid w:val="00CD64E2"/>
    <w:rsid w:val="00CE0386"/>
    <w:rsid w:val="00CE0A11"/>
    <w:rsid w:val="00CE1B92"/>
    <w:rsid w:val="00CE1FB8"/>
    <w:rsid w:val="00CE2086"/>
    <w:rsid w:val="00CE2146"/>
    <w:rsid w:val="00CE2AC2"/>
    <w:rsid w:val="00CE2BFA"/>
    <w:rsid w:val="00CE2DC2"/>
    <w:rsid w:val="00CE301F"/>
    <w:rsid w:val="00CE4CA6"/>
    <w:rsid w:val="00CE5F3F"/>
    <w:rsid w:val="00CE77D7"/>
    <w:rsid w:val="00CE7CFD"/>
    <w:rsid w:val="00CE7FB5"/>
    <w:rsid w:val="00CF063E"/>
    <w:rsid w:val="00CF0C7B"/>
    <w:rsid w:val="00CF0D17"/>
    <w:rsid w:val="00CF1719"/>
    <w:rsid w:val="00CF380B"/>
    <w:rsid w:val="00CF4024"/>
    <w:rsid w:val="00CF461E"/>
    <w:rsid w:val="00CF4ACB"/>
    <w:rsid w:val="00CF4B0C"/>
    <w:rsid w:val="00CF5728"/>
    <w:rsid w:val="00CF5DF0"/>
    <w:rsid w:val="00CF5E6A"/>
    <w:rsid w:val="00CF5E9C"/>
    <w:rsid w:val="00CF5EF7"/>
    <w:rsid w:val="00CF7783"/>
    <w:rsid w:val="00CF7AF9"/>
    <w:rsid w:val="00CF7C98"/>
    <w:rsid w:val="00D000E2"/>
    <w:rsid w:val="00D00397"/>
    <w:rsid w:val="00D00504"/>
    <w:rsid w:val="00D00CB2"/>
    <w:rsid w:val="00D00EB7"/>
    <w:rsid w:val="00D01432"/>
    <w:rsid w:val="00D01AB5"/>
    <w:rsid w:val="00D03397"/>
    <w:rsid w:val="00D0388F"/>
    <w:rsid w:val="00D03E3C"/>
    <w:rsid w:val="00D0418E"/>
    <w:rsid w:val="00D0495C"/>
    <w:rsid w:val="00D0556C"/>
    <w:rsid w:val="00D0562E"/>
    <w:rsid w:val="00D0613C"/>
    <w:rsid w:val="00D0691C"/>
    <w:rsid w:val="00D0719D"/>
    <w:rsid w:val="00D07469"/>
    <w:rsid w:val="00D07656"/>
    <w:rsid w:val="00D07669"/>
    <w:rsid w:val="00D0769C"/>
    <w:rsid w:val="00D07A34"/>
    <w:rsid w:val="00D07A64"/>
    <w:rsid w:val="00D10B83"/>
    <w:rsid w:val="00D10EAB"/>
    <w:rsid w:val="00D127D3"/>
    <w:rsid w:val="00D12D3F"/>
    <w:rsid w:val="00D12EC0"/>
    <w:rsid w:val="00D12FF3"/>
    <w:rsid w:val="00D14756"/>
    <w:rsid w:val="00D14A24"/>
    <w:rsid w:val="00D1502C"/>
    <w:rsid w:val="00D161E4"/>
    <w:rsid w:val="00D16B8E"/>
    <w:rsid w:val="00D1717D"/>
    <w:rsid w:val="00D1799B"/>
    <w:rsid w:val="00D179FB"/>
    <w:rsid w:val="00D17BC8"/>
    <w:rsid w:val="00D17CE5"/>
    <w:rsid w:val="00D20B69"/>
    <w:rsid w:val="00D21B4E"/>
    <w:rsid w:val="00D221DA"/>
    <w:rsid w:val="00D22669"/>
    <w:rsid w:val="00D22BC4"/>
    <w:rsid w:val="00D22CF3"/>
    <w:rsid w:val="00D22E04"/>
    <w:rsid w:val="00D22F6C"/>
    <w:rsid w:val="00D234D9"/>
    <w:rsid w:val="00D23869"/>
    <w:rsid w:val="00D23E7F"/>
    <w:rsid w:val="00D24203"/>
    <w:rsid w:val="00D2467B"/>
    <w:rsid w:val="00D25304"/>
    <w:rsid w:val="00D2557B"/>
    <w:rsid w:val="00D25C2D"/>
    <w:rsid w:val="00D25D4B"/>
    <w:rsid w:val="00D268F8"/>
    <w:rsid w:val="00D27211"/>
    <w:rsid w:val="00D272CA"/>
    <w:rsid w:val="00D27823"/>
    <w:rsid w:val="00D30F71"/>
    <w:rsid w:val="00D30FC3"/>
    <w:rsid w:val="00D31438"/>
    <w:rsid w:val="00D33296"/>
    <w:rsid w:val="00D33722"/>
    <w:rsid w:val="00D3399C"/>
    <w:rsid w:val="00D339F8"/>
    <w:rsid w:val="00D33B21"/>
    <w:rsid w:val="00D3480D"/>
    <w:rsid w:val="00D34991"/>
    <w:rsid w:val="00D34CAE"/>
    <w:rsid w:val="00D34E71"/>
    <w:rsid w:val="00D351A7"/>
    <w:rsid w:val="00D353A2"/>
    <w:rsid w:val="00D353CC"/>
    <w:rsid w:val="00D359E1"/>
    <w:rsid w:val="00D359E8"/>
    <w:rsid w:val="00D35F0F"/>
    <w:rsid w:val="00D374CC"/>
    <w:rsid w:val="00D37DEF"/>
    <w:rsid w:val="00D37F52"/>
    <w:rsid w:val="00D40146"/>
    <w:rsid w:val="00D4153C"/>
    <w:rsid w:val="00D415F4"/>
    <w:rsid w:val="00D4182F"/>
    <w:rsid w:val="00D422D7"/>
    <w:rsid w:val="00D424AB"/>
    <w:rsid w:val="00D42EF7"/>
    <w:rsid w:val="00D43B3C"/>
    <w:rsid w:val="00D43FC1"/>
    <w:rsid w:val="00D44FC3"/>
    <w:rsid w:val="00D45ADF"/>
    <w:rsid w:val="00D45FE3"/>
    <w:rsid w:val="00D461EB"/>
    <w:rsid w:val="00D467CD"/>
    <w:rsid w:val="00D47443"/>
    <w:rsid w:val="00D47711"/>
    <w:rsid w:val="00D51C6A"/>
    <w:rsid w:val="00D5219E"/>
    <w:rsid w:val="00D52625"/>
    <w:rsid w:val="00D52850"/>
    <w:rsid w:val="00D52DA6"/>
    <w:rsid w:val="00D5308E"/>
    <w:rsid w:val="00D5359C"/>
    <w:rsid w:val="00D53AD5"/>
    <w:rsid w:val="00D54AC5"/>
    <w:rsid w:val="00D54FAC"/>
    <w:rsid w:val="00D56768"/>
    <w:rsid w:val="00D57CB9"/>
    <w:rsid w:val="00D609FA"/>
    <w:rsid w:val="00D60E5F"/>
    <w:rsid w:val="00D60F72"/>
    <w:rsid w:val="00D6146C"/>
    <w:rsid w:val="00D622EC"/>
    <w:rsid w:val="00D62407"/>
    <w:rsid w:val="00D62493"/>
    <w:rsid w:val="00D629FF"/>
    <w:rsid w:val="00D62B7C"/>
    <w:rsid w:val="00D6331D"/>
    <w:rsid w:val="00D634B8"/>
    <w:rsid w:val="00D63980"/>
    <w:rsid w:val="00D63BC5"/>
    <w:rsid w:val="00D64354"/>
    <w:rsid w:val="00D65BE2"/>
    <w:rsid w:val="00D664A4"/>
    <w:rsid w:val="00D667A4"/>
    <w:rsid w:val="00D66A47"/>
    <w:rsid w:val="00D66E71"/>
    <w:rsid w:val="00D71623"/>
    <w:rsid w:val="00D71809"/>
    <w:rsid w:val="00D72121"/>
    <w:rsid w:val="00D72203"/>
    <w:rsid w:val="00D72EEC"/>
    <w:rsid w:val="00D73092"/>
    <w:rsid w:val="00D73154"/>
    <w:rsid w:val="00D7373F"/>
    <w:rsid w:val="00D73F17"/>
    <w:rsid w:val="00D74336"/>
    <w:rsid w:val="00D74D9F"/>
    <w:rsid w:val="00D75E69"/>
    <w:rsid w:val="00D77197"/>
    <w:rsid w:val="00D7763D"/>
    <w:rsid w:val="00D77991"/>
    <w:rsid w:val="00D77AD9"/>
    <w:rsid w:val="00D80032"/>
    <w:rsid w:val="00D801EB"/>
    <w:rsid w:val="00D80DF6"/>
    <w:rsid w:val="00D80F26"/>
    <w:rsid w:val="00D8191F"/>
    <w:rsid w:val="00D81B29"/>
    <w:rsid w:val="00D82086"/>
    <w:rsid w:val="00D82731"/>
    <w:rsid w:val="00D827B8"/>
    <w:rsid w:val="00D8430B"/>
    <w:rsid w:val="00D84374"/>
    <w:rsid w:val="00D8546C"/>
    <w:rsid w:val="00D854A4"/>
    <w:rsid w:val="00D85851"/>
    <w:rsid w:val="00D86016"/>
    <w:rsid w:val="00D863B5"/>
    <w:rsid w:val="00D86F93"/>
    <w:rsid w:val="00D87DF6"/>
    <w:rsid w:val="00D900E3"/>
    <w:rsid w:val="00D90DBF"/>
    <w:rsid w:val="00D90E24"/>
    <w:rsid w:val="00D91225"/>
    <w:rsid w:val="00D91D62"/>
    <w:rsid w:val="00D92A69"/>
    <w:rsid w:val="00D92C96"/>
    <w:rsid w:val="00D92FF2"/>
    <w:rsid w:val="00D93103"/>
    <w:rsid w:val="00D9317D"/>
    <w:rsid w:val="00D93450"/>
    <w:rsid w:val="00D9385F"/>
    <w:rsid w:val="00D93A31"/>
    <w:rsid w:val="00D93C4C"/>
    <w:rsid w:val="00D94D2C"/>
    <w:rsid w:val="00D94DFF"/>
    <w:rsid w:val="00D95DC7"/>
    <w:rsid w:val="00D960C1"/>
    <w:rsid w:val="00D96845"/>
    <w:rsid w:val="00D96ABB"/>
    <w:rsid w:val="00D96CF3"/>
    <w:rsid w:val="00D96FEE"/>
    <w:rsid w:val="00D97625"/>
    <w:rsid w:val="00D976BD"/>
    <w:rsid w:val="00D9783F"/>
    <w:rsid w:val="00D97D2E"/>
    <w:rsid w:val="00D97ECB"/>
    <w:rsid w:val="00DA0142"/>
    <w:rsid w:val="00DA041F"/>
    <w:rsid w:val="00DA0F4A"/>
    <w:rsid w:val="00DA1172"/>
    <w:rsid w:val="00DA12EC"/>
    <w:rsid w:val="00DA1AFD"/>
    <w:rsid w:val="00DA23FF"/>
    <w:rsid w:val="00DA2B6A"/>
    <w:rsid w:val="00DA2E27"/>
    <w:rsid w:val="00DA335B"/>
    <w:rsid w:val="00DA347C"/>
    <w:rsid w:val="00DA3EE3"/>
    <w:rsid w:val="00DA40B3"/>
    <w:rsid w:val="00DA43EB"/>
    <w:rsid w:val="00DA4922"/>
    <w:rsid w:val="00DA4923"/>
    <w:rsid w:val="00DA4B8F"/>
    <w:rsid w:val="00DA50DD"/>
    <w:rsid w:val="00DA579D"/>
    <w:rsid w:val="00DA68E0"/>
    <w:rsid w:val="00DA76FD"/>
    <w:rsid w:val="00DA7809"/>
    <w:rsid w:val="00DA7A00"/>
    <w:rsid w:val="00DA7C21"/>
    <w:rsid w:val="00DB0293"/>
    <w:rsid w:val="00DB0E63"/>
    <w:rsid w:val="00DB1E01"/>
    <w:rsid w:val="00DB273D"/>
    <w:rsid w:val="00DB27EC"/>
    <w:rsid w:val="00DB287A"/>
    <w:rsid w:val="00DB2C74"/>
    <w:rsid w:val="00DB2CAA"/>
    <w:rsid w:val="00DB3133"/>
    <w:rsid w:val="00DB482A"/>
    <w:rsid w:val="00DB4A77"/>
    <w:rsid w:val="00DB4AA5"/>
    <w:rsid w:val="00DB4BFD"/>
    <w:rsid w:val="00DB50CF"/>
    <w:rsid w:val="00DB51FF"/>
    <w:rsid w:val="00DB52E5"/>
    <w:rsid w:val="00DB5402"/>
    <w:rsid w:val="00DB56E1"/>
    <w:rsid w:val="00DB5FC5"/>
    <w:rsid w:val="00DB6242"/>
    <w:rsid w:val="00DB63EC"/>
    <w:rsid w:val="00DB6E77"/>
    <w:rsid w:val="00DB743A"/>
    <w:rsid w:val="00DB7E06"/>
    <w:rsid w:val="00DC00D2"/>
    <w:rsid w:val="00DC0D88"/>
    <w:rsid w:val="00DC0E56"/>
    <w:rsid w:val="00DC16E7"/>
    <w:rsid w:val="00DC2AE2"/>
    <w:rsid w:val="00DC38A0"/>
    <w:rsid w:val="00DC401C"/>
    <w:rsid w:val="00DC4E8C"/>
    <w:rsid w:val="00DC5B8A"/>
    <w:rsid w:val="00DC5CF7"/>
    <w:rsid w:val="00DC60EE"/>
    <w:rsid w:val="00DC78EF"/>
    <w:rsid w:val="00DD09B8"/>
    <w:rsid w:val="00DD0A69"/>
    <w:rsid w:val="00DD141D"/>
    <w:rsid w:val="00DD1D61"/>
    <w:rsid w:val="00DD3219"/>
    <w:rsid w:val="00DD3370"/>
    <w:rsid w:val="00DD3CEE"/>
    <w:rsid w:val="00DD3F3D"/>
    <w:rsid w:val="00DD451A"/>
    <w:rsid w:val="00DD47F1"/>
    <w:rsid w:val="00DD4C63"/>
    <w:rsid w:val="00DD50BD"/>
    <w:rsid w:val="00DD5334"/>
    <w:rsid w:val="00DD5982"/>
    <w:rsid w:val="00DD6348"/>
    <w:rsid w:val="00DD63F3"/>
    <w:rsid w:val="00DD643E"/>
    <w:rsid w:val="00DD708F"/>
    <w:rsid w:val="00DD725A"/>
    <w:rsid w:val="00DD76D7"/>
    <w:rsid w:val="00DD7FEB"/>
    <w:rsid w:val="00DE04EC"/>
    <w:rsid w:val="00DE1398"/>
    <w:rsid w:val="00DE15A7"/>
    <w:rsid w:val="00DE15AF"/>
    <w:rsid w:val="00DE1E60"/>
    <w:rsid w:val="00DE1F83"/>
    <w:rsid w:val="00DE2617"/>
    <w:rsid w:val="00DE36A8"/>
    <w:rsid w:val="00DE3753"/>
    <w:rsid w:val="00DE491E"/>
    <w:rsid w:val="00DE4BCA"/>
    <w:rsid w:val="00DE569B"/>
    <w:rsid w:val="00DE5BB9"/>
    <w:rsid w:val="00DE5F35"/>
    <w:rsid w:val="00DE6163"/>
    <w:rsid w:val="00DE6884"/>
    <w:rsid w:val="00DF0680"/>
    <w:rsid w:val="00DF0CD2"/>
    <w:rsid w:val="00DF0D26"/>
    <w:rsid w:val="00DF0FA4"/>
    <w:rsid w:val="00DF122A"/>
    <w:rsid w:val="00DF1712"/>
    <w:rsid w:val="00DF17B6"/>
    <w:rsid w:val="00DF1A3B"/>
    <w:rsid w:val="00DF2373"/>
    <w:rsid w:val="00DF25A3"/>
    <w:rsid w:val="00DF28B9"/>
    <w:rsid w:val="00DF2EF8"/>
    <w:rsid w:val="00DF32F0"/>
    <w:rsid w:val="00DF445E"/>
    <w:rsid w:val="00DF4F78"/>
    <w:rsid w:val="00DF4FEA"/>
    <w:rsid w:val="00DF5358"/>
    <w:rsid w:val="00DF58B4"/>
    <w:rsid w:val="00DF5950"/>
    <w:rsid w:val="00DF621C"/>
    <w:rsid w:val="00DF629D"/>
    <w:rsid w:val="00DF6C81"/>
    <w:rsid w:val="00DF6FA8"/>
    <w:rsid w:val="00DF6FD7"/>
    <w:rsid w:val="00DF73E2"/>
    <w:rsid w:val="00E00612"/>
    <w:rsid w:val="00E00CD9"/>
    <w:rsid w:val="00E00ED3"/>
    <w:rsid w:val="00E01079"/>
    <w:rsid w:val="00E01964"/>
    <w:rsid w:val="00E01A4A"/>
    <w:rsid w:val="00E028A7"/>
    <w:rsid w:val="00E03EC6"/>
    <w:rsid w:val="00E03EF5"/>
    <w:rsid w:val="00E04C90"/>
    <w:rsid w:val="00E058EE"/>
    <w:rsid w:val="00E05C4A"/>
    <w:rsid w:val="00E10300"/>
    <w:rsid w:val="00E106E1"/>
    <w:rsid w:val="00E10818"/>
    <w:rsid w:val="00E11A28"/>
    <w:rsid w:val="00E11BAC"/>
    <w:rsid w:val="00E12A3A"/>
    <w:rsid w:val="00E12BDF"/>
    <w:rsid w:val="00E12CD1"/>
    <w:rsid w:val="00E12D11"/>
    <w:rsid w:val="00E1300D"/>
    <w:rsid w:val="00E130B2"/>
    <w:rsid w:val="00E13AB7"/>
    <w:rsid w:val="00E13FE1"/>
    <w:rsid w:val="00E149FD"/>
    <w:rsid w:val="00E14A13"/>
    <w:rsid w:val="00E15561"/>
    <w:rsid w:val="00E155E1"/>
    <w:rsid w:val="00E162C2"/>
    <w:rsid w:val="00E16307"/>
    <w:rsid w:val="00E16AC4"/>
    <w:rsid w:val="00E16C5F"/>
    <w:rsid w:val="00E17026"/>
    <w:rsid w:val="00E172ED"/>
    <w:rsid w:val="00E20D56"/>
    <w:rsid w:val="00E20F69"/>
    <w:rsid w:val="00E21728"/>
    <w:rsid w:val="00E2178C"/>
    <w:rsid w:val="00E2250C"/>
    <w:rsid w:val="00E22D15"/>
    <w:rsid w:val="00E22D37"/>
    <w:rsid w:val="00E23054"/>
    <w:rsid w:val="00E230DC"/>
    <w:rsid w:val="00E233DA"/>
    <w:rsid w:val="00E2371F"/>
    <w:rsid w:val="00E2449B"/>
    <w:rsid w:val="00E24DB6"/>
    <w:rsid w:val="00E26C53"/>
    <w:rsid w:val="00E26F06"/>
    <w:rsid w:val="00E27066"/>
    <w:rsid w:val="00E272DF"/>
    <w:rsid w:val="00E27D7E"/>
    <w:rsid w:val="00E307AA"/>
    <w:rsid w:val="00E3177F"/>
    <w:rsid w:val="00E3260B"/>
    <w:rsid w:val="00E32B6C"/>
    <w:rsid w:val="00E32B9F"/>
    <w:rsid w:val="00E333BA"/>
    <w:rsid w:val="00E34D51"/>
    <w:rsid w:val="00E34EEA"/>
    <w:rsid w:val="00E34F18"/>
    <w:rsid w:val="00E35B04"/>
    <w:rsid w:val="00E35CF6"/>
    <w:rsid w:val="00E360F4"/>
    <w:rsid w:val="00E37B84"/>
    <w:rsid w:val="00E40161"/>
    <w:rsid w:val="00E4028B"/>
    <w:rsid w:val="00E402D1"/>
    <w:rsid w:val="00E407BF"/>
    <w:rsid w:val="00E408F0"/>
    <w:rsid w:val="00E415C0"/>
    <w:rsid w:val="00E420A4"/>
    <w:rsid w:val="00E42144"/>
    <w:rsid w:val="00E4287C"/>
    <w:rsid w:val="00E429FB"/>
    <w:rsid w:val="00E42FCF"/>
    <w:rsid w:val="00E42FE9"/>
    <w:rsid w:val="00E43127"/>
    <w:rsid w:val="00E435D8"/>
    <w:rsid w:val="00E43F5F"/>
    <w:rsid w:val="00E44077"/>
    <w:rsid w:val="00E44109"/>
    <w:rsid w:val="00E447D6"/>
    <w:rsid w:val="00E44ADD"/>
    <w:rsid w:val="00E44AED"/>
    <w:rsid w:val="00E44F3A"/>
    <w:rsid w:val="00E4503B"/>
    <w:rsid w:val="00E45082"/>
    <w:rsid w:val="00E4511C"/>
    <w:rsid w:val="00E45E84"/>
    <w:rsid w:val="00E46164"/>
    <w:rsid w:val="00E46577"/>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08A"/>
    <w:rsid w:val="00E576B0"/>
    <w:rsid w:val="00E606CB"/>
    <w:rsid w:val="00E61579"/>
    <w:rsid w:val="00E62A73"/>
    <w:rsid w:val="00E62F7E"/>
    <w:rsid w:val="00E64A02"/>
    <w:rsid w:val="00E658E0"/>
    <w:rsid w:val="00E65E9E"/>
    <w:rsid w:val="00E65ECB"/>
    <w:rsid w:val="00E66A23"/>
    <w:rsid w:val="00E66C2B"/>
    <w:rsid w:val="00E67878"/>
    <w:rsid w:val="00E678F5"/>
    <w:rsid w:val="00E67E4E"/>
    <w:rsid w:val="00E70340"/>
    <w:rsid w:val="00E705CB"/>
    <w:rsid w:val="00E7122C"/>
    <w:rsid w:val="00E713D3"/>
    <w:rsid w:val="00E722F7"/>
    <w:rsid w:val="00E742C2"/>
    <w:rsid w:val="00E7455D"/>
    <w:rsid w:val="00E757F9"/>
    <w:rsid w:val="00E75CAD"/>
    <w:rsid w:val="00E75F61"/>
    <w:rsid w:val="00E7625F"/>
    <w:rsid w:val="00E7631B"/>
    <w:rsid w:val="00E76373"/>
    <w:rsid w:val="00E76681"/>
    <w:rsid w:val="00E77F0E"/>
    <w:rsid w:val="00E81491"/>
    <w:rsid w:val="00E817A7"/>
    <w:rsid w:val="00E82056"/>
    <w:rsid w:val="00E82190"/>
    <w:rsid w:val="00E82320"/>
    <w:rsid w:val="00E82407"/>
    <w:rsid w:val="00E826D7"/>
    <w:rsid w:val="00E82B10"/>
    <w:rsid w:val="00E82B6A"/>
    <w:rsid w:val="00E82E99"/>
    <w:rsid w:val="00E837C8"/>
    <w:rsid w:val="00E83854"/>
    <w:rsid w:val="00E85069"/>
    <w:rsid w:val="00E854E4"/>
    <w:rsid w:val="00E85751"/>
    <w:rsid w:val="00E85775"/>
    <w:rsid w:val="00E85A98"/>
    <w:rsid w:val="00E85CA3"/>
    <w:rsid w:val="00E85F91"/>
    <w:rsid w:val="00E8644C"/>
    <w:rsid w:val="00E86762"/>
    <w:rsid w:val="00E87FD7"/>
    <w:rsid w:val="00E90557"/>
    <w:rsid w:val="00E905FE"/>
    <w:rsid w:val="00E90DDE"/>
    <w:rsid w:val="00E9140C"/>
    <w:rsid w:val="00E91597"/>
    <w:rsid w:val="00E9197F"/>
    <w:rsid w:val="00E920B1"/>
    <w:rsid w:val="00E92227"/>
    <w:rsid w:val="00E9282E"/>
    <w:rsid w:val="00E928BD"/>
    <w:rsid w:val="00E92CD3"/>
    <w:rsid w:val="00E939A7"/>
    <w:rsid w:val="00E93F7E"/>
    <w:rsid w:val="00E94318"/>
    <w:rsid w:val="00E94395"/>
    <w:rsid w:val="00E9464B"/>
    <w:rsid w:val="00E948A7"/>
    <w:rsid w:val="00E948D4"/>
    <w:rsid w:val="00E94DE3"/>
    <w:rsid w:val="00E9561F"/>
    <w:rsid w:val="00E96131"/>
    <w:rsid w:val="00E967D7"/>
    <w:rsid w:val="00E96CE2"/>
    <w:rsid w:val="00E96DA7"/>
    <w:rsid w:val="00E974A6"/>
    <w:rsid w:val="00EA001A"/>
    <w:rsid w:val="00EA0C1E"/>
    <w:rsid w:val="00EA209A"/>
    <w:rsid w:val="00EA2275"/>
    <w:rsid w:val="00EA31D3"/>
    <w:rsid w:val="00EA3726"/>
    <w:rsid w:val="00EA3B11"/>
    <w:rsid w:val="00EA56FD"/>
    <w:rsid w:val="00EA5A5C"/>
    <w:rsid w:val="00EA5DA2"/>
    <w:rsid w:val="00EA622E"/>
    <w:rsid w:val="00EA672B"/>
    <w:rsid w:val="00EA6AE3"/>
    <w:rsid w:val="00EA7657"/>
    <w:rsid w:val="00EA7F0F"/>
    <w:rsid w:val="00EB012D"/>
    <w:rsid w:val="00EB0BAD"/>
    <w:rsid w:val="00EB133E"/>
    <w:rsid w:val="00EB2147"/>
    <w:rsid w:val="00EB3684"/>
    <w:rsid w:val="00EB4547"/>
    <w:rsid w:val="00EB5679"/>
    <w:rsid w:val="00EB5BA8"/>
    <w:rsid w:val="00EB6A68"/>
    <w:rsid w:val="00EB6C49"/>
    <w:rsid w:val="00EB716D"/>
    <w:rsid w:val="00EB776A"/>
    <w:rsid w:val="00EB7ED3"/>
    <w:rsid w:val="00EC102B"/>
    <w:rsid w:val="00EC14C9"/>
    <w:rsid w:val="00EC176D"/>
    <w:rsid w:val="00EC2661"/>
    <w:rsid w:val="00EC26BF"/>
    <w:rsid w:val="00EC2775"/>
    <w:rsid w:val="00EC2F06"/>
    <w:rsid w:val="00EC30A0"/>
    <w:rsid w:val="00EC3116"/>
    <w:rsid w:val="00EC3516"/>
    <w:rsid w:val="00EC3A11"/>
    <w:rsid w:val="00EC4C23"/>
    <w:rsid w:val="00EC54D6"/>
    <w:rsid w:val="00EC60F8"/>
    <w:rsid w:val="00EC731C"/>
    <w:rsid w:val="00EC7FAC"/>
    <w:rsid w:val="00ED00BC"/>
    <w:rsid w:val="00ED07BA"/>
    <w:rsid w:val="00ED0DEC"/>
    <w:rsid w:val="00ED1208"/>
    <w:rsid w:val="00ED2DF3"/>
    <w:rsid w:val="00ED2E35"/>
    <w:rsid w:val="00ED2F0E"/>
    <w:rsid w:val="00ED30F9"/>
    <w:rsid w:val="00ED4027"/>
    <w:rsid w:val="00ED4F5D"/>
    <w:rsid w:val="00ED504F"/>
    <w:rsid w:val="00ED5F4A"/>
    <w:rsid w:val="00ED629A"/>
    <w:rsid w:val="00ED688F"/>
    <w:rsid w:val="00ED79A9"/>
    <w:rsid w:val="00ED7D86"/>
    <w:rsid w:val="00EE020C"/>
    <w:rsid w:val="00EE0C36"/>
    <w:rsid w:val="00EE0D6A"/>
    <w:rsid w:val="00EE1F42"/>
    <w:rsid w:val="00EE2037"/>
    <w:rsid w:val="00EE2196"/>
    <w:rsid w:val="00EE243C"/>
    <w:rsid w:val="00EE25D1"/>
    <w:rsid w:val="00EE265D"/>
    <w:rsid w:val="00EE2A8B"/>
    <w:rsid w:val="00EE37FB"/>
    <w:rsid w:val="00EE4327"/>
    <w:rsid w:val="00EE53AE"/>
    <w:rsid w:val="00EE55CC"/>
    <w:rsid w:val="00EE5A22"/>
    <w:rsid w:val="00EE6196"/>
    <w:rsid w:val="00EE6ACB"/>
    <w:rsid w:val="00EE75AE"/>
    <w:rsid w:val="00EF041E"/>
    <w:rsid w:val="00EF0C20"/>
    <w:rsid w:val="00EF345D"/>
    <w:rsid w:val="00EF35B5"/>
    <w:rsid w:val="00EF35FF"/>
    <w:rsid w:val="00EF3723"/>
    <w:rsid w:val="00EF4815"/>
    <w:rsid w:val="00EF7165"/>
    <w:rsid w:val="00EF7B7F"/>
    <w:rsid w:val="00EF7B97"/>
    <w:rsid w:val="00EF7F50"/>
    <w:rsid w:val="00F00A14"/>
    <w:rsid w:val="00F00A2C"/>
    <w:rsid w:val="00F00E20"/>
    <w:rsid w:val="00F01BEE"/>
    <w:rsid w:val="00F01BF6"/>
    <w:rsid w:val="00F01E70"/>
    <w:rsid w:val="00F01EDF"/>
    <w:rsid w:val="00F01EFE"/>
    <w:rsid w:val="00F031B9"/>
    <w:rsid w:val="00F03FEB"/>
    <w:rsid w:val="00F04C66"/>
    <w:rsid w:val="00F056B3"/>
    <w:rsid w:val="00F05B6C"/>
    <w:rsid w:val="00F061A7"/>
    <w:rsid w:val="00F06E71"/>
    <w:rsid w:val="00F07486"/>
    <w:rsid w:val="00F11195"/>
    <w:rsid w:val="00F11389"/>
    <w:rsid w:val="00F114CA"/>
    <w:rsid w:val="00F1150E"/>
    <w:rsid w:val="00F11F9B"/>
    <w:rsid w:val="00F1225F"/>
    <w:rsid w:val="00F124FB"/>
    <w:rsid w:val="00F1281B"/>
    <w:rsid w:val="00F143FC"/>
    <w:rsid w:val="00F147AE"/>
    <w:rsid w:val="00F148F6"/>
    <w:rsid w:val="00F14BEB"/>
    <w:rsid w:val="00F14FD9"/>
    <w:rsid w:val="00F1540E"/>
    <w:rsid w:val="00F15C8B"/>
    <w:rsid w:val="00F1651D"/>
    <w:rsid w:val="00F20F26"/>
    <w:rsid w:val="00F20FE8"/>
    <w:rsid w:val="00F21012"/>
    <w:rsid w:val="00F2130C"/>
    <w:rsid w:val="00F21BB0"/>
    <w:rsid w:val="00F21BDC"/>
    <w:rsid w:val="00F22558"/>
    <w:rsid w:val="00F230B7"/>
    <w:rsid w:val="00F230C4"/>
    <w:rsid w:val="00F23432"/>
    <w:rsid w:val="00F234E2"/>
    <w:rsid w:val="00F23E1F"/>
    <w:rsid w:val="00F2568D"/>
    <w:rsid w:val="00F267D4"/>
    <w:rsid w:val="00F26A85"/>
    <w:rsid w:val="00F26DED"/>
    <w:rsid w:val="00F27228"/>
    <w:rsid w:val="00F2769E"/>
    <w:rsid w:val="00F27AE8"/>
    <w:rsid w:val="00F30299"/>
    <w:rsid w:val="00F30599"/>
    <w:rsid w:val="00F311AC"/>
    <w:rsid w:val="00F31F51"/>
    <w:rsid w:val="00F3324E"/>
    <w:rsid w:val="00F33E70"/>
    <w:rsid w:val="00F347E9"/>
    <w:rsid w:val="00F35956"/>
    <w:rsid w:val="00F35E03"/>
    <w:rsid w:val="00F366F3"/>
    <w:rsid w:val="00F369C4"/>
    <w:rsid w:val="00F374F5"/>
    <w:rsid w:val="00F40221"/>
    <w:rsid w:val="00F40550"/>
    <w:rsid w:val="00F41D5C"/>
    <w:rsid w:val="00F42D3B"/>
    <w:rsid w:val="00F437DF"/>
    <w:rsid w:val="00F4386E"/>
    <w:rsid w:val="00F43EFC"/>
    <w:rsid w:val="00F441EC"/>
    <w:rsid w:val="00F4557E"/>
    <w:rsid w:val="00F45732"/>
    <w:rsid w:val="00F45D2E"/>
    <w:rsid w:val="00F4638F"/>
    <w:rsid w:val="00F46C26"/>
    <w:rsid w:val="00F47801"/>
    <w:rsid w:val="00F47D81"/>
    <w:rsid w:val="00F47DA6"/>
    <w:rsid w:val="00F50397"/>
    <w:rsid w:val="00F50568"/>
    <w:rsid w:val="00F507B5"/>
    <w:rsid w:val="00F52139"/>
    <w:rsid w:val="00F52420"/>
    <w:rsid w:val="00F52CD2"/>
    <w:rsid w:val="00F53766"/>
    <w:rsid w:val="00F53A88"/>
    <w:rsid w:val="00F53AA2"/>
    <w:rsid w:val="00F53C0C"/>
    <w:rsid w:val="00F54351"/>
    <w:rsid w:val="00F545F8"/>
    <w:rsid w:val="00F546F3"/>
    <w:rsid w:val="00F54884"/>
    <w:rsid w:val="00F54E85"/>
    <w:rsid w:val="00F5520E"/>
    <w:rsid w:val="00F555F5"/>
    <w:rsid w:val="00F555F9"/>
    <w:rsid w:val="00F55A46"/>
    <w:rsid w:val="00F565D3"/>
    <w:rsid w:val="00F5668C"/>
    <w:rsid w:val="00F569F8"/>
    <w:rsid w:val="00F56A4A"/>
    <w:rsid w:val="00F5782D"/>
    <w:rsid w:val="00F601D9"/>
    <w:rsid w:val="00F618B1"/>
    <w:rsid w:val="00F61A33"/>
    <w:rsid w:val="00F626FE"/>
    <w:rsid w:val="00F63420"/>
    <w:rsid w:val="00F6388B"/>
    <w:rsid w:val="00F64207"/>
    <w:rsid w:val="00F644A8"/>
    <w:rsid w:val="00F646E2"/>
    <w:rsid w:val="00F648A3"/>
    <w:rsid w:val="00F65000"/>
    <w:rsid w:val="00F654F4"/>
    <w:rsid w:val="00F65E2B"/>
    <w:rsid w:val="00F71E57"/>
    <w:rsid w:val="00F723A1"/>
    <w:rsid w:val="00F723E5"/>
    <w:rsid w:val="00F728A8"/>
    <w:rsid w:val="00F72983"/>
    <w:rsid w:val="00F72BF4"/>
    <w:rsid w:val="00F73207"/>
    <w:rsid w:val="00F7398F"/>
    <w:rsid w:val="00F75209"/>
    <w:rsid w:val="00F75265"/>
    <w:rsid w:val="00F754FF"/>
    <w:rsid w:val="00F77093"/>
    <w:rsid w:val="00F7723E"/>
    <w:rsid w:val="00F7730C"/>
    <w:rsid w:val="00F77311"/>
    <w:rsid w:val="00F77A1B"/>
    <w:rsid w:val="00F80641"/>
    <w:rsid w:val="00F80C39"/>
    <w:rsid w:val="00F81360"/>
    <w:rsid w:val="00F81581"/>
    <w:rsid w:val="00F81C8C"/>
    <w:rsid w:val="00F8217C"/>
    <w:rsid w:val="00F83161"/>
    <w:rsid w:val="00F840D5"/>
    <w:rsid w:val="00F84279"/>
    <w:rsid w:val="00F845D6"/>
    <w:rsid w:val="00F859D3"/>
    <w:rsid w:val="00F85B44"/>
    <w:rsid w:val="00F85C36"/>
    <w:rsid w:val="00F85F4D"/>
    <w:rsid w:val="00F863D3"/>
    <w:rsid w:val="00F874C3"/>
    <w:rsid w:val="00F87CF5"/>
    <w:rsid w:val="00F903E5"/>
    <w:rsid w:val="00F91626"/>
    <w:rsid w:val="00F91F75"/>
    <w:rsid w:val="00F91F79"/>
    <w:rsid w:val="00F92014"/>
    <w:rsid w:val="00F925EA"/>
    <w:rsid w:val="00F92ECF"/>
    <w:rsid w:val="00F93280"/>
    <w:rsid w:val="00F938A3"/>
    <w:rsid w:val="00F93EFE"/>
    <w:rsid w:val="00F949F4"/>
    <w:rsid w:val="00F95B70"/>
    <w:rsid w:val="00F962B0"/>
    <w:rsid w:val="00F963A8"/>
    <w:rsid w:val="00F97074"/>
    <w:rsid w:val="00F978DC"/>
    <w:rsid w:val="00F97D4A"/>
    <w:rsid w:val="00FA054C"/>
    <w:rsid w:val="00FA05E6"/>
    <w:rsid w:val="00FA09AB"/>
    <w:rsid w:val="00FA15CC"/>
    <w:rsid w:val="00FA1CC5"/>
    <w:rsid w:val="00FA1F58"/>
    <w:rsid w:val="00FA2FAD"/>
    <w:rsid w:val="00FA3391"/>
    <w:rsid w:val="00FA39E6"/>
    <w:rsid w:val="00FA4037"/>
    <w:rsid w:val="00FA5CCD"/>
    <w:rsid w:val="00FA5F45"/>
    <w:rsid w:val="00FA616D"/>
    <w:rsid w:val="00FA6FD5"/>
    <w:rsid w:val="00FB0257"/>
    <w:rsid w:val="00FB0439"/>
    <w:rsid w:val="00FB0967"/>
    <w:rsid w:val="00FB0C0E"/>
    <w:rsid w:val="00FB0F34"/>
    <w:rsid w:val="00FB1876"/>
    <w:rsid w:val="00FB1A73"/>
    <w:rsid w:val="00FB3870"/>
    <w:rsid w:val="00FB41E5"/>
    <w:rsid w:val="00FB4222"/>
    <w:rsid w:val="00FB4A6C"/>
    <w:rsid w:val="00FB4BD3"/>
    <w:rsid w:val="00FB4F76"/>
    <w:rsid w:val="00FB5564"/>
    <w:rsid w:val="00FB634F"/>
    <w:rsid w:val="00FB688B"/>
    <w:rsid w:val="00FB751B"/>
    <w:rsid w:val="00FB7592"/>
    <w:rsid w:val="00FB7A32"/>
    <w:rsid w:val="00FC0142"/>
    <w:rsid w:val="00FC017F"/>
    <w:rsid w:val="00FC06EE"/>
    <w:rsid w:val="00FC08AD"/>
    <w:rsid w:val="00FC0C31"/>
    <w:rsid w:val="00FC1032"/>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4DF5"/>
    <w:rsid w:val="00FC5247"/>
    <w:rsid w:val="00FC57B2"/>
    <w:rsid w:val="00FC58F1"/>
    <w:rsid w:val="00FC5C2E"/>
    <w:rsid w:val="00FC6571"/>
    <w:rsid w:val="00FC6660"/>
    <w:rsid w:val="00FC7B21"/>
    <w:rsid w:val="00FC7E01"/>
    <w:rsid w:val="00FC7F4C"/>
    <w:rsid w:val="00FC7F53"/>
    <w:rsid w:val="00FD0D5D"/>
    <w:rsid w:val="00FD1195"/>
    <w:rsid w:val="00FD1756"/>
    <w:rsid w:val="00FD1AFC"/>
    <w:rsid w:val="00FD251F"/>
    <w:rsid w:val="00FD3293"/>
    <w:rsid w:val="00FD4165"/>
    <w:rsid w:val="00FD45A4"/>
    <w:rsid w:val="00FD569B"/>
    <w:rsid w:val="00FD5D22"/>
    <w:rsid w:val="00FD68DF"/>
    <w:rsid w:val="00FD73BC"/>
    <w:rsid w:val="00FD740F"/>
    <w:rsid w:val="00FD79A5"/>
    <w:rsid w:val="00FD7C2F"/>
    <w:rsid w:val="00FE01DC"/>
    <w:rsid w:val="00FE01FC"/>
    <w:rsid w:val="00FE04CB"/>
    <w:rsid w:val="00FE05C7"/>
    <w:rsid w:val="00FE06DD"/>
    <w:rsid w:val="00FE07B1"/>
    <w:rsid w:val="00FE0DB8"/>
    <w:rsid w:val="00FE1295"/>
    <w:rsid w:val="00FE1E31"/>
    <w:rsid w:val="00FE238D"/>
    <w:rsid w:val="00FE2822"/>
    <w:rsid w:val="00FE293B"/>
    <w:rsid w:val="00FE31F7"/>
    <w:rsid w:val="00FE3835"/>
    <w:rsid w:val="00FE3ACE"/>
    <w:rsid w:val="00FE3D1C"/>
    <w:rsid w:val="00FE3F6E"/>
    <w:rsid w:val="00FE4BB0"/>
    <w:rsid w:val="00FE5430"/>
    <w:rsid w:val="00FE54AC"/>
    <w:rsid w:val="00FE5C8C"/>
    <w:rsid w:val="00FE68E0"/>
    <w:rsid w:val="00FE77D1"/>
    <w:rsid w:val="00FE7E32"/>
    <w:rsid w:val="00FF00E2"/>
    <w:rsid w:val="00FF03D7"/>
    <w:rsid w:val="00FF0C58"/>
    <w:rsid w:val="00FF0CD4"/>
    <w:rsid w:val="00FF19E4"/>
    <w:rsid w:val="00FF22FE"/>
    <w:rsid w:val="00FF30AF"/>
    <w:rsid w:val="00FF32D4"/>
    <w:rsid w:val="00FF3FF3"/>
    <w:rsid w:val="00FF49B8"/>
    <w:rsid w:val="00FF49D6"/>
    <w:rsid w:val="00FF4FE7"/>
    <w:rsid w:val="00FF5CFD"/>
    <w:rsid w:val="00FF5DC7"/>
    <w:rsid w:val="00FF61E2"/>
    <w:rsid w:val="00FF6479"/>
    <w:rsid w:val="00FF76DA"/>
    <w:rsid w:val="1C51290A"/>
    <w:rsid w:val="3CB9319D"/>
    <w:rsid w:val="46AFB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14F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27691B"/>
    <w:rPr>
      <w:sz w:val="24"/>
      <w:szCs w:val="24"/>
      <w:lang w:val="en-US"/>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B280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rPr>
      <w:lang w:eastAsia="sl-SI"/>
    </w:r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eastAsia="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eastAsia="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aliases w:val="ftref"/>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eastAsia="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lang w:eastAsia="sl-SI"/>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character" w:customStyle="1" w:styleId="Heading3Char">
    <w:name w:val="Heading 3 Char"/>
    <w:basedOn w:val="DefaultParagraphFont"/>
    <w:link w:val="Heading3"/>
    <w:uiPriority w:val="9"/>
    <w:rsid w:val="00BB280A"/>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4F6B22"/>
    <w:rPr>
      <w:rFonts w:asciiTheme="minorHAnsi" w:eastAsiaTheme="minorHAnsi" w:hAnsiTheme="minorHAnsi" w:cstheme="minorBidi"/>
      <w:sz w:val="22"/>
      <w:szCs w:val="22"/>
      <w:lang w:val="en-US"/>
    </w:rPr>
  </w:style>
  <w:style w:type="paragraph" w:customStyle="1" w:styleId="p1">
    <w:name w:val="p1"/>
    <w:basedOn w:val="Normal"/>
    <w:rsid w:val="0067122F"/>
    <w:rPr>
      <w:rFonts w:ascii="Courier New" w:hAnsi="Courier New" w:cs="Courier New"/>
      <w:color w:val="000080"/>
      <w:sz w:val="20"/>
      <w:szCs w:val="20"/>
    </w:rPr>
  </w:style>
  <w:style w:type="paragraph" w:customStyle="1" w:styleId="p2">
    <w:name w:val="p2"/>
    <w:basedOn w:val="Normal"/>
    <w:rsid w:val="0067122F"/>
    <w:rPr>
      <w:rFonts w:ascii="Courier New" w:hAnsi="Courier New" w:cs="Courier New"/>
      <w:color w:val="1F497D"/>
      <w:sz w:val="16"/>
      <w:szCs w:val="16"/>
    </w:rPr>
  </w:style>
  <w:style w:type="character" w:customStyle="1" w:styleId="s1">
    <w:name w:val="s1"/>
    <w:basedOn w:val="DefaultParagraphFont"/>
    <w:rsid w:val="0067122F"/>
  </w:style>
  <w:style w:type="paragraph" w:customStyle="1" w:styleId="xmsonormal">
    <w:name w:val="x_msonormal"/>
    <w:basedOn w:val="Normal"/>
    <w:rsid w:val="006D652D"/>
    <w:pPr>
      <w:spacing w:before="100" w:beforeAutospacing="1" w:after="100" w:afterAutospacing="1"/>
    </w:pPr>
    <w:rPr>
      <w:rFonts w:eastAsiaTheme="minorHAnsi"/>
    </w:rPr>
  </w:style>
  <w:style w:type="paragraph" w:customStyle="1" w:styleId="xaddress">
    <w:name w:val="x_address"/>
    <w:basedOn w:val="Normal"/>
    <w:rsid w:val="006D652D"/>
    <w:pPr>
      <w:spacing w:before="100" w:beforeAutospacing="1" w:after="100" w:afterAutospacing="1"/>
    </w:pPr>
    <w:rPr>
      <w:rFonts w:eastAsiaTheme="minorHAnsi"/>
    </w:rPr>
  </w:style>
  <w:style w:type="paragraph" w:styleId="DocumentMap">
    <w:name w:val="Document Map"/>
    <w:basedOn w:val="Normal"/>
    <w:link w:val="DocumentMapChar"/>
    <w:semiHidden/>
    <w:unhideWhenUsed/>
    <w:rsid w:val="00764098"/>
  </w:style>
  <w:style w:type="character" w:customStyle="1" w:styleId="DocumentMapChar">
    <w:name w:val="Document Map Char"/>
    <w:basedOn w:val="DefaultParagraphFont"/>
    <w:link w:val="DocumentMap"/>
    <w:semiHidden/>
    <w:rsid w:val="00764098"/>
    <w:rPr>
      <w:sz w:val="24"/>
      <w:szCs w:val="24"/>
      <w:lang w:val="en-US"/>
    </w:rPr>
  </w:style>
  <w:style w:type="character" w:styleId="Mention">
    <w:name w:val="Mention"/>
    <w:basedOn w:val="DefaultParagraphFont"/>
    <w:uiPriority w:val="99"/>
    <w:semiHidden/>
    <w:unhideWhenUsed/>
    <w:rsid w:val="00D72EEC"/>
    <w:rPr>
      <w:color w:val="2B579A"/>
      <w:shd w:val="clear" w:color="auto" w:fill="E6E6E6"/>
    </w:rPr>
  </w:style>
  <w:style w:type="character" w:customStyle="1" w:styleId="normaltextrun">
    <w:name w:val="normaltextrun"/>
    <w:basedOn w:val="DefaultParagraphFont"/>
    <w:rsid w:val="009000C4"/>
  </w:style>
  <w:style w:type="character" w:customStyle="1" w:styleId="eop">
    <w:name w:val="eop"/>
    <w:basedOn w:val="DefaultParagraphFont"/>
    <w:rsid w:val="009000C4"/>
  </w:style>
  <w:style w:type="character" w:styleId="UnresolvedMention">
    <w:name w:val="Unresolved Mention"/>
    <w:basedOn w:val="DefaultParagraphFont"/>
    <w:uiPriority w:val="99"/>
    <w:semiHidden/>
    <w:unhideWhenUsed/>
    <w:rsid w:val="008B1301"/>
    <w:rPr>
      <w:color w:val="605E5C"/>
      <w:shd w:val="clear" w:color="auto" w:fill="E1DFDD"/>
    </w:rPr>
  </w:style>
  <w:style w:type="character" w:customStyle="1" w:styleId="il">
    <w:name w:val="il"/>
    <w:basedOn w:val="DefaultParagraphFont"/>
    <w:rsid w:val="0027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9">
      <w:bodyDiv w:val="1"/>
      <w:marLeft w:val="0"/>
      <w:marRight w:val="0"/>
      <w:marTop w:val="0"/>
      <w:marBottom w:val="0"/>
      <w:divBdr>
        <w:top w:val="none" w:sz="0" w:space="0" w:color="auto"/>
        <w:left w:val="none" w:sz="0" w:space="0" w:color="auto"/>
        <w:bottom w:val="none" w:sz="0" w:space="0" w:color="auto"/>
        <w:right w:val="none" w:sz="0" w:space="0" w:color="auto"/>
      </w:divBdr>
      <w:divsChild>
        <w:div w:id="686949239">
          <w:marLeft w:val="0"/>
          <w:marRight w:val="0"/>
          <w:marTop w:val="0"/>
          <w:marBottom w:val="0"/>
          <w:divBdr>
            <w:top w:val="none" w:sz="0" w:space="0" w:color="auto"/>
            <w:left w:val="none" w:sz="0" w:space="0" w:color="auto"/>
            <w:bottom w:val="none" w:sz="0" w:space="0" w:color="auto"/>
            <w:right w:val="none" w:sz="0" w:space="0" w:color="auto"/>
          </w:divBdr>
          <w:divsChild>
            <w:div w:id="1470320920">
              <w:marLeft w:val="0"/>
              <w:marRight w:val="0"/>
              <w:marTop w:val="0"/>
              <w:marBottom w:val="0"/>
              <w:divBdr>
                <w:top w:val="none" w:sz="0" w:space="0" w:color="auto"/>
                <w:left w:val="none" w:sz="0" w:space="0" w:color="auto"/>
                <w:bottom w:val="none" w:sz="0" w:space="0" w:color="auto"/>
                <w:right w:val="none" w:sz="0" w:space="0" w:color="auto"/>
              </w:divBdr>
              <w:divsChild>
                <w:div w:id="10028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145">
      <w:bodyDiv w:val="1"/>
      <w:marLeft w:val="0"/>
      <w:marRight w:val="0"/>
      <w:marTop w:val="0"/>
      <w:marBottom w:val="0"/>
      <w:divBdr>
        <w:top w:val="none" w:sz="0" w:space="0" w:color="auto"/>
        <w:left w:val="none" w:sz="0" w:space="0" w:color="auto"/>
        <w:bottom w:val="none" w:sz="0" w:space="0" w:color="auto"/>
        <w:right w:val="none" w:sz="0" w:space="0" w:color="auto"/>
      </w:divBdr>
    </w:div>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112289643">
      <w:bodyDiv w:val="1"/>
      <w:marLeft w:val="0"/>
      <w:marRight w:val="0"/>
      <w:marTop w:val="0"/>
      <w:marBottom w:val="0"/>
      <w:divBdr>
        <w:top w:val="none" w:sz="0" w:space="0" w:color="auto"/>
        <w:left w:val="none" w:sz="0" w:space="0" w:color="auto"/>
        <w:bottom w:val="none" w:sz="0" w:space="0" w:color="auto"/>
        <w:right w:val="none" w:sz="0" w:space="0" w:color="auto"/>
      </w:divBdr>
    </w:div>
    <w:div w:id="122121432">
      <w:bodyDiv w:val="1"/>
      <w:marLeft w:val="0"/>
      <w:marRight w:val="0"/>
      <w:marTop w:val="0"/>
      <w:marBottom w:val="0"/>
      <w:divBdr>
        <w:top w:val="none" w:sz="0" w:space="0" w:color="auto"/>
        <w:left w:val="none" w:sz="0" w:space="0" w:color="auto"/>
        <w:bottom w:val="none" w:sz="0" w:space="0" w:color="auto"/>
        <w:right w:val="none" w:sz="0" w:space="0" w:color="auto"/>
      </w:divBdr>
    </w:div>
    <w:div w:id="202638983">
      <w:bodyDiv w:val="1"/>
      <w:marLeft w:val="0"/>
      <w:marRight w:val="0"/>
      <w:marTop w:val="0"/>
      <w:marBottom w:val="0"/>
      <w:divBdr>
        <w:top w:val="none" w:sz="0" w:space="0" w:color="auto"/>
        <w:left w:val="none" w:sz="0" w:space="0" w:color="auto"/>
        <w:bottom w:val="none" w:sz="0" w:space="0" w:color="auto"/>
        <w:right w:val="none" w:sz="0" w:space="0" w:color="auto"/>
      </w:divBdr>
    </w:div>
    <w:div w:id="204874722">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503">
      <w:bodyDiv w:val="1"/>
      <w:marLeft w:val="0"/>
      <w:marRight w:val="0"/>
      <w:marTop w:val="0"/>
      <w:marBottom w:val="0"/>
      <w:divBdr>
        <w:top w:val="none" w:sz="0" w:space="0" w:color="auto"/>
        <w:left w:val="none" w:sz="0" w:space="0" w:color="auto"/>
        <w:bottom w:val="none" w:sz="0" w:space="0" w:color="auto"/>
        <w:right w:val="none" w:sz="0" w:space="0" w:color="auto"/>
      </w:divBdr>
    </w:div>
    <w:div w:id="265385378">
      <w:bodyDiv w:val="1"/>
      <w:marLeft w:val="0"/>
      <w:marRight w:val="0"/>
      <w:marTop w:val="0"/>
      <w:marBottom w:val="0"/>
      <w:divBdr>
        <w:top w:val="none" w:sz="0" w:space="0" w:color="auto"/>
        <w:left w:val="none" w:sz="0" w:space="0" w:color="auto"/>
        <w:bottom w:val="none" w:sz="0" w:space="0" w:color="auto"/>
        <w:right w:val="none" w:sz="0" w:space="0" w:color="auto"/>
      </w:divBdr>
    </w:div>
    <w:div w:id="320083515">
      <w:bodyDiv w:val="1"/>
      <w:marLeft w:val="0"/>
      <w:marRight w:val="0"/>
      <w:marTop w:val="0"/>
      <w:marBottom w:val="0"/>
      <w:divBdr>
        <w:top w:val="none" w:sz="0" w:space="0" w:color="auto"/>
        <w:left w:val="none" w:sz="0" w:space="0" w:color="auto"/>
        <w:bottom w:val="none" w:sz="0" w:space="0" w:color="auto"/>
        <w:right w:val="none" w:sz="0" w:space="0" w:color="auto"/>
      </w:divBdr>
    </w:div>
    <w:div w:id="323169286">
      <w:bodyDiv w:val="1"/>
      <w:marLeft w:val="0"/>
      <w:marRight w:val="0"/>
      <w:marTop w:val="0"/>
      <w:marBottom w:val="0"/>
      <w:divBdr>
        <w:top w:val="none" w:sz="0" w:space="0" w:color="auto"/>
        <w:left w:val="none" w:sz="0" w:space="0" w:color="auto"/>
        <w:bottom w:val="none" w:sz="0" w:space="0" w:color="auto"/>
        <w:right w:val="none" w:sz="0" w:space="0" w:color="auto"/>
      </w:divBdr>
    </w:div>
    <w:div w:id="339090206">
      <w:bodyDiv w:val="1"/>
      <w:marLeft w:val="0"/>
      <w:marRight w:val="0"/>
      <w:marTop w:val="0"/>
      <w:marBottom w:val="0"/>
      <w:divBdr>
        <w:top w:val="none" w:sz="0" w:space="0" w:color="auto"/>
        <w:left w:val="none" w:sz="0" w:space="0" w:color="auto"/>
        <w:bottom w:val="none" w:sz="0" w:space="0" w:color="auto"/>
        <w:right w:val="none" w:sz="0" w:space="0" w:color="auto"/>
      </w:divBdr>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88571833">
      <w:bodyDiv w:val="1"/>
      <w:marLeft w:val="0"/>
      <w:marRight w:val="0"/>
      <w:marTop w:val="0"/>
      <w:marBottom w:val="0"/>
      <w:divBdr>
        <w:top w:val="none" w:sz="0" w:space="0" w:color="auto"/>
        <w:left w:val="none" w:sz="0" w:space="0" w:color="auto"/>
        <w:bottom w:val="none" w:sz="0" w:space="0" w:color="auto"/>
        <w:right w:val="none" w:sz="0" w:space="0" w:color="auto"/>
      </w:divBdr>
    </w:div>
    <w:div w:id="442959909">
      <w:bodyDiv w:val="1"/>
      <w:marLeft w:val="0"/>
      <w:marRight w:val="0"/>
      <w:marTop w:val="0"/>
      <w:marBottom w:val="0"/>
      <w:divBdr>
        <w:top w:val="none" w:sz="0" w:space="0" w:color="auto"/>
        <w:left w:val="none" w:sz="0" w:space="0" w:color="auto"/>
        <w:bottom w:val="none" w:sz="0" w:space="0" w:color="auto"/>
        <w:right w:val="none" w:sz="0" w:space="0" w:color="auto"/>
      </w:divBdr>
    </w:div>
    <w:div w:id="447041483">
      <w:bodyDiv w:val="1"/>
      <w:marLeft w:val="0"/>
      <w:marRight w:val="0"/>
      <w:marTop w:val="0"/>
      <w:marBottom w:val="0"/>
      <w:divBdr>
        <w:top w:val="none" w:sz="0" w:space="0" w:color="auto"/>
        <w:left w:val="none" w:sz="0" w:space="0" w:color="auto"/>
        <w:bottom w:val="none" w:sz="0" w:space="0" w:color="auto"/>
        <w:right w:val="none" w:sz="0" w:space="0" w:color="auto"/>
      </w:divBdr>
    </w:div>
    <w:div w:id="454641334">
      <w:bodyDiv w:val="1"/>
      <w:marLeft w:val="0"/>
      <w:marRight w:val="0"/>
      <w:marTop w:val="0"/>
      <w:marBottom w:val="0"/>
      <w:divBdr>
        <w:top w:val="none" w:sz="0" w:space="0" w:color="auto"/>
        <w:left w:val="none" w:sz="0" w:space="0" w:color="auto"/>
        <w:bottom w:val="none" w:sz="0" w:space="0" w:color="auto"/>
        <w:right w:val="none" w:sz="0" w:space="0" w:color="auto"/>
      </w:divBdr>
    </w:div>
    <w:div w:id="461702677">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29339949">
      <w:bodyDiv w:val="1"/>
      <w:marLeft w:val="0"/>
      <w:marRight w:val="0"/>
      <w:marTop w:val="0"/>
      <w:marBottom w:val="0"/>
      <w:divBdr>
        <w:top w:val="none" w:sz="0" w:space="0" w:color="auto"/>
        <w:left w:val="none" w:sz="0" w:space="0" w:color="auto"/>
        <w:bottom w:val="none" w:sz="0" w:space="0" w:color="auto"/>
        <w:right w:val="none" w:sz="0" w:space="0" w:color="auto"/>
      </w:divBdr>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578708838">
      <w:bodyDiv w:val="1"/>
      <w:marLeft w:val="0"/>
      <w:marRight w:val="0"/>
      <w:marTop w:val="0"/>
      <w:marBottom w:val="0"/>
      <w:divBdr>
        <w:top w:val="none" w:sz="0" w:space="0" w:color="auto"/>
        <w:left w:val="none" w:sz="0" w:space="0" w:color="auto"/>
        <w:bottom w:val="none" w:sz="0" w:space="0" w:color="auto"/>
        <w:right w:val="none" w:sz="0" w:space="0" w:color="auto"/>
      </w:divBdr>
    </w:div>
    <w:div w:id="588081682">
      <w:bodyDiv w:val="1"/>
      <w:marLeft w:val="0"/>
      <w:marRight w:val="0"/>
      <w:marTop w:val="0"/>
      <w:marBottom w:val="0"/>
      <w:divBdr>
        <w:top w:val="none" w:sz="0" w:space="0" w:color="auto"/>
        <w:left w:val="none" w:sz="0" w:space="0" w:color="auto"/>
        <w:bottom w:val="none" w:sz="0" w:space="0" w:color="auto"/>
        <w:right w:val="none" w:sz="0" w:space="0" w:color="auto"/>
      </w:divBdr>
    </w:div>
    <w:div w:id="628781200">
      <w:bodyDiv w:val="1"/>
      <w:marLeft w:val="0"/>
      <w:marRight w:val="0"/>
      <w:marTop w:val="0"/>
      <w:marBottom w:val="0"/>
      <w:divBdr>
        <w:top w:val="none" w:sz="0" w:space="0" w:color="auto"/>
        <w:left w:val="none" w:sz="0" w:space="0" w:color="auto"/>
        <w:bottom w:val="none" w:sz="0" w:space="0" w:color="auto"/>
        <w:right w:val="none" w:sz="0" w:space="0" w:color="auto"/>
      </w:divBdr>
    </w:div>
    <w:div w:id="673385886">
      <w:bodyDiv w:val="1"/>
      <w:marLeft w:val="0"/>
      <w:marRight w:val="0"/>
      <w:marTop w:val="0"/>
      <w:marBottom w:val="0"/>
      <w:divBdr>
        <w:top w:val="none" w:sz="0" w:space="0" w:color="auto"/>
        <w:left w:val="none" w:sz="0" w:space="0" w:color="auto"/>
        <w:bottom w:val="none" w:sz="0" w:space="0" w:color="auto"/>
        <w:right w:val="none" w:sz="0" w:space="0" w:color="auto"/>
      </w:divBdr>
    </w:div>
    <w:div w:id="697006439">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768157307">
      <w:bodyDiv w:val="1"/>
      <w:marLeft w:val="0"/>
      <w:marRight w:val="0"/>
      <w:marTop w:val="0"/>
      <w:marBottom w:val="0"/>
      <w:divBdr>
        <w:top w:val="none" w:sz="0" w:space="0" w:color="auto"/>
        <w:left w:val="none" w:sz="0" w:space="0" w:color="auto"/>
        <w:bottom w:val="none" w:sz="0" w:space="0" w:color="auto"/>
        <w:right w:val="none" w:sz="0" w:space="0" w:color="auto"/>
      </w:divBdr>
    </w:div>
    <w:div w:id="770319168">
      <w:bodyDiv w:val="1"/>
      <w:marLeft w:val="0"/>
      <w:marRight w:val="0"/>
      <w:marTop w:val="0"/>
      <w:marBottom w:val="0"/>
      <w:divBdr>
        <w:top w:val="none" w:sz="0" w:space="0" w:color="auto"/>
        <w:left w:val="none" w:sz="0" w:space="0" w:color="auto"/>
        <w:bottom w:val="none" w:sz="0" w:space="0" w:color="auto"/>
        <w:right w:val="none" w:sz="0" w:space="0" w:color="auto"/>
      </w:divBdr>
    </w:div>
    <w:div w:id="840662209">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53493670">
      <w:bodyDiv w:val="1"/>
      <w:marLeft w:val="0"/>
      <w:marRight w:val="0"/>
      <w:marTop w:val="0"/>
      <w:marBottom w:val="0"/>
      <w:divBdr>
        <w:top w:val="none" w:sz="0" w:space="0" w:color="auto"/>
        <w:left w:val="none" w:sz="0" w:space="0" w:color="auto"/>
        <w:bottom w:val="none" w:sz="0" w:space="0" w:color="auto"/>
        <w:right w:val="none" w:sz="0" w:space="0" w:color="auto"/>
      </w:divBdr>
    </w:div>
    <w:div w:id="855581651">
      <w:bodyDiv w:val="1"/>
      <w:marLeft w:val="0"/>
      <w:marRight w:val="0"/>
      <w:marTop w:val="0"/>
      <w:marBottom w:val="0"/>
      <w:divBdr>
        <w:top w:val="none" w:sz="0" w:space="0" w:color="auto"/>
        <w:left w:val="none" w:sz="0" w:space="0" w:color="auto"/>
        <w:bottom w:val="none" w:sz="0" w:space="0" w:color="auto"/>
        <w:right w:val="none" w:sz="0" w:space="0" w:color="auto"/>
      </w:divBdr>
    </w:div>
    <w:div w:id="867990260">
      <w:bodyDiv w:val="1"/>
      <w:marLeft w:val="0"/>
      <w:marRight w:val="0"/>
      <w:marTop w:val="0"/>
      <w:marBottom w:val="0"/>
      <w:divBdr>
        <w:top w:val="none" w:sz="0" w:space="0" w:color="auto"/>
        <w:left w:val="none" w:sz="0" w:space="0" w:color="auto"/>
        <w:bottom w:val="none" w:sz="0" w:space="0" w:color="auto"/>
        <w:right w:val="none" w:sz="0" w:space="0" w:color="auto"/>
      </w:divBdr>
    </w:div>
    <w:div w:id="875236966">
      <w:bodyDiv w:val="1"/>
      <w:marLeft w:val="0"/>
      <w:marRight w:val="0"/>
      <w:marTop w:val="0"/>
      <w:marBottom w:val="0"/>
      <w:divBdr>
        <w:top w:val="none" w:sz="0" w:space="0" w:color="auto"/>
        <w:left w:val="none" w:sz="0" w:space="0" w:color="auto"/>
        <w:bottom w:val="none" w:sz="0" w:space="0" w:color="auto"/>
        <w:right w:val="none" w:sz="0" w:space="0" w:color="auto"/>
      </w:divBdr>
    </w:div>
    <w:div w:id="893858005">
      <w:bodyDiv w:val="1"/>
      <w:marLeft w:val="0"/>
      <w:marRight w:val="0"/>
      <w:marTop w:val="0"/>
      <w:marBottom w:val="0"/>
      <w:divBdr>
        <w:top w:val="none" w:sz="0" w:space="0" w:color="auto"/>
        <w:left w:val="none" w:sz="0" w:space="0" w:color="auto"/>
        <w:bottom w:val="none" w:sz="0" w:space="0" w:color="auto"/>
        <w:right w:val="none" w:sz="0" w:space="0" w:color="auto"/>
      </w:divBdr>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1938877">
      <w:bodyDiv w:val="1"/>
      <w:marLeft w:val="0"/>
      <w:marRight w:val="0"/>
      <w:marTop w:val="0"/>
      <w:marBottom w:val="0"/>
      <w:divBdr>
        <w:top w:val="none" w:sz="0" w:space="0" w:color="auto"/>
        <w:left w:val="none" w:sz="0" w:space="0" w:color="auto"/>
        <w:bottom w:val="none" w:sz="0" w:space="0" w:color="auto"/>
        <w:right w:val="none" w:sz="0" w:space="0" w:color="auto"/>
      </w:divBdr>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999717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020811345">
      <w:bodyDiv w:val="1"/>
      <w:marLeft w:val="0"/>
      <w:marRight w:val="0"/>
      <w:marTop w:val="0"/>
      <w:marBottom w:val="0"/>
      <w:divBdr>
        <w:top w:val="none" w:sz="0" w:space="0" w:color="auto"/>
        <w:left w:val="none" w:sz="0" w:space="0" w:color="auto"/>
        <w:bottom w:val="none" w:sz="0" w:space="0" w:color="auto"/>
        <w:right w:val="none" w:sz="0" w:space="0" w:color="auto"/>
      </w:divBdr>
    </w:div>
    <w:div w:id="1027684080">
      <w:bodyDiv w:val="1"/>
      <w:marLeft w:val="0"/>
      <w:marRight w:val="0"/>
      <w:marTop w:val="0"/>
      <w:marBottom w:val="0"/>
      <w:divBdr>
        <w:top w:val="none" w:sz="0" w:space="0" w:color="auto"/>
        <w:left w:val="none" w:sz="0" w:space="0" w:color="auto"/>
        <w:bottom w:val="none" w:sz="0" w:space="0" w:color="auto"/>
        <w:right w:val="none" w:sz="0" w:space="0" w:color="auto"/>
      </w:divBdr>
    </w:div>
    <w:div w:id="1050300963">
      <w:bodyDiv w:val="1"/>
      <w:marLeft w:val="0"/>
      <w:marRight w:val="0"/>
      <w:marTop w:val="0"/>
      <w:marBottom w:val="0"/>
      <w:divBdr>
        <w:top w:val="none" w:sz="0" w:space="0" w:color="auto"/>
        <w:left w:val="none" w:sz="0" w:space="0" w:color="auto"/>
        <w:bottom w:val="none" w:sz="0" w:space="0" w:color="auto"/>
        <w:right w:val="none" w:sz="0" w:space="0" w:color="auto"/>
      </w:divBdr>
      <w:divsChild>
        <w:div w:id="82916527">
          <w:marLeft w:val="0"/>
          <w:marRight w:val="0"/>
          <w:marTop w:val="0"/>
          <w:marBottom w:val="0"/>
          <w:divBdr>
            <w:top w:val="none" w:sz="0" w:space="0" w:color="auto"/>
            <w:left w:val="none" w:sz="0" w:space="0" w:color="auto"/>
            <w:bottom w:val="none" w:sz="0" w:space="0" w:color="auto"/>
            <w:right w:val="none" w:sz="0" w:space="0" w:color="auto"/>
          </w:divBdr>
          <w:divsChild>
            <w:div w:id="1573395641">
              <w:marLeft w:val="0"/>
              <w:marRight w:val="0"/>
              <w:marTop w:val="0"/>
              <w:marBottom w:val="0"/>
              <w:divBdr>
                <w:top w:val="none" w:sz="0" w:space="0" w:color="auto"/>
                <w:left w:val="none" w:sz="0" w:space="0" w:color="auto"/>
                <w:bottom w:val="none" w:sz="0" w:space="0" w:color="auto"/>
                <w:right w:val="none" w:sz="0" w:space="0" w:color="auto"/>
              </w:divBdr>
              <w:divsChild>
                <w:div w:id="2007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4835">
      <w:bodyDiv w:val="1"/>
      <w:marLeft w:val="0"/>
      <w:marRight w:val="0"/>
      <w:marTop w:val="0"/>
      <w:marBottom w:val="0"/>
      <w:divBdr>
        <w:top w:val="none" w:sz="0" w:space="0" w:color="auto"/>
        <w:left w:val="none" w:sz="0" w:space="0" w:color="auto"/>
        <w:bottom w:val="none" w:sz="0" w:space="0" w:color="auto"/>
        <w:right w:val="none" w:sz="0" w:space="0" w:color="auto"/>
      </w:divBdr>
    </w:div>
    <w:div w:id="1120342944">
      <w:bodyDiv w:val="1"/>
      <w:marLeft w:val="0"/>
      <w:marRight w:val="0"/>
      <w:marTop w:val="0"/>
      <w:marBottom w:val="0"/>
      <w:divBdr>
        <w:top w:val="none" w:sz="0" w:space="0" w:color="auto"/>
        <w:left w:val="none" w:sz="0" w:space="0" w:color="auto"/>
        <w:bottom w:val="none" w:sz="0" w:space="0" w:color="auto"/>
        <w:right w:val="none" w:sz="0" w:space="0" w:color="auto"/>
      </w:divBdr>
    </w:div>
    <w:div w:id="1122655501">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51219377">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055">
      <w:bodyDiv w:val="1"/>
      <w:marLeft w:val="0"/>
      <w:marRight w:val="0"/>
      <w:marTop w:val="0"/>
      <w:marBottom w:val="0"/>
      <w:divBdr>
        <w:top w:val="none" w:sz="0" w:space="0" w:color="auto"/>
        <w:left w:val="none" w:sz="0" w:space="0" w:color="auto"/>
        <w:bottom w:val="none" w:sz="0" w:space="0" w:color="auto"/>
        <w:right w:val="none" w:sz="0" w:space="0" w:color="auto"/>
      </w:divBdr>
    </w:div>
    <w:div w:id="1207375251">
      <w:bodyDiv w:val="1"/>
      <w:marLeft w:val="0"/>
      <w:marRight w:val="0"/>
      <w:marTop w:val="0"/>
      <w:marBottom w:val="0"/>
      <w:divBdr>
        <w:top w:val="none" w:sz="0" w:space="0" w:color="auto"/>
        <w:left w:val="none" w:sz="0" w:space="0" w:color="auto"/>
        <w:bottom w:val="none" w:sz="0" w:space="0" w:color="auto"/>
        <w:right w:val="none" w:sz="0" w:space="0" w:color="auto"/>
      </w:divBdr>
    </w:div>
    <w:div w:id="1213421690">
      <w:bodyDiv w:val="1"/>
      <w:marLeft w:val="0"/>
      <w:marRight w:val="0"/>
      <w:marTop w:val="0"/>
      <w:marBottom w:val="0"/>
      <w:divBdr>
        <w:top w:val="none" w:sz="0" w:space="0" w:color="auto"/>
        <w:left w:val="none" w:sz="0" w:space="0" w:color="auto"/>
        <w:bottom w:val="none" w:sz="0" w:space="0" w:color="auto"/>
        <w:right w:val="none" w:sz="0" w:space="0" w:color="auto"/>
      </w:divBdr>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72980144">
      <w:bodyDiv w:val="1"/>
      <w:marLeft w:val="0"/>
      <w:marRight w:val="0"/>
      <w:marTop w:val="0"/>
      <w:marBottom w:val="0"/>
      <w:divBdr>
        <w:top w:val="none" w:sz="0" w:space="0" w:color="auto"/>
        <w:left w:val="none" w:sz="0" w:space="0" w:color="auto"/>
        <w:bottom w:val="none" w:sz="0" w:space="0" w:color="auto"/>
        <w:right w:val="none" w:sz="0" w:space="0" w:color="auto"/>
      </w:divBdr>
    </w:div>
    <w:div w:id="1285386892">
      <w:bodyDiv w:val="1"/>
      <w:marLeft w:val="0"/>
      <w:marRight w:val="0"/>
      <w:marTop w:val="0"/>
      <w:marBottom w:val="0"/>
      <w:divBdr>
        <w:top w:val="none" w:sz="0" w:space="0" w:color="auto"/>
        <w:left w:val="none" w:sz="0" w:space="0" w:color="auto"/>
        <w:bottom w:val="none" w:sz="0" w:space="0" w:color="auto"/>
        <w:right w:val="none" w:sz="0" w:space="0" w:color="auto"/>
      </w:divBdr>
      <w:divsChild>
        <w:div w:id="1057313493">
          <w:marLeft w:val="0"/>
          <w:marRight w:val="0"/>
          <w:marTop w:val="0"/>
          <w:marBottom w:val="0"/>
          <w:divBdr>
            <w:top w:val="none" w:sz="0" w:space="0" w:color="auto"/>
            <w:left w:val="none" w:sz="0" w:space="0" w:color="auto"/>
            <w:bottom w:val="none" w:sz="0" w:space="0" w:color="auto"/>
            <w:right w:val="none" w:sz="0" w:space="0" w:color="auto"/>
          </w:divBdr>
          <w:divsChild>
            <w:div w:id="1390180632">
              <w:marLeft w:val="0"/>
              <w:marRight w:val="0"/>
              <w:marTop w:val="0"/>
              <w:marBottom w:val="0"/>
              <w:divBdr>
                <w:top w:val="none" w:sz="0" w:space="0" w:color="auto"/>
                <w:left w:val="none" w:sz="0" w:space="0" w:color="auto"/>
                <w:bottom w:val="none" w:sz="0" w:space="0" w:color="auto"/>
                <w:right w:val="none" w:sz="0" w:space="0" w:color="auto"/>
              </w:divBdr>
              <w:divsChild>
                <w:div w:id="1339383366">
                  <w:marLeft w:val="0"/>
                  <w:marRight w:val="0"/>
                  <w:marTop w:val="0"/>
                  <w:marBottom w:val="0"/>
                  <w:divBdr>
                    <w:top w:val="none" w:sz="0" w:space="0" w:color="auto"/>
                    <w:left w:val="none" w:sz="0" w:space="0" w:color="auto"/>
                    <w:bottom w:val="none" w:sz="0" w:space="0" w:color="auto"/>
                    <w:right w:val="none" w:sz="0" w:space="0" w:color="auto"/>
                  </w:divBdr>
                  <w:divsChild>
                    <w:div w:id="1040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8440">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09945108">
      <w:bodyDiv w:val="1"/>
      <w:marLeft w:val="0"/>
      <w:marRight w:val="0"/>
      <w:marTop w:val="0"/>
      <w:marBottom w:val="0"/>
      <w:divBdr>
        <w:top w:val="none" w:sz="0" w:space="0" w:color="auto"/>
        <w:left w:val="none" w:sz="0" w:space="0" w:color="auto"/>
        <w:bottom w:val="none" w:sz="0" w:space="0" w:color="auto"/>
        <w:right w:val="none" w:sz="0" w:space="0" w:color="auto"/>
      </w:divBdr>
    </w:div>
    <w:div w:id="1320304960">
      <w:bodyDiv w:val="1"/>
      <w:marLeft w:val="0"/>
      <w:marRight w:val="0"/>
      <w:marTop w:val="0"/>
      <w:marBottom w:val="0"/>
      <w:divBdr>
        <w:top w:val="none" w:sz="0" w:space="0" w:color="auto"/>
        <w:left w:val="none" w:sz="0" w:space="0" w:color="auto"/>
        <w:bottom w:val="none" w:sz="0" w:space="0" w:color="auto"/>
        <w:right w:val="none" w:sz="0" w:space="0" w:color="auto"/>
      </w:divBdr>
    </w:div>
    <w:div w:id="1322273934">
      <w:bodyDiv w:val="1"/>
      <w:marLeft w:val="0"/>
      <w:marRight w:val="0"/>
      <w:marTop w:val="0"/>
      <w:marBottom w:val="0"/>
      <w:divBdr>
        <w:top w:val="none" w:sz="0" w:space="0" w:color="auto"/>
        <w:left w:val="none" w:sz="0" w:space="0" w:color="auto"/>
        <w:bottom w:val="none" w:sz="0" w:space="0" w:color="auto"/>
        <w:right w:val="none" w:sz="0" w:space="0" w:color="auto"/>
      </w:divBdr>
    </w:div>
    <w:div w:id="1330330633">
      <w:bodyDiv w:val="1"/>
      <w:marLeft w:val="0"/>
      <w:marRight w:val="0"/>
      <w:marTop w:val="0"/>
      <w:marBottom w:val="0"/>
      <w:divBdr>
        <w:top w:val="none" w:sz="0" w:space="0" w:color="auto"/>
        <w:left w:val="none" w:sz="0" w:space="0" w:color="auto"/>
        <w:bottom w:val="none" w:sz="0" w:space="0" w:color="auto"/>
        <w:right w:val="none" w:sz="0" w:space="0" w:color="auto"/>
      </w:divBdr>
    </w:div>
    <w:div w:id="1357656681">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376273244">
      <w:bodyDiv w:val="1"/>
      <w:marLeft w:val="0"/>
      <w:marRight w:val="0"/>
      <w:marTop w:val="0"/>
      <w:marBottom w:val="0"/>
      <w:divBdr>
        <w:top w:val="none" w:sz="0" w:space="0" w:color="auto"/>
        <w:left w:val="none" w:sz="0" w:space="0" w:color="auto"/>
        <w:bottom w:val="none" w:sz="0" w:space="0" w:color="auto"/>
        <w:right w:val="none" w:sz="0" w:space="0" w:color="auto"/>
      </w:divBdr>
    </w:div>
    <w:div w:id="1377780255">
      <w:bodyDiv w:val="1"/>
      <w:marLeft w:val="0"/>
      <w:marRight w:val="0"/>
      <w:marTop w:val="0"/>
      <w:marBottom w:val="0"/>
      <w:divBdr>
        <w:top w:val="none" w:sz="0" w:space="0" w:color="auto"/>
        <w:left w:val="none" w:sz="0" w:space="0" w:color="auto"/>
        <w:bottom w:val="none" w:sz="0" w:space="0" w:color="auto"/>
        <w:right w:val="none" w:sz="0" w:space="0" w:color="auto"/>
      </w:divBdr>
    </w:div>
    <w:div w:id="1409494306">
      <w:bodyDiv w:val="1"/>
      <w:marLeft w:val="0"/>
      <w:marRight w:val="0"/>
      <w:marTop w:val="0"/>
      <w:marBottom w:val="0"/>
      <w:divBdr>
        <w:top w:val="none" w:sz="0" w:space="0" w:color="auto"/>
        <w:left w:val="none" w:sz="0" w:space="0" w:color="auto"/>
        <w:bottom w:val="none" w:sz="0" w:space="0" w:color="auto"/>
        <w:right w:val="none" w:sz="0" w:space="0" w:color="auto"/>
      </w:divBdr>
    </w:div>
    <w:div w:id="1414011513">
      <w:bodyDiv w:val="1"/>
      <w:marLeft w:val="0"/>
      <w:marRight w:val="0"/>
      <w:marTop w:val="0"/>
      <w:marBottom w:val="0"/>
      <w:divBdr>
        <w:top w:val="none" w:sz="0" w:space="0" w:color="auto"/>
        <w:left w:val="none" w:sz="0" w:space="0" w:color="auto"/>
        <w:bottom w:val="none" w:sz="0" w:space="0" w:color="auto"/>
        <w:right w:val="none" w:sz="0" w:space="0" w:color="auto"/>
      </w:divBdr>
      <w:divsChild>
        <w:div w:id="108211265">
          <w:marLeft w:val="0"/>
          <w:marRight w:val="0"/>
          <w:marTop w:val="0"/>
          <w:marBottom w:val="0"/>
          <w:divBdr>
            <w:top w:val="none" w:sz="0" w:space="0" w:color="auto"/>
            <w:left w:val="none" w:sz="0" w:space="0" w:color="auto"/>
            <w:bottom w:val="none" w:sz="0" w:space="0" w:color="auto"/>
            <w:right w:val="none" w:sz="0" w:space="0" w:color="auto"/>
          </w:divBdr>
          <w:divsChild>
            <w:div w:id="496962210">
              <w:marLeft w:val="0"/>
              <w:marRight w:val="0"/>
              <w:marTop w:val="0"/>
              <w:marBottom w:val="0"/>
              <w:divBdr>
                <w:top w:val="none" w:sz="0" w:space="0" w:color="auto"/>
                <w:left w:val="none" w:sz="0" w:space="0" w:color="auto"/>
                <w:bottom w:val="none" w:sz="0" w:space="0" w:color="auto"/>
                <w:right w:val="none" w:sz="0" w:space="0" w:color="auto"/>
              </w:divBdr>
              <w:divsChild>
                <w:div w:id="2093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629">
      <w:bodyDiv w:val="1"/>
      <w:marLeft w:val="0"/>
      <w:marRight w:val="0"/>
      <w:marTop w:val="0"/>
      <w:marBottom w:val="0"/>
      <w:divBdr>
        <w:top w:val="none" w:sz="0" w:space="0" w:color="auto"/>
        <w:left w:val="none" w:sz="0" w:space="0" w:color="auto"/>
        <w:bottom w:val="none" w:sz="0" w:space="0" w:color="auto"/>
        <w:right w:val="none" w:sz="0" w:space="0" w:color="auto"/>
      </w:divBdr>
    </w:div>
    <w:div w:id="1441071214">
      <w:bodyDiv w:val="1"/>
      <w:marLeft w:val="0"/>
      <w:marRight w:val="0"/>
      <w:marTop w:val="0"/>
      <w:marBottom w:val="0"/>
      <w:divBdr>
        <w:top w:val="none" w:sz="0" w:space="0" w:color="auto"/>
        <w:left w:val="none" w:sz="0" w:space="0" w:color="auto"/>
        <w:bottom w:val="none" w:sz="0" w:space="0" w:color="auto"/>
        <w:right w:val="none" w:sz="0" w:space="0" w:color="auto"/>
      </w:divBdr>
    </w:div>
    <w:div w:id="1470854708">
      <w:bodyDiv w:val="1"/>
      <w:marLeft w:val="0"/>
      <w:marRight w:val="0"/>
      <w:marTop w:val="0"/>
      <w:marBottom w:val="0"/>
      <w:divBdr>
        <w:top w:val="none" w:sz="0" w:space="0" w:color="auto"/>
        <w:left w:val="none" w:sz="0" w:space="0" w:color="auto"/>
        <w:bottom w:val="none" w:sz="0" w:space="0" w:color="auto"/>
        <w:right w:val="none" w:sz="0" w:space="0" w:color="auto"/>
      </w:divBdr>
    </w:div>
    <w:div w:id="1476529617">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506020222">
      <w:bodyDiv w:val="1"/>
      <w:marLeft w:val="0"/>
      <w:marRight w:val="0"/>
      <w:marTop w:val="0"/>
      <w:marBottom w:val="0"/>
      <w:divBdr>
        <w:top w:val="none" w:sz="0" w:space="0" w:color="auto"/>
        <w:left w:val="none" w:sz="0" w:space="0" w:color="auto"/>
        <w:bottom w:val="none" w:sz="0" w:space="0" w:color="auto"/>
        <w:right w:val="none" w:sz="0" w:space="0" w:color="auto"/>
      </w:divBdr>
    </w:div>
    <w:div w:id="1507087298">
      <w:bodyDiv w:val="1"/>
      <w:marLeft w:val="0"/>
      <w:marRight w:val="0"/>
      <w:marTop w:val="0"/>
      <w:marBottom w:val="0"/>
      <w:divBdr>
        <w:top w:val="none" w:sz="0" w:space="0" w:color="auto"/>
        <w:left w:val="none" w:sz="0" w:space="0" w:color="auto"/>
        <w:bottom w:val="none" w:sz="0" w:space="0" w:color="auto"/>
        <w:right w:val="none" w:sz="0" w:space="0" w:color="auto"/>
      </w:divBdr>
      <w:divsChild>
        <w:div w:id="661277193">
          <w:marLeft w:val="0"/>
          <w:marRight w:val="0"/>
          <w:marTop w:val="0"/>
          <w:marBottom w:val="0"/>
          <w:divBdr>
            <w:top w:val="none" w:sz="0" w:space="0" w:color="auto"/>
            <w:left w:val="none" w:sz="0" w:space="0" w:color="auto"/>
            <w:bottom w:val="none" w:sz="0" w:space="0" w:color="auto"/>
            <w:right w:val="none" w:sz="0" w:space="0" w:color="auto"/>
          </w:divBdr>
          <w:divsChild>
            <w:div w:id="18419688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31">
      <w:bodyDiv w:val="1"/>
      <w:marLeft w:val="0"/>
      <w:marRight w:val="0"/>
      <w:marTop w:val="0"/>
      <w:marBottom w:val="0"/>
      <w:divBdr>
        <w:top w:val="none" w:sz="0" w:space="0" w:color="auto"/>
        <w:left w:val="none" w:sz="0" w:space="0" w:color="auto"/>
        <w:bottom w:val="none" w:sz="0" w:space="0" w:color="auto"/>
        <w:right w:val="none" w:sz="0" w:space="0" w:color="auto"/>
      </w:divBdr>
      <w:divsChild>
        <w:div w:id="1854685798">
          <w:marLeft w:val="0"/>
          <w:marRight w:val="0"/>
          <w:marTop w:val="0"/>
          <w:marBottom w:val="0"/>
          <w:divBdr>
            <w:top w:val="none" w:sz="0" w:space="0" w:color="auto"/>
            <w:left w:val="none" w:sz="0" w:space="0" w:color="auto"/>
            <w:bottom w:val="none" w:sz="0" w:space="0" w:color="auto"/>
            <w:right w:val="none" w:sz="0" w:space="0" w:color="auto"/>
          </w:divBdr>
          <w:divsChild>
            <w:div w:id="112406914">
              <w:marLeft w:val="0"/>
              <w:marRight w:val="0"/>
              <w:marTop w:val="0"/>
              <w:marBottom w:val="0"/>
              <w:divBdr>
                <w:top w:val="none" w:sz="0" w:space="0" w:color="auto"/>
                <w:left w:val="none" w:sz="0" w:space="0" w:color="auto"/>
                <w:bottom w:val="none" w:sz="0" w:space="0" w:color="auto"/>
                <w:right w:val="none" w:sz="0" w:space="0" w:color="auto"/>
              </w:divBdr>
              <w:divsChild>
                <w:div w:id="1122772791">
                  <w:marLeft w:val="0"/>
                  <w:marRight w:val="0"/>
                  <w:marTop w:val="0"/>
                  <w:marBottom w:val="0"/>
                  <w:divBdr>
                    <w:top w:val="none" w:sz="0" w:space="0" w:color="auto"/>
                    <w:left w:val="none" w:sz="0" w:space="0" w:color="auto"/>
                    <w:bottom w:val="none" w:sz="0" w:space="0" w:color="auto"/>
                    <w:right w:val="none" w:sz="0" w:space="0" w:color="auto"/>
                  </w:divBdr>
                  <w:divsChild>
                    <w:div w:id="8922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8184">
      <w:bodyDiv w:val="1"/>
      <w:marLeft w:val="0"/>
      <w:marRight w:val="0"/>
      <w:marTop w:val="0"/>
      <w:marBottom w:val="0"/>
      <w:divBdr>
        <w:top w:val="none" w:sz="0" w:space="0" w:color="auto"/>
        <w:left w:val="none" w:sz="0" w:space="0" w:color="auto"/>
        <w:bottom w:val="none" w:sz="0" w:space="0" w:color="auto"/>
        <w:right w:val="none" w:sz="0" w:space="0" w:color="auto"/>
      </w:divBdr>
    </w:div>
    <w:div w:id="1605376931">
      <w:bodyDiv w:val="1"/>
      <w:marLeft w:val="0"/>
      <w:marRight w:val="0"/>
      <w:marTop w:val="0"/>
      <w:marBottom w:val="0"/>
      <w:divBdr>
        <w:top w:val="none" w:sz="0" w:space="0" w:color="auto"/>
        <w:left w:val="none" w:sz="0" w:space="0" w:color="auto"/>
        <w:bottom w:val="none" w:sz="0" w:space="0" w:color="auto"/>
        <w:right w:val="none" w:sz="0" w:space="0" w:color="auto"/>
      </w:divBdr>
    </w:div>
    <w:div w:id="1653294757">
      <w:bodyDiv w:val="1"/>
      <w:marLeft w:val="0"/>
      <w:marRight w:val="0"/>
      <w:marTop w:val="0"/>
      <w:marBottom w:val="0"/>
      <w:divBdr>
        <w:top w:val="none" w:sz="0" w:space="0" w:color="auto"/>
        <w:left w:val="none" w:sz="0" w:space="0" w:color="auto"/>
        <w:bottom w:val="none" w:sz="0" w:space="0" w:color="auto"/>
        <w:right w:val="none" w:sz="0" w:space="0" w:color="auto"/>
      </w:divBdr>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2217616">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70016">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763836371">
      <w:bodyDiv w:val="1"/>
      <w:marLeft w:val="0"/>
      <w:marRight w:val="0"/>
      <w:marTop w:val="0"/>
      <w:marBottom w:val="0"/>
      <w:divBdr>
        <w:top w:val="none" w:sz="0" w:space="0" w:color="auto"/>
        <w:left w:val="none" w:sz="0" w:space="0" w:color="auto"/>
        <w:bottom w:val="none" w:sz="0" w:space="0" w:color="auto"/>
        <w:right w:val="none" w:sz="0" w:space="0" w:color="auto"/>
      </w:divBdr>
    </w:div>
    <w:div w:id="1773818153">
      <w:bodyDiv w:val="1"/>
      <w:marLeft w:val="0"/>
      <w:marRight w:val="0"/>
      <w:marTop w:val="0"/>
      <w:marBottom w:val="0"/>
      <w:divBdr>
        <w:top w:val="none" w:sz="0" w:space="0" w:color="auto"/>
        <w:left w:val="none" w:sz="0" w:space="0" w:color="auto"/>
        <w:bottom w:val="none" w:sz="0" w:space="0" w:color="auto"/>
        <w:right w:val="none" w:sz="0" w:space="0" w:color="auto"/>
      </w:divBdr>
    </w:div>
    <w:div w:id="1802111597">
      <w:bodyDiv w:val="1"/>
      <w:marLeft w:val="0"/>
      <w:marRight w:val="0"/>
      <w:marTop w:val="0"/>
      <w:marBottom w:val="0"/>
      <w:divBdr>
        <w:top w:val="none" w:sz="0" w:space="0" w:color="auto"/>
        <w:left w:val="none" w:sz="0" w:space="0" w:color="auto"/>
        <w:bottom w:val="none" w:sz="0" w:space="0" w:color="auto"/>
        <w:right w:val="none" w:sz="0" w:space="0" w:color="auto"/>
      </w:divBdr>
    </w:div>
    <w:div w:id="1850439293">
      <w:bodyDiv w:val="1"/>
      <w:marLeft w:val="0"/>
      <w:marRight w:val="0"/>
      <w:marTop w:val="0"/>
      <w:marBottom w:val="0"/>
      <w:divBdr>
        <w:top w:val="none" w:sz="0" w:space="0" w:color="auto"/>
        <w:left w:val="none" w:sz="0" w:space="0" w:color="auto"/>
        <w:bottom w:val="none" w:sz="0" w:space="0" w:color="auto"/>
        <w:right w:val="none" w:sz="0" w:space="0" w:color="auto"/>
      </w:divBdr>
    </w:div>
    <w:div w:id="1863517448">
      <w:bodyDiv w:val="1"/>
      <w:marLeft w:val="0"/>
      <w:marRight w:val="0"/>
      <w:marTop w:val="0"/>
      <w:marBottom w:val="0"/>
      <w:divBdr>
        <w:top w:val="none" w:sz="0" w:space="0" w:color="auto"/>
        <w:left w:val="none" w:sz="0" w:space="0" w:color="auto"/>
        <w:bottom w:val="none" w:sz="0" w:space="0" w:color="auto"/>
        <w:right w:val="none" w:sz="0" w:space="0" w:color="auto"/>
      </w:divBdr>
    </w:div>
    <w:div w:id="1877817305">
      <w:bodyDiv w:val="1"/>
      <w:marLeft w:val="0"/>
      <w:marRight w:val="0"/>
      <w:marTop w:val="0"/>
      <w:marBottom w:val="0"/>
      <w:divBdr>
        <w:top w:val="none" w:sz="0" w:space="0" w:color="auto"/>
        <w:left w:val="none" w:sz="0" w:space="0" w:color="auto"/>
        <w:bottom w:val="none" w:sz="0" w:space="0" w:color="auto"/>
        <w:right w:val="none" w:sz="0" w:space="0" w:color="auto"/>
      </w:divBdr>
    </w:div>
    <w:div w:id="1878928211">
      <w:bodyDiv w:val="1"/>
      <w:marLeft w:val="0"/>
      <w:marRight w:val="0"/>
      <w:marTop w:val="0"/>
      <w:marBottom w:val="0"/>
      <w:divBdr>
        <w:top w:val="none" w:sz="0" w:space="0" w:color="auto"/>
        <w:left w:val="none" w:sz="0" w:space="0" w:color="auto"/>
        <w:bottom w:val="none" w:sz="0" w:space="0" w:color="auto"/>
        <w:right w:val="none" w:sz="0" w:space="0" w:color="auto"/>
      </w:divBdr>
    </w:div>
    <w:div w:id="1938637881">
      <w:bodyDiv w:val="1"/>
      <w:marLeft w:val="0"/>
      <w:marRight w:val="0"/>
      <w:marTop w:val="0"/>
      <w:marBottom w:val="0"/>
      <w:divBdr>
        <w:top w:val="none" w:sz="0" w:space="0" w:color="auto"/>
        <w:left w:val="none" w:sz="0" w:space="0" w:color="auto"/>
        <w:bottom w:val="none" w:sz="0" w:space="0" w:color="auto"/>
        <w:right w:val="none" w:sz="0" w:space="0" w:color="auto"/>
      </w:divBdr>
    </w:div>
    <w:div w:id="1943150502">
      <w:bodyDiv w:val="1"/>
      <w:marLeft w:val="0"/>
      <w:marRight w:val="0"/>
      <w:marTop w:val="0"/>
      <w:marBottom w:val="0"/>
      <w:divBdr>
        <w:top w:val="none" w:sz="0" w:space="0" w:color="auto"/>
        <w:left w:val="none" w:sz="0" w:space="0" w:color="auto"/>
        <w:bottom w:val="none" w:sz="0" w:space="0" w:color="auto"/>
        <w:right w:val="none" w:sz="0" w:space="0" w:color="auto"/>
      </w:divBdr>
    </w:div>
    <w:div w:id="1951740874">
      <w:bodyDiv w:val="1"/>
      <w:marLeft w:val="0"/>
      <w:marRight w:val="0"/>
      <w:marTop w:val="0"/>
      <w:marBottom w:val="0"/>
      <w:divBdr>
        <w:top w:val="none" w:sz="0" w:space="0" w:color="auto"/>
        <w:left w:val="none" w:sz="0" w:space="0" w:color="auto"/>
        <w:bottom w:val="none" w:sz="0" w:space="0" w:color="auto"/>
        <w:right w:val="none" w:sz="0" w:space="0" w:color="auto"/>
      </w:divBdr>
    </w:div>
    <w:div w:id="1958876028">
      <w:bodyDiv w:val="1"/>
      <w:marLeft w:val="0"/>
      <w:marRight w:val="0"/>
      <w:marTop w:val="0"/>
      <w:marBottom w:val="0"/>
      <w:divBdr>
        <w:top w:val="none" w:sz="0" w:space="0" w:color="auto"/>
        <w:left w:val="none" w:sz="0" w:space="0" w:color="auto"/>
        <w:bottom w:val="none" w:sz="0" w:space="0" w:color="auto"/>
        <w:right w:val="none" w:sz="0" w:space="0" w:color="auto"/>
      </w:divBdr>
    </w:div>
    <w:div w:id="1987467770">
      <w:bodyDiv w:val="1"/>
      <w:marLeft w:val="0"/>
      <w:marRight w:val="0"/>
      <w:marTop w:val="0"/>
      <w:marBottom w:val="0"/>
      <w:divBdr>
        <w:top w:val="none" w:sz="0" w:space="0" w:color="auto"/>
        <w:left w:val="none" w:sz="0" w:space="0" w:color="auto"/>
        <w:bottom w:val="none" w:sz="0" w:space="0" w:color="auto"/>
        <w:right w:val="none" w:sz="0" w:space="0" w:color="auto"/>
      </w:divBdr>
    </w:div>
    <w:div w:id="1995792960">
      <w:bodyDiv w:val="1"/>
      <w:marLeft w:val="0"/>
      <w:marRight w:val="0"/>
      <w:marTop w:val="0"/>
      <w:marBottom w:val="0"/>
      <w:divBdr>
        <w:top w:val="none" w:sz="0" w:space="0" w:color="auto"/>
        <w:left w:val="none" w:sz="0" w:space="0" w:color="auto"/>
        <w:bottom w:val="none" w:sz="0" w:space="0" w:color="auto"/>
        <w:right w:val="none" w:sz="0" w:space="0" w:color="auto"/>
      </w:divBdr>
    </w:div>
    <w:div w:id="2032948432">
      <w:bodyDiv w:val="1"/>
      <w:marLeft w:val="0"/>
      <w:marRight w:val="0"/>
      <w:marTop w:val="0"/>
      <w:marBottom w:val="0"/>
      <w:divBdr>
        <w:top w:val="none" w:sz="0" w:space="0" w:color="auto"/>
        <w:left w:val="none" w:sz="0" w:space="0" w:color="auto"/>
        <w:bottom w:val="none" w:sz="0" w:space="0" w:color="auto"/>
        <w:right w:val="none" w:sz="0" w:space="0" w:color="auto"/>
      </w:divBdr>
    </w:div>
    <w:div w:id="2047875764">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065833483">
      <w:bodyDiv w:val="1"/>
      <w:marLeft w:val="0"/>
      <w:marRight w:val="0"/>
      <w:marTop w:val="0"/>
      <w:marBottom w:val="0"/>
      <w:divBdr>
        <w:top w:val="none" w:sz="0" w:space="0" w:color="auto"/>
        <w:left w:val="none" w:sz="0" w:space="0" w:color="auto"/>
        <w:bottom w:val="none" w:sz="0" w:space="0" w:color="auto"/>
        <w:right w:val="none" w:sz="0" w:space="0" w:color="auto"/>
      </w:divBdr>
    </w:div>
    <w:div w:id="2098089201">
      <w:bodyDiv w:val="1"/>
      <w:marLeft w:val="0"/>
      <w:marRight w:val="0"/>
      <w:marTop w:val="0"/>
      <w:marBottom w:val="0"/>
      <w:divBdr>
        <w:top w:val="none" w:sz="0" w:space="0" w:color="auto"/>
        <w:left w:val="none" w:sz="0" w:space="0" w:color="auto"/>
        <w:bottom w:val="none" w:sz="0" w:space="0" w:color="auto"/>
        <w:right w:val="none" w:sz="0" w:space="0" w:color="auto"/>
      </w:divBdr>
    </w:div>
    <w:div w:id="2099135252">
      <w:bodyDiv w:val="1"/>
      <w:marLeft w:val="0"/>
      <w:marRight w:val="0"/>
      <w:marTop w:val="0"/>
      <w:marBottom w:val="0"/>
      <w:divBdr>
        <w:top w:val="none" w:sz="0" w:space="0" w:color="auto"/>
        <w:left w:val="none" w:sz="0" w:space="0" w:color="auto"/>
        <w:bottom w:val="none" w:sz="0" w:space="0" w:color="auto"/>
        <w:right w:val="none" w:sz="0" w:space="0" w:color="auto"/>
      </w:divBdr>
      <w:divsChild>
        <w:div w:id="1273781318">
          <w:marLeft w:val="0"/>
          <w:marRight w:val="0"/>
          <w:marTop w:val="0"/>
          <w:marBottom w:val="0"/>
          <w:divBdr>
            <w:top w:val="none" w:sz="0" w:space="0" w:color="auto"/>
            <w:left w:val="none" w:sz="0" w:space="0" w:color="auto"/>
            <w:bottom w:val="none" w:sz="0" w:space="0" w:color="auto"/>
            <w:right w:val="none" w:sz="0" w:space="0" w:color="auto"/>
          </w:divBdr>
          <w:divsChild>
            <w:div w:id="371269429">
              <w:marLeft w:val="0"/>
              <w:marRight w:val="0"/>
              <w:marTop w:val="0"/>
              <w:marBottom w:val="0"/>
              <w:divBdr>
                <w:top w:val="none" w:sz="0" w:space="0" w:color="auto"/>
                <w:left w:val="none" w:sz="0" w:space="0" w:color="auto"/>
                <w:bottom w:val="none" w:sz="0" w:space="0" w:color="auto"/>
                <w:right w:val="none" w:sz="0" w:space="0" w:color="auto"/>
              </w:divBdr>
              <w:divsChild>
                <w:div w:id="594902252">
                  <w:marLeft w:val="0"/>
                  <w:marRight w:val="0"/>
                  <w:marTop w:val="0"/>
                  <w:marBottom w:val="0"/>
                  <w:divBdr>
                    <w:top w:val="none" w:sz="0" w:space="0" w:color="auto"/>
                    <w:left w:val="none" w:sz="0" w:space="0" w:color="auto"/>
                    <w:bottom w:val="none" w:sz="0" w:space="0" w:color="auto"/>
                    <w:right w:val="none" w:sz="0" w:space="0" w:color="auto"/>
                  </w:divBdr>
                  <w:divsChild>
                    <w:div w:id="1590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19912">
      <w:bodyDiv w:val="1"/>
      <w:marLeft w:val="0"/>
      <w:marRight w:val="0"/>
      <w:marTop w:val="0"/>
      <w:marBottom w:val="0"/>
      <w:divBdr>
        <w:top w:val="none" w:sz="0" w:space="0" w:color="auto"/>
        <w:left w:val="none" w:sz="0" w:space="0" w:color="auto"/>
        <w:bottom w:val="none" w:sz="0" w:space="0" w:color="auto"/>
        <w:right w:val="none" w:sz="0" w:space="0" w:color="auto"/>
      </w:divBdr>
    </w:div>
    <w:div w:id="2110737370">
      <w:bodyDiv w:val="1"/>
      <w:marLeft w:val="0"/>
      <w:marRight w:val="0"/>
      <w:marTop w:val="0"/>
      <w:marBottom w:val="0"/>
      <w:divBdr>
        <w:top w:val="none" w:sz="0" w:space="0" w:color="auto"/>
        <w:left w:val="none" w:sz="0" w:space="0" w:color="auto"/>
        <w:bottom w:val="none" w:sz="0" w:space="0" w:color="auto"/>
        <w:right w:val="none" w:sz="0" w:space="0" w:color="auto"/>
      </w:divBdr>
    </w:div>
    <w:div w:id="2111506995">
      <w:bodyDiv w:val="1"/>
      <w:marLeft w:val="0"/>
      <w:marRight w:val="0"/>
      <w:marTop w:val="0"/>
      <w:marBottom w:val="0"/>
      <w:divBdr>
        <w:top w:val="none" w:sz="0" w:space="0" w:color="auto"/>
        <w:left w:val="none" w:sz="0" w:space="0" w:color="auto"/>
        <w:bottom w:val="none" w:sz="0" w:space="0" w:color="auto"/>
        <w:right w:val="none" w:sz="0" w:space="0" w:color="auto"/>
      </w:divBdr>
    </w:div>
    <w:div w:id="2118329560">
      <w:bodyDiv w:val="1"/>
      <w:marLeft w:val="0"/>
      <w:marRight w:val="0"/>
      <w:marTop w:val="0"/>
      <w:marBottom w:val="0"/>
      <w:divBdr>
        <w:top w:val="none" w:sz="0" w:space="0" w:color="auto"/>
        <w:left w:val="none" w:sz="0" w:space="0" w:color="auto"/>
        <w:bottom w:val="none" w:sz="0" w:space="0" w:color="auto"/>
        <w:right w:val="none" w:sz="0" w:space="0" w:color="auto"/>
      </w:divBdr>
    </w:div>
    <w:div w:id="214153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idacar@gmail.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gusarova@worldban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cherbyana@worldbank.org)" TargetMode="External"/><Relationship Id="rId5" Type="http://schemas.openxmlformats.org/officeDocument/2006/relationships/settings" Target="settings.xml"/><Relationship Id="rId15" Type="http://schemas.openxmlformats.org/officeDocument/2006/relationships/hyperlink" Target="https://www.pempal.org/events/2019-annual-bcop-plenary-meeting" TargetMode="External"/><Relationship Id="rId10" Type="http://schemas.openxmlformats.org/officeDocument/2006/relationships/hyperlink" Target="https://www.pempal.org/event/budg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empal.org" TargetMode="External"/><Relationship Id="rId14" Type="http://schemas.openxmlformats.org/officeDocument/2006/relationships/hyperlink" Target="http://www.pempa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budget4results/index_en.cfm" TargetMode="External"/><Relationship Id="rId2" Type="http://schemas.openxmlformats.org/officeDocument/2006/relationships/hyperlink" Target="https://www.cep.gov/content/dam/cep/report/cep-final-report.pdf" TargetMode="External"/><Relationship Id="rId1" Type="http://schemas.openxmlformats.org/officeDocument/2006/relationships/hyperlink" Target="https://www.pempal.org/sites/pempal/files/pempal2012-2017_web_eng.pdf" TargetMode="External"/><Relationship Id="rId4" Type="http://schemas.openxmlformats.org/officeDocument/2006/relationships/hyperlink" Target="https://one.oecd.org/document/GOV/PGC/SBO(2018)7/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0719-5D15-46DB-8D1A-095C47DA626C}">
  <ds:schemaRefs>
    <ds:schemaRef ds:uri="http://schemas.openxmlformats.org/officeDocument/2006/bibliography"/>
  </ds:schemaRefs>
</ds:datastoreItem>
</file>

<file path=customXml/itemProps2.xml><?xml version="1.0" encoding="utf-8"?>
<ds:datastoreItem xmlns:ds="http://schemas.openxmlformats.org/officeDocument/2006/customXml" ds:itemID="{85C86EDC-7CD8-4302-A417-D6E293D6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4952</Words>
  <Characters>29816</Characters>
  <Application>Microsoft Office Word</Application>
  <DocSecurity>0</DocSecurity>
  <Lines>248</Lines>
  <Paragraphs>69</Paragraphs>
  <ScaleCrop>false</ScaleCrop>
  <Manager/>
  <Company>The World Bank Group</Company>
  <LinksUpToDate>false</LinksUpToDate>
  <CharactersWithSpaces>34699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2017 Kygyz Republic</dc:title>
  <dc:subject>BCoP April 2017</dc:subject>
  <dc:creator>Deanna Aubrey</dc:creator>
  <cp:keywords>Fiscal Management Tools</cp:keywords>
  <dc:description/>
  <cp:lastModifiedBy>Ksenia Malafeeva</cp:lastModifiedBy>
  <cp:revision>6</cp:revision>
  <cp:lastPrinted>2019-02-20T14:38:00Z</cp:lastPrinted>
  <dcterms:created xsi:type="dcterms:W3CDTF">2019-03-04T08:58:00Z</dcterms:created>
  <dcterms:modified xsi:type="dcterms:W3CDTF">2019-04-02T09:18:00Z</dcterms:modified>
  <cp:category/>
</cp:coreProperties>
</file>