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C81E" w14:textId="30585984" w:rsidR="00657204" w:rsidRPr="00455EB6" w:rsidRDefault="00657204" w:rsidP="00455EB6">
      <w:pPr>
        <w:tabs>
          <w:tab w:val="left" w:pos="8640"/>
        </w:tabs>
        <w:spacing w:after="120"/>
        <w:jc w:val="center"/>
        <w:rPr>
          <w:rFonts w:asciiTheme="minorHAnsi" w:hAnsiTheme="minorHAnsi" w:cstheme="minorHAnsi"/>
          <w:b/>
          <w:bCs/>
          <w:color w:val="343434"/>
          <w:sz w:val="28"/>
          <w:szCs w:val="28"/>
        </w:rPr>
      </w:pPr>
      <w:r w:rsidRPr="00455EB6">
        <w:rPr>
          <w:rFonts w:asciiTheme="minorHAnsi" w:hAnsiTheme="minorHAnsi" w:cstheme="minorHAnsi"/>
          <w:b/>
          <w:bCs/>
          <w:color w:val="343434"/>
          <w:sz w:val="28"/>
          <w:szCs w:val="28"/>
        </w:rPr>
        <w:t xml:space="preserve">PEMPAL BCOP </w:t>
      </w:r>
      <w:r w:rsidR="00FC3346" w:rsidRPr="00455EB6">
        <w:rPr>
          <w:rFonts w:asciiTheme="minorHAnsi" w:hAnsiTheme="minorHAnsi" w:cstheme="minorHAnsi"/>
          <w:b/>
          <w:bCs/>
          <w:color w:val="343434"/>
          <w:sz w:val="28"/>
          <w:szCs w:val="28"/>
        </w:rPr>
        <w:t>P</w:t>
      </w:r>
      <w:r w:rsidRPr="00455EB6">
        <w:rPr>
          <w:rFonts w:asciiTheme="minorHAnsi" w:hAnsiTheme="minorHAnsi" w:cstheme="minorHAnsi"/>
          <w:b/>
          <w:bCs/>
          <w:color w:val="343434"/>
          <w:sz w:val="28"/>
          <w:szCs w:val="28"/>
        </w:rPr>
        <w:t xml:space="preserve">articipation in the </w:t>
      </w:r>
      <w:r w:rsidR="00FC3346" w:rsidRPr="00455EB6">
        <w:rPr>
          <w:rFonts w:asciiTheme="minorHAnsi" w:hAnsiTheme="minorHAnsi" w:cstheme="minorHAnsi"/>
          <w:b/>
          <w:bCs/>
          <w:color w:val="343434"/>
          <w:sz w:val="28"/>
          <w:szCs w:val="28"/>
        </w:rPr>
        <w:t>M</w:t>
      </w:r>
      <w:r w:rsidRPr="00455EB6">
        <w:rPr>
          <w:rFonts w:asciiTheme="minorHAnsi" w:hAnsiTheme="minorHAnsi" w:cstheme="minorHAnsi"/>
          <w:b/>
          <w:bCs/>
          <w:color w:val="343434"/>
          <w:sz w:val="28"/>
          <w:szCs w:val="28"/>
        </w:rPr>
        <w:t xml:space="preserve">eeting </w:t>
      </w:r>
      <w:r w:rsidR="00A70201" w:rsidRPr="00E01BB7">
        <w:rPr>
          <w:rFonts w:asciiTheme="minorHAnsi" w:hAnsiTheme="minorHAnsi" w:cstheme="minorHAnsi"/>
          <w:b/>
          <w:bCs/>
          <w:color w:val="343434"/>
          <w:sz w:val="28"/>
          <w:szCs w:val="28"/>
        </w:rPr>
        <w:t>of the OECD</w:t>
      </w:r>
      <w:r w:rsidR="00A70201" w:rsidRPr="00455EB6">
        <w:rPr>
          <w:rFonts w:asciiTheme="minorHAnsi" w:hAnsiTheme="minorHAnsi" w:cstheme="minorHAnsi"/>
          <w:b/>
          <w:bCs/>
          <w:color w:val="343434"/>
          <w:sz w:val="28"/>
          <w:szCs w:val="28"/>
        </w:rPr>
        <w:t>’s Network for</w:t>
      </w:r>
      <w:r w:rsidR="00A70201" w:rsidRPr="00E01BB7">
        <w:rPr>
          <w:rFonts w:asciiTheme="minorHAnsi" w:hAnsiTheme="minorHAnsi" w:cstheme="minorHAnsi"/>
          <w:b/>
          <w:bCs/>
          <w:color w:val="343434"/>
          <w:sz w:val="28"/>
          <w:szCs w:val="28"/>
        </w:rPr>
        <w:t xml:space="preserve"> Senior Budget Officials from Central, Eastern, and Southeastern Europe (OECD SBO CESEE)</w:t>
      </w:r>
      <w:r w:rsidR="00A70201" w:rsidRPr="00455EB6">
        <w:rPr>
          <w:rFonts w:asciiTheme="minorHAnsi" w:hAnsiTheme="minorHAnsi" w:cstheme="minorHAnsi"/>
          <w:b/>
          <w:bCs/>
          <w:color w:val="343434"/>
          <w:sz w:val="28"/>
          <w:szCs w:val="28"/>
        </w:rPr>
        <w:t xml:space="preserve"> </w:t>
      </w:r>
      <w:r w:rsidR="00D04978" w:rsidRPr="00455EB6">
        <w:rPr>
          <w:rFonts w:asciiTheme="minorHAnsi" w:hAnsiTheme="minorHAnsi" w:cstheme="minorHAnsi"/>
          <w:b/>
          <w:bCs/>
          <w:color w:val="343434"/>
          <w:sz w:val="28"/>
          <w:szCs w:val="28"/>
        </w:rPr>
        <w:t>–</w:t>
      </w:r>
      <w:r w:rsidRPr="00455EB6">
        <w:rPr>
          <w:rFonts w:asciiTheme="minorHAnsi" w:hAnsiTheme="minorHAnsi" w:cstheme="minorHAnsi"/>
          <w:b/>
          <w:bCs/>
          <w:color w:val="343434"/>
          <w:sz w:val="28"/>
          <w:szCs w:val="28"/>
        </w:rPr>
        <w:t xml:space="preserve"> </w:t>
      </w:r>
      <w:r w:rsidR="00A70201" w:rsidRPr="00455EB6">
        <w:rPr>
          <w:rFonts w:asciiTheme="minorHAnsi" w:hAnsiTheme="minorHAnsi" w:cstheme="minorHAnsi"/>
          <w:b/>
          <w:bCs/>
          <w:color w:val="343434"/>
          <w:sz w:val="28"/>
          <w:szCs w:val="28"/>
        </w:rPr>
        <w:t>July 4-5, 2019, Minsk, Belarus</w:t>
      </w:r>
    </w:p>
    <w:p w14:paraId="160D1FAB" w14:textId="7D0BA0CF" w:rsidR="00587AA7" w:rsidRDefault="007342C4" w:rsidP="009A4861">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sidRPr="00926458">
        <w:rPr>
          <w:rFonts w:asciiTheme="minorHAnsi" w:hAnsiTheme="minorHAnsi" w:cstheme="minorHAnsi"/>
          <w:color w:val="333333"/>
          <w:sz w:val="24"/>
          <w:szCs w:val="24"/>
        </w:rPr>
        <w:t xml:space="preserve">On </w:t>
      </w:r>
      <w:r w:rsidR="00A70201" w:rsidRPr="00926458">
        <w:rPr>
          <w:rFonts w:asciiTheme="minorHAnsi" w:hAnsiTheme="minorHAnsi" w:cstheme="minorHAnsi"/>
          <w:color w:val="333333"/>
          <w:sz w:val="24"/>
          <w:szCs w:val="24"/>
        </w:rPr>
        <w:t>July 4-5</w:t>
      </w:r>
      <w:r w:rsidRPr="00926458">
        <w:rPr>
          <w:rFonts w:asciiTheme="minorHAnsi" w:hAnsiTheme="minorHAnsi" w:cstheme="minorHAnsi"/>
          <w:color w:val="333333"/>
          <w:sz w:val="24"/>
          <w:szCs w:val="24"/>
        </w:rPr>
        <w:t>, 201</w:t>
      </w:r>
      <w:r w:rsidR="00A70201" w:rsidRPr="00926458">
        <w:rPr>
          <w:rFonts w:asciiTheme="minorHAnsi" w:hAnsiTheme="minorHAnsi" w:cstheme="minorHAnsi"/>
          <w:color w:val="333333"/>
          <w:sz w:val="24"/>
          <w:szCs w:val="24"/>
        </w:rPr>
        <w:t>9</w:t>
      </w:r>
      <w:r w:rsidRPr="00926458">
        <w:rPr>
          <w:rFonts w:asciiTheme="minorHAnsi" w:hAnsiTheme="minorHAnsi" w:cstheme="minorHAnsi"/>
          <w:color w:val="333333"/>
          <w:sz w:val="24"/>
          <w:szCs w:val="24"/>
        </w:rPr>
        <w:t xml:space="preserve">, a delegation of the </w:t>
      </w:r>
      <w:r w:rsidRPr="00926458">
        <w:rPr>
          <w:rFonts w:asciiTheme="minorHAnsi" w:hAnsiTheme="minorHAnsi" w:cstheme="minorHAnsi"/>
          <w:color w:val="000000"/>
          <w:sz w:val="24"/>
          <w:szCs w:val="24"/>
        </w:rPr>
        <w:t xml:space="preserve">PEMPAL Budget Community of Practice (BCOP) traveled to </w:t>
      </w:r>
      <w:r w:rsidR="00A70201" w:rsidRPr="00926458">
        <w:rPr>
          <w:rFonts w:asciiTheme="minorHAnsi" w:hAnsiTheme="minorHAnsi" w:cstheme="minorHAnsi"/>
          <w:color w:val="000000"/>
          <w:sz w:val="24"/>
          <w:szCs w:val="24"/>
        </w:rPr>
        <w:t>Minsk</w:t>
      </w:r>
      <w:r w:rsidRPr="00926458">
        <w:rPr>
          <w:rFonts w:asciiTheme="minorHAnsi" w:hAnsiTheme="minorHAnsi" w:cstheme="minorHAnsi"/>
          <w:color w:val="000000"/>
          <w:sz w:val="24"/>
          <w:szCs w:val="24"/>
        </w:rPr>
        <w:t xml:space="preserve">, </w:t>
      </w:r>
      <w:r w:rsidR="00A70201" w:rsidRPr="00926458">
        <w:rPr>
          <w:rFonts w:asciiTheme="minorHAnsi" w:hAnsiTheme="minorHAnsi" w:cstheme="minorHAnsi"/>
          <w:color w:val="000000"/>
          <w:sz w:val="24"/>
          <w:szCs w:val="24"/>
        </w:rPr>
        <w:t>Belarus</w:t>
      </w:r>
      <w:r w:rsidRPr="00926458">
        <w:rPr>
          <w:rFonts w:asciiTheme="minorHAnsi" w:hAnsiTheme="minorHAnsi" w:cstheme="minorHAnsi"/>
          <w:color w:val="000000"/>
          <w:sz w:val="24"/>
          <w:szCs w:val="24"/>
        </w:rPr>
        <w:t xml:space="preserve"> to attend</w:t>
      </w:r>
      <w:r w:rsidRPr="00926458">
        <w:rPr>
          <w:rFonts w:asciiTheme="minorHAnsi" w:hAnsiTheme="minorHAnsi" w:cstheme="minorHAnsi"/>
          <w:color w:val="333333"/>
          <w:sz w:val="24"/>
          <w:szCs w:val="24"/>
        </w:rPr>
        <w:t xml:space="preserve"> the </w:t>
      </w:r>
      <w:r w:rsidR="00A70201" w:rsidRPr="00926458">
        <w:rPr>
          <w:rFonts w:asciiTheme="minorHAnsi" w:hAnsiTheme="minorHAnsi" w:cstheme="minorHAnsi"/>
          <w:color w:val="333333"/>
          <w:sz w:val="24"/>
          <w:szCs w:val="24"/>
        </w:rPr>
        <w:t>15</w:t>
      </w:r>
      <w:r w:rsidR="00A70201" w:rsidRPr="00926458">
        <w:rPr>
          <w:rFonts w:asciiTheme="minorHAnsi" w:hAnsiTheme="minorHAnsi" w:cstheme="minorHAnsi"/>
          <w:color w:val="333333"/>
          <w:sz w:val="24"/>
          <w:szCs w:val="24"/>
          <w:vertAlign w:val="superscript"/>
        </w:rPr>
        <w:t>th</w:t>
      </w:r>
      <w:r w:rsidR="00A70201" w:rsidRPr="00926458">
        <w:rPr>
          <w:rFonts w:asciiTheme="minorHAnsi" w:hAnsiTheme="minorHAnsi" w:cstheme="minorHAnsi"/>
          <w:color w:val="333333"/>
          <w:sz w:val="24"/>
          <w:szCs w:val="24"/>
        </w:rPr>
        <w:t xml:space="preserve"> </w:t>
      </w:r>
      <w:r w:rsidRPr="00926458">
        <w:rPr>
          <w:rFonts w:asciiTheme="minorHAnsi" w:hAnsiTheme="minorHAnsi" w:cstheme="minorHAnsi"/>
          <w:color w:val="333333"/>
          <w:sz w:val="24"/>
          <w:szCs w:val="24"/>
        </w:rPr>
        <w:t xml:space="preserve">annual meeting of </w:t>
      </w:r>
      <w:r w:rsidR="00920B19" w:rsidRPr="00926458">
        <w:rPr>
          <w:rFonts w:asciiTheme="minorHAnsi" w:hAnsiTheme="minorHAnsi" w:cstheme="minorHAnsi"/>
          <w:color w:val="333333"/>
          <w:sz w:val="24"/>
          <w:szCs w:val="24"/>
        </w:rPr>
        <w:t xml:space="preserve">the </w:t>
      </w:r>
      <w:r w:rsidR="00920B19" w:rsidRPr="00926458">
        <w:rPr>
          <w:rFonts w:asciiTheme="minorHAnsi" w:hAnsiTheme="minorHAnsi" w:cstheme="minorHAnsi"/>
          <w:color w:val="000000"/>
          <w:sz w:val="24"/>
          <w:szCs w:val="24"/>
        </w:rPr>
        <w:t xml:space="preserve">Organization for Economic Development and Cooperation </w:t>
      </w:r>
      <w:r w:rsidR="00A70201" w:rsidRPr="00926458">
        <w:rPr>
          <w:rFonts w:asciiTheme="minorHAnsi" w:eastAsiaTheme="minorHAnsi" w:hAnsiTheme="minorHAnsi" w:cstheme="minorHAnsi"/>
          <w:color w:val="000000"/>
          <w:sz w:val="24"/>
          <w:szCs w:val="24"/>
        </w:rPr>
        <w:t>Network for</w:t>
      </w:r>
      <w:r w:rsidR="00A70201" w:rsidRPr="00A70201">
        <w:rPr>
          <w:rFonts w:asciiTheme="minorHAnsi" w:eastAsiaTheme="minorHAnsi" w:hAnsiTheme="minorHAnsi" w:cstheme="minorHAnsi"/>
          <w:color w:val="000000"/>
          <w:sz w:val="24"/>
          <w:szCs w:val="24"/>
        </w:rPr>
        <w:t xml:space="preserve"> Senior Budget Officials from Central, Eastern, and Southeastern Europe (OECD SBO CESEE)</w:t>
      </w:r>
      <w:r w:rsidR="00A70201" w:rsidRPr="00926458">
        <w:rPr>
          <w:rFonts w:asciiTheme="minorHAnsi" w:hAnsiTheme="minorHAnsi" w:cstheme="minorHAnsi"/>
          <w:color w:val="000000"/>
          <w:sz w:val="24"/>
          <w:szCs w:val="24"/>
        </w:rPr>
        <w:t>. BCOP</w:t>
      </w:r>
      <w:r w:rsidR="00D00916">
        <w:rPr>
          <w:rFonts w:asciiTheme="minorHAnsi" w:hAnsiTheme="minorHAnsi" w:cstheme="minorHAnsi"/>
          <w:color w:val="000000"/>
          <w:sz w:val="24"/>
          <w:szCs w:val="24"/>
        </w:rPr>
        <w:t xml:space="preserve"> resource team</w:t>
      </w:r>
      <w:r w:rsidR="00A50CD3">
        <w:rPr>
          <w:rFonts w:asciiTheme="minorHAnsi" w:hAnsiTheme="minorHAnsi" w:cstheme="minorHAnsi"/>
          <w:color w:val="000000"/>
          <w:sz w:val="24"/>
          <w:szCs w:val="24"/>
        </w:rPr>
        <w:t>,</w:t>
      </w:r>
      <w:r w:rsidR="00D00916">
        <w:rPr>
          <w:rFonts w:asciiTheme="minorHAnsi" w:hAnsiTheme="minorHAnsi" w:cstheme="minorHAnsi"/>
          <w:color w:val="000000"/>
          <w:sz w:val="24"/>
          <w:szCs w:val="24"/>
        </w:rPr>
        <w:t xml:space="preserve"> consist</w:t>
      </w:r>
      <w:r w:rsidR="00A50CD3">
        <w:rPr>
          <w:rFonts w:asciiTheme="minorHAnsi" w:hAnsiTheme="minorHAnsi" w:cstheme="minorHAnsi"/>
          <w:color w:val="000000"/>
          <w:sz w:val="24"/>
          <w:szCs w:val="24"/>
        </w:rPr>
        <w:t>ing</w:t>
      </w:r>
      <w:r w:rsidR="00D00916">
        <w:rPr>
          <w:rFonts w:asciiTheme="minorHAnsi" w:hAnsiTheme="minorHAnsi" w:cstheme="minorHAnsi"/>
          <w:color w:val="000000"/>
          <w:sz w:val="24"/>
          <w:szCs w:val="24"/>
        </w:rPr>
        <w:t xml:space="preserve"> of </w:t>
      </w:r>
      <w:r w:rsidR="00D00916" w:rsidRPr="00926458">
        <w:rPr>
          <w:rFonts w:asciiTheme="minorHAnsi" w:hAnsiTheme="minorHAnsi" w:cstheme="minorHAnsi"/>
          <w:color w:val="000000"/>
          <w:sz w:val="24"/>
          <w:szCs w:val="24"/>
        </w:rPr>
        <w:t>Iryna Shcherbyna, Senior Public Sector Specialist and BCOP Resource Team Lead</w:t>
      </w:r>
      <w:r w:rsidR="00D00916">
        <w:rPr>
          <w:rFonts w:asciiTheme="minorHAnsi" w:hAnsiTheme="minorHAnsi" w:cstheme="minorHAnsi"/>
          <w:color w:val="000000"/>
          <w:sz w:val="24"/>
          <w:szCs w:val="24"/>
        </w:rPr>
        <w:t xml:space="preserve">; </w:t>
      </w:r>
      <w:r w:rsidR="00D00916" w:rsidRPr="00926458">
        <w:rPr>
          <w:rFonts w:asciiTheme="minorHAnsi" w:hAnsiTheme="minorHAnsi" w:cstheme="minorHAnsi"/>
          <w:sz w:val="24"/>
          <w:szCs w:val="24"/>
        </w:rPr>
        <w:t>Naida Carsimamovic Vukotic,</w:t>
      </w:r>
      <w:r w:rsidR="00D00916">
        <w:rPr>
          <w:rFonts w:asciiTheme="minorHAnsi" w:hAnsiTheme="minorHAnsi" w:cstheme="minorHAnsi"/>
          <w:sz w:val="24"/>
          <w:szCs w:val="24"/>
        </w:rPr>
        <w:t xml:space="preserve"> Consultant and</w:t>
      </w:r>
      <w:r w:rsidR="00D00916" w:rsidRPr="00926458">
        <w:rPr>
          <w:rFonts w:asciiTheme="minorHAnsi" w:hAnsiTheme="minorHAnsi" w:cstheme="minorHAnsi"/>
          <w:sz w:val="24"/>
          <w:szCs w:val="24"/>
        </w:rPr>
        <w:t xml:space="preserve"> BCOP Resource Team member</w:t>
      </w:r>
      <w:r w:rsidR="00D00916">
        <w:rPr>
          <w:rFonts w:asciiTheme="minorHAnsi" w:hAnsiTheme="minorHAnsi" w:cstheme="minorHAnsi"/>
          <w:sz w:val="24"/>
          <w:szCs w:val="24"/>
        </w:rPr>
        <w:t xml:space="preserve">; </w:t>
      </w:r>
      <w:r w:rsidR="00AB7445">
        <w:rPr>
          <w:rFonts w:asciiTheme="minorHAnsi" w:hAnsiTheme="minorHAnsi" w:cstheme="minorHAnsi"/>
          <w:sz w:val="24"/>
          <w:szCs w:val="24"/>
        </w:rPr>
        <w:t xml:space="preserve">and </w:t>
      </w:r>
      <w:r w:rsidR="00D00916" w:rsidRPr="00926458">
        <w:rPr>
          <w:rFonts w:asciiTheme="minorHAnsi" w:hAnsiTheme="minorHAnsi" w:cstheme="minorHAnsi"/>
          <w:color w:val="000000"/>
          <w:sz w:val="24"/>
          <w:szCs w:val="24"/>
        </w:rPr>
        <w:t>Ksenia Malafeeva</w:t>
      </w:r>
      <w:r w:rsidR="00D00916">
        <w:rPr>
          <w:rFonts w:asciiTheme="minorHAnsi" w:hAnsiTheme="minorHAnsi" w:cstheme="minorHAnsi"/>
          <w:color w:val="000000"/>
          <w:sz w:val="24"/>
          <w:szCs w:val="24"/>
        </w:rPr>
        <w:t>, Program Assistant, PEMPAL Secretariat and BCOP Resource Team member</w:t>
      </w:r>
      <w:r w:rsidR="00A50CD3">
        <w:rPr>
          <w:rFonts w:asciiTheme="minorHAnsi" w:hAnsiTheme="minorHAnsi" w:cstheme="minorHAnsi"/>
          <w:color w:val="000000"/>
          <w:sz w:val="24"/>
          <w:szCs w:val="24"/>
        </w:rPr>
        <w:t>,</w:t>
      </w:r>
      <w:r w:rsidR="00D00916">
        <w:rPr>
          <w:rFonts w:asciiTheme="minorHAnsi" w:hAnsiTheme="minorHAnsi" w:cstheme="minorHAnsi"/>
          <w:color w:val="000000"/>
          <w:sz w:val="24"/>
          <w:szCs w:val="24"/>
        </w:rPr>
        <w:t xml:space="preserve"> </w:t>
      </w:r>
      <w:r w:rsidR="00A70201" w:rsidRPr="00926458">
        <w:rPr>
          <w:rFonts w:asciiTheme="minorHAnsi" w:hAnsiTheme="minorHAnsi" w:cstheme="minorHAnsi"/>
          <w:color w:val="000000"/>
          <w:sz w:val="24"/>
          <w:szCs w:val="24"/>
        </w:rPr>
        <w:t>facilitated the travel and participation</w:t>
      </w:r>
      <w:r w:rsidR="00D00916">
        <w:rPr>
          <w:rFonts w:asciiTheme="minorHAnsi" w:hAnsiTheme="minorHAnsi" w:cstheme="minorHAnsi"/>
          <w:color w:val="000000"/>
          <w:sz w:val="24"/>
          <w:szCs w:val="24"/>
        </w:rPr>
        <w:t xml:space="preserve"> of PEMPAL members, delivered two presentations</w:t>
      </w:r>
      <w:r w:rsidR="00A50CD3">
        <w:rPr>
          <w:rFonts w:asciiTheme="minorHAnsi" w:hAnsiTheme="minorHAnsi" w:cstheme="minorHAnsi"/>
          <w:color w:val="000000"/>
          <w:sz w:val="24"/>
          <w:szCs w:val="24"/>
        </w:rPr>
        <w:t>,</w:t>
      </w:r>
      <w:r w:rsidR="00D00916">
        <w:rPr>
          <w:rFonts w:asciiTheme="minorHAnsi" w:hAnsiTheme="minorHAnsi" w:cstheme="minorHAnsi"/>
          <w:color w:val="000000"/>
          <w:sz w:val="24"/>
          <w:szCs w:val="24"/>
        </w:rPr>
        <w:t xml:space="preserve"> and led one </w:t>
      </w:r>
      <w:r w:rsidR="00587AA7">
        <w:rPr>
          <w:rFonts w:asciiTheme="minorHAnsi" w:hAnsiTheme="minorHAnsi" w:cstheme="minorHAnsi"/>
          <w:color w:val="000000"/>
          <w:sz w:val="24"/>
          <w:szCs w:val="24"/>
        </w:rPr>
        <w:t xml:space="preserve">group discussion. </w:t>
      </w:r>
    </w:p>
    <w:p w14:paraId="2BC842EB" w14:textId="77777777" w:rsidR="00A50CD3" w:rsidRDefault="00A50CD3" w:rsidP="005621AD">
      <w:pPr>
        <w:pStyle w:val="ListParagraph"/>
        <w:shd w:val="clear" w:color="auto" w:fill="FFFFFF"/>
        <w:spacing w:before="240" w:after="240"/>
        <w:ind w:left="0"/>
        <w:jc w:val="both"/>
        <w:rPr>
          <w:rFonts w:asciiTheme="minorHAnsi" w:hAnsiTheme="minorHAnsi" w:cstheme="minorHAnsi"/>
          <w:color w:val="000000"/>
          <w:sz w:val="24"/>
          <w:szCs w:val="24"/>
        </w:rPr>
      </w:pPr>
    </w:p>
    <w:p w14:paraId="585E49D3" w14:textId="0B34A2A4" w:rsidR="009A4861" w:rsidRPr="00926458" w:rsidRDefault="00587AA7" w:rsidP="009A4861">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Pr>
          <w:rFonts w:asciiTheme="minorHAnsi" w:hAnsiTheme="minorHAnsi" w:cstheme="minorHAnsi"/>
          <w:color w:val="333333"/>
          <w:sz w:val="24"/>
          <w:szCs w:val="24"/>
        </w:rPr>
        <w:t xml:space="preserve">BCOP resource team supported </w:t>
      </w:r>
      <w:r w:rsidR="00A70201" w:rsidRPr="00926458">
        <w:rPr>
          <w:rFonts w:asciiTheme="minorHAnsi" w:hAnsiTheme="minorHAnsi" w:cstheme="minorHAnsi"/>
          <w:color w:val="000000"/>
          <w:sz w:val="24"/>
          <w:szCs w:val="24"/>
        </w:rPr>
        <w:t xml:space="preserve">sixteen </w:t>
      </w:r>
      <w:r>
        <w:rPr>
          <w:rFonts w:asciiTheme="minorHAnsi" w:hAnsiTheme="minorHAnsi" w:cstheme="minorHAnsi"/>
          <w:color w:val="000000"/>
          <w:sz w:val="24"/>
          <w:szCs w:val="24"/>
        </w:rPr>
        <w:t xml:space="preserve">representatives of </w:t>
      </w:r>
      <w:r w:rsidR="00A70201" w:rsidRPr="00926458">
        <w:rPr>
          <w:rFonts w:asciiTheme="minorHAnsi" w:hAnsiTheme="minorHAnsi" w:cstheme="minorHAnsi"/>
          <w:color w:val="000000"/>
          <w:sz w:val="24"/>
          <w:szCs w:val="24"/>
        </w:rPr>
        <w:t xml:space="preserve">the Ministries of Finance </w:t>
      </w:r>
      <w:r w:rsidR="00455EB6">
        <w:rPr>
          <w:rFonts w:asciiTheme="minorHAnsi" w:hAnsiTheme="minorHAnsi" w:cstheme="minorHAnsi"/>
          <w:color w:val="000000"/>
          <w:sz w:val="24"/>
          <w:szCs w:val="24"/>
        </w:rPr>
        <w:t xml:space="preserve">from </w:t>
      </w:r>
      <w:r w:rsidR="00A70201" w:rsidRPr="00926458">
        <w:rPr>
          <w:rFonts w:asciiTheme="minorHAnsi" w:hAnsiTheme="minorHAnsi" w:cstheme="minorHAnsi"/>
          <w:color w:val="000000"/>
          <w:sz w:val="24"/>
          <w:szCs w:val="24"/>
        </w:rPr>
        <w:t xml:space="preserve">seven </w:t>
      </w:r>
      <w:r w:rsidR="00455EB6">
        <w:rPr>
          <w:rFonts w:asciiTheme="minorHAnsi" w:hAnsiTheme="minorHAnsi" w:cstheme="minorHAnsi"/>
          <w:color w:val="000000"/>
          <w:sz w:val="24"/>
          <w:szCs w:val="24"/>
        </w:rPr>
        <w:t xml:space="preserve">of </w:t>
      </w:r>
      <w:r w:rsidR="00A70201" w:rsidRPr="00926458">
        <w:rPr>
          <w:rFonts w:asciiTheme="minorHAnsi" w:hAnsiTheme="minorHAnsi" w:cstheme="minorHAnsi"/>
          <w:color w:val="000000"/>
          <w:sz w:val="24"/>
          <w:szCs w:val="24"/>
        </w:rPr>
        <w:t>member Governments from the E</w:t>
      </w:r>
      <w:r>
        <w:rPr>
          <w:rFonts w:asciiTheme="minorHAnsi" w:hAnsiTheme="minorHAnsi" w:cstheme="minorHAnsi"/>
          <w:color w:val="000000"/>
          <w:sz w:val="24"/>
          <w:szCs w:val="24"/>
        </w:rPr>
        <w:t>urop</w:t>
      </w:r>
      <w:r w:rsidR="00AB7445">
        <w:rPr>
          <w:rFonts w:asciiTheme="minorHAnsi" w:hAnsiTheme="minorHAnsi" w:cstheme="minorHAnsi"/>
          <w:color w:val="000000"/>
          <w:sz w:val="24"/>
          <w:szCs w:val="24"/>
        </w:rPr>
        <w:t>e</w:t>
      </w:r>
      <w:r>
        <w:rPr>
          <w:rFonts w:asciiTheme="minorHAnsi" w:hAnsiTheme="minorHAnsi" w:cstheme="minorHAnsi"/>
          <w:color w:val="000000"/>
          <w:sz w:val="24"/>
          <w:szCs w:val="24"/>
        </w:rPr>
        <w:t xml:space="preserve"> and </w:t>
      </w:r>
      <w:r w:rsidR="00A70201" w:rsidRPr="00926458">
        <w:rPr>
          <w:rFonts w:asciiTheme="minorHAnsi" w:hAnsiTheme="minorHAnsi" w:cstheme="minorHAnsi"/>
          <w:color w:val="000000"/>
          <w:sz w:val="24"/>
          <w:szCs w:val="24"/>
        </w:rPr>
        <w:t>C</w:t>
      </w:r>
      <w:r>
        <w:rPr>
          <w:rFonts w:asciiTheme="minorHAnsi" w:hAnsiTheme="minorHAnsi" w:cstheme="minorHAnsi"/>
          <w:color w:val="000000"/>
          <w:sz w:val="24"/>
          <w:szCs w:val="24"/>
        </w:rPr>
        <w:t xml:space="preserve">entral </w:t>
      </w:r>
      <w:r w:rsidR="00A70201" w:rsidRPr="00926458">
        <w:rPr>
          <w:rFonts w:asciiTheme="minorHAnsi" w:hAnsiTheme="minorHAnsi" w:cstheme="minorHAnsi"/>
          <w:color w:val="000000"/>
          <w:sz w:val="24"/>
          <w:szCs w:val="24"/>
        </w:rPr>
        <w:t>A</w:t>
      </w:r>
      <w:r>
        <w:rPr>
          <w:rFonts w:asciiTheme="minorHAnsi" w:hAnsiTheme="minorHAnsi" w:cstheme="minorHAnsi"/>
          <w:color w:val="000000"/>
          <w:sz w:val="24"/>
          <w:szCs w:val="24"/>
        </w:rPr>
        <w:t>sia (ECA)</w:t>
      </w:r>
      <w:r w:rsidR="00A70201" w:rsidRPr="00926458">
        <w:rPr>
          <w:rFonts w:asciiTheme="minorHAnsi" w:hAnsiTheme="minorHAnsi" w:cstheme="minorHAnsi"/>
          <w:color w:val="000000"/>
          <w:sz w:val="24"/>
          <w:szCs w:val="24"/>
        </w:rPr>
        <w:t xml:space="preserve"> region (Armenia, Georgia, Moldova, Republic of North Macedonia, Ukraine, Russia, and Uzbekistan). </w:t>
      </w:r>
      <w:r>
        <w:rPr>
          <w:rFonts w:asciiTheme="minorHAnsi" w:hAnsiTheme="minorHAnsi" w:cstheme="minorHAnsi"/>
          <w:color w:val="000000"/>
          <w:sz w:val="24"/>
          <w:szCs w:val="24"/>
        </w:rPr>
        <w:t xml:space="preserve"> Representatives </w:t>
      </w:r>
      <w:r w:rsidR="00A70201" w:rsidRPr="00926458">
        <w:rPr>
          <w:rFonts w:asciiTheme="minorHAnsi" w:hAnsiTheme="minorHAnsi" w:cstheme="minorHAnsi"/>
          <w:color w:val="000000"/>
          <w:sz w:val="24"/>
          <w:szCs w:val="24"/>
        </w:rPr>
        <w:t>from host country Belarus and from Bulgaria and Croatia</w:t>
      </w:r>
      <w:r w:rsidR="00AB7445">
        <w:rPr>
          <w:rFonts w:asciiTheme="minorHAnsi" w:hAnsiTheme="minorHAnsi" w:cstheme="minorHAnsi"/>
          <w:color w:val="000000"/>
          <w:sz w:val="24"/>
          <w:szCs w:val="24"/>
        </w:rPr>
        <w:t>, which are also BCOP members</w:t>
      </w:r>
      <w:r w:rsidR="004267E2">
        <w:rPr>
          <w:rFonts w:asciiTheme="minorHAnsi" w:hAnsiTheme="minorHAnsi" w:cstheme="minorHAnsi"/>
          <w:color w:val="000000"/>
          <w:sz w:val="24"/>
          <w:szCs w:val="24"/>
        </w:rPr>
        <w:t>,</w:t>
      </w:r>
      <w:r w:rsidR="00455EB6">
        <w:rPr>
          <w:rFonts w:asciiTheme="minorHAnsi" w:hAnsiTheme="minorHAnsi" w:cstheme="minorHAnsi"/>
          <w:color w:val="000000"/>
          <w:sz w:val="24"/>
          <w:szCs w:val="24"/>
        </w:rPr>
        <w:t xml:space="preserve"> </w:t>
      </w:r>
      <w:r w:rsidR="00A70201" w:rsidRPr="00926458">
        <w:rPr>
          <w:rFonts w:asciiTheme="minorHAnsi" w:hAnsiTheme="minorHAnsi" w:cstheme="minorHAnsi"/>
          <w:color w:val="000000"/>
          <w:sz w:val="24"/>
          <w:szCs w:val="24"/>
        </w:rPr>
        <w:t>attended the meeting through OECD.</w:t>
      </w:r>
    </w:p>
    <w:p w14:paraId="0890A19F" w14:textId="77777777" w:rsidR="009A4861" w:rsidRPr="00926458" w:rsidRDefault="009A4861" w:rsidP="009A4861">
      <w:pPr>
        <w:pStyle w:val="ListParagraph"/>
        <w:shd w:val="clear" w:color="auto" w:fill="FFFFFF"/>
        <w:spacing w:before="240" w:after="240"/>
        <w:ind w:left="0"/>
        <w:jc w:val="both"/>
        <w:rPr>
          <w:rFonts w:asciiTheme="minorHAnsi" w:hAnsiTheme="minorHAnsi" w:cstheme="minorHAnsi"/>
          <w:color w:val="000000"/>
          <w:sz w:val="24"/>
          <w:szCs w:val="24"/>
        </w:rPr>
      </w:pPr>
    </w:p>
    <w:p w14:paraId="2FC5DAA7" w14:textId="2C0E86FB" w:rsidR="0032064B" w:rsidRPr="00926458" w:rsidRDefault="00A70201" w:rsidP="000F1C70">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bookmarkStart w:id="0" w:name="_Hlk13745630"/>
      <w:r w:rsidRPr="00926458">
        <w:rPr>
          <w:rFonts w:asciiTheme="minorHAnsi" w:eastAsiaTheme="minorHAnsi" w:hAnsiTheme="minorHAnsi" w:cstheme="minorHAnsi"/>
          <w:color w:val="000000"/>
          <w:sz w:val="24"/>
          <w:szCs w:val="24"/>
        </w:rPr>
        <w:t xml:space="preserve">The </w:t>
      </w:r>
      <w:r w:rsidR="00B066CC">
        <w:rPr>
          <w:rFonts w:asciiTheme="minorHAnsi" w:eastAsiaTheme="minorHAnsi" w:hAnsiTheme="minorHAnsi" w:cstheme="minorHAnsi"/>
          <w:color w:val="000000"/>
          <w:sz w:val="24"/>
          <w:szCs w:val="24"/>
        </w:rPr>
        <w:t xml:space="preserve">meeting </w:t>
      </w:r>
      <w:r w:rsidRPr="00926458">
        <w:rPr>
          <w:rFonts w:asciiTheme="minorHAnsi" w:eastAsiaTheme="minorHAnsi" w:hAnsiTheme="minorHAnsi" w:cstheme="minorHAnsi"/>
          <w:color w:val="000000"/>
          <w:sz w:val="24"/>
          <w:szCs w:val="24"/>
        </w:rPr>
        <w:t xml:space="preserve">was co-hosted by the OECD and the Ministry of Finance of </w:t>
      </w:r>
      <w:r w:rsidR="006D2151" w:rsidRPr="00926458">
        <w:rPr>
          <w:rFonts w:asciiTheme="minorHAnsi" w:hAnsiTheme="minorHAnsi" w:cstheme="minorHAnsi"/>
          <w:color w:val="000000"/>
          <w:sz w:val="24"/>
          <w:szCs w:val="24"/>
        </w:rPr>
        <w:t>Belarus</w:t>
      </w:r>
      <w:r w:rsidR="00B066CC">
        <w:rPr>
          <w:rFonts w:asciiTheme="minorHAnsi" w:hAnsiTheme="minorHAnsi" w:cstheme="minorHAnsi"/>
          <w:color w:val="000000"/>
          <w:sz w:val="24"/>
          <w:szCs w:val="24"/>
        </w:rPr>
        <w:t>. In his opening remark</w:t>
      </w:r>
      <w:r w:rsidR="00AB7445">
        <w:rPr>
          <w:rFonts w:asciiTheme="minorHAnsi" w:hAnsiTheme="minorHAnsi" w:cstheme="minorHAnsi"/>
          <w:color w:val="000000"/>
          <w:sz w:val="24"/>
          <w:szCs w:val="24"/>
        </w:rPr>
        <w:t>s</w:t>
      </w:r>
      <w:r w:rsidR="00B066CC">
        <w:rPr>
          <w:rFonts w:asciiTheme="minorHAnsi" w:hAnsiTheme="minorHAnsi" w:cstheme="minorHAnsi"/>
          <w:color w:val="000000"/>
          <w:sz w:val="24"/>
          <w:szCs w:val="24"/>
        </w:rPr>
        <w:t xml:space="preserve">, </w:t>
      </w:r>
      <w:r w:rsidRPr="00926458">
        <w:rPr>
          <w:rFonts w:asciiTheme="minorHAnsi" w:eastAsiaTheme="minorHAnsi" w:hAnsiTheme="minorHAnsi" w:cstheme="minorHAnsi"/>
          <w:color w:val="000000"/>
          <w:sz w:val="24"/>
          <w:szCs w:val="24"/>
        </w:rPr>
        <w:t xml:space="preserve">the </w:t>
      </w:r>
      <w:r w:rsidR="001C3391" w:rsidRPr="00926458">
        <w:rPr>
          <w:rFonts w:asciiTheme="minorHAnsi" w:hAnsiTheme="minorHAnsi" w:cstheme="minorHAnsi"/>
          <w:color w:val="000000"/>
          <w:sz w:val="24"/>
          <w:szCs w:val="24"/>
        </w:rPr>
        <w:t xml:space="preserve">First </w:t>
      </w:r>
      <w:r w:rsidR="006D2151" w:rsidRPr="00926458">
        <w:rPr>
          <w:rFonts w:asciiTheme="minorHAnsi" w:hAnsiTheme="minorHAnsi" w:cstheme="minorHAnsi"/>
          <w:color w:val="000000"/>
          <w:sz w:val="24"/>
          <w:szCs w:val="24"/>
        </w:rPr>
        <w:t>Deputy Minister of Finance of Belarus</w:t>
      </w:r>
      <w:r w:rsidR="001C3391" w:rsidRPr="00926458">
        <w:rPr>
          <w:rFonts w:asciiTheme="minorHAnsi" w:hAnsiTheme="minorHAnsi" w:cstheme="minorHAnsi"/>
          <w:color w:val="000000"/>
          <w:sz w:val="24"/>
          <w:szCs w:val="24"/>
        </w:rPr>
        <w:t>, Mr. Yuri Seliverstov</w:t>
      </w:r>
      <w:r w:rsidR="00A50CD3">
        <w:rPr>
          <w:rFonts w:asciiTheme="minorHAnsi" w:hAnsiTheme="minorHAnsi" w:cstheme="minorHAnsi"/>
          <w:color w:val="000000"/>
          <w:sz w:val="24"/>
          <w:szCs w:val="24"/>
        </w:rPr>
        <w:t>,</w:t>
      </w:r>
      <w:r w:rsidR="00B066CC">
        <w:rPr>
          <w:rFonts w:asciiTheme="minorHAnsi" w:hAnsiTheme="minorHAnsi" w:cstheme="minorHAnsi"/>
          <w:color w:val="000000"/>
          <w:sz w:val="24"/>
          <w:szCs w:val="24"/>
        </w:rPr>
        <w:t xml:space="preserve"> </w:t>
      </w:r>
      <w:r w:rsidR="009A4861" w:rsidRPr="00926458">
        <w:rPr>
          <w:rFonts w:asciiTheme="minorHAnsi" w:hAnsiTheme="minorHAnsi" w:cstheme="minorHAnsi"/>
          <w:color w:val="000000"/>
          <w:sz w:val="24"/>
          <w:szCs w:val="24"/>
        </w:rPr>
        <w:t xml:space="preserve">thanked PEMPAL BCOP, noting that BCOP </w:t>
      </w:r>
      <w:r w:rsidR="00B066CC">
        <w:rPr>
          <w:rFonts w:asciiTheme="minorHAnsi" w:hAnsiTheme="minorHAnsi" w:cstheme="minorHAnsi"/>
          <w:color w:val="000000"/>
          <w:sz w:val="24"/>
          <w:szCs w:val="24"/>
        </w:rPr>
        <w:t xml:space="preserve">members </w:t>
      </w:r>
      <w:r w:rsidR="009A4861" w:rsidRPr="00926458">
        <w:rPr>
          <w:rFonts w:asciiTheme="minorHAnsi" w:hAnsiTheme="minorHAnsi" w:cstheme="minorHAnsi"/>
          <w:color w:val="000000"/>
          <w:sz w:val="24"/>
          <w:szCs w:val="24"/>
        </w:rPr>
        <w:t xml:space="preserve">enjoy truthful cooperation with OECD and </w:t>
      </w:r>
      <w:r w:rsidR="00B066CC">
        <w:rPr>
          <w:rFonts w:asciiTheme="minorHAnsi" w:hAnsiTheme="minorHAnsi" w:cstheme="minorHAnsi"/>
          <w:color w:val="000000"/>
          <w:sz w:val="24"/>
          <w:szCs w:val="24"/>
        </w:rPr>
        <w:t xml:space="preserve">appreciate </w:t>
      </w:r>
      <w:r w:rsidR="009A4861" w:rsidRPr="00926458">
        <w:rPr>
          <w:rFonts w:asciiTheme="minorHAnsi" w:hAnsiTheme="minorHAnsi" w:cstheme="minorHAnsi"/>
          <w:color w:val="000000"/>
          <w:sz w:val="24"/>
          <w:szCs w:val="24"/>
        </w:rPr>
        <w:t>a unique opportunity to discuss cutting edge topics</w:t>
      </w:r>
      <w:r w:rsidR="00B066CC">
        <w:rPr>
          <w:rFonts w:asciiTheme="minorHAnsi" w:hAnsiTheme="minorHAnsi" w:cstheme="minorHAnsi"/>
          <w:color w:val="000000"/>
          <w:sz w:val="24"/>
          <w:szCs w:val="24"/>
        </w:rPr>
        <w:t xml:space="preserve"> of budget </w:t>
      </w:r>
      <w:r w:rsidR="004267E2">
        <w:rPr>
          <w:rFonts w:asciiTheme="minorHAnsi" w:hAnsiTheme="minorHAnsi" w:cstheme="minorHAnsi"/>
          <w:color w:val="000000"/>
          <w:sz w:val="24"/>
          <w:szCs w:val="24"/>
        </w:rPr>
        <w:t xml:space="preserve">reforms </w:t>
      </w:r>
      <w:r w:rsidR="004267E2" w:rsidRPr="00926458">
        <w:rPr>
          <w:rFonts w:asciiTheme="minorHAnsi" w:hAnsiTheme="minorHAnsi" w:cstheme="minorHAnsi"/>
          <w:color w:val="000000"/>
          <w:sz w:val="24"/>
          <w:szCs w:val="24"/>
        </w:rPr>
        <w:t>and</w:t>
      </w:r>
      <w:r w:rsidR="009A4861" w:rsidRPr="00926458">
        <w:rPr>
          <w:rFonts w:asciiTheme="minorHAnsi" w:hAnsiTheme="minorHAnsi" w:cstheme="minorHAnsi"/>
          <w:color w:val="000000"/>
          <w:sz w:val="24"/>
          <w:szCs w:val="24"/>
        </w:rPr>
        <w:t xml:space="preserve"> </w:t>
      </w:r>
      <w:r w:rsidR="00B066CC">
        <w:rPr>
          <w:rFonts w:asciiTheme="minorHAnsi" w:hAnsiTheme="minorHAnsi" w:cstheme="minorHAnsi"/>
          <w:color w:val="000000"/>
          <w:sz w:val="24"/>
          <w:szCs w:val="24"/>
        </w:rPr>
        <w:t xml:space="preserve">to </w:t>
      </w:r>
      <w:r w:rsidR="009A4861" w:rsidRPr="00926458">
        <w:rPr>
          <w:rFonts w:asciiTheme="minorHAnsi" w:hAnsiTheme="minorHAnsi" w:cstheme="minorHAnsi"/>
          <w:color w:val="000000"/>
          <w:sz w:val="24"/>
          <w:szCs w:val="24"/>
        </w:rPr>
        <w:t>share experiences with other countries</w:t>
      </w:r>
      <w:r w:rsidR="00B066CC">
        <w:rPr>
          <w:rFonts w:asciiTheme="minorHAnsi" w:hAnsiTheme="minorHAnsi" w:cstheme="minorHAnsi"/>
          <w:color w:val="000000"/>
          <w:sz w:val="24"/>
          <w:szCs w:val="24"/>
        </w:rPr>
        <w:t xml:space="preserve"> </w:t>
      </w:r>
      <w:r w:rsidR="00B066CC" w:rsidRPr="00926458">
        <w:rPr>
          <w:rFonts w:asciiTheme="minorHAnsi" w:hAnsiTheme="minorHAnsi" w:cstheme="minorHAnsi"/>
          <w:color w:val="000000"/>
          <w:sz w:val="24"/>
          <w:szCs w:val="24"/>
        </w:rPr>
        <w:t>through this cooperation</w:t>
      </w:r>
      <w:r w:rsidR="009A4861" w:rsidRPr="00926458">
        <w:rPr>
          <w:rFonts w:asciiTheme="minorHAnsi" w:hAnsiTheme="minorHAnsi" w:cstheme="minorHAnsi"/>
          <w:color w:val="000000"/>
          <w:sz w:val="24"/>
          <w:szCs w:val="24"/>
        </w:rPr>
        <w:t>. T</w:t>
      </w:r>
      <w:r w:rsidRPr="00926458">
        <w:rPr>
          <w:rFonts w:asciiTheme="minorHAnsi" w:eastAsiaTheme="minorHAnsi" w:hAnsiTheme="minorHAnsi" w:cstheme="minorHAnsi"/>
          <w:color w:val="000000"/>
          <w:sz w:val="24"/>
          <w:szCs w:val="24"/>
        </w:rPr>
        <w:t>he agenda of the meeting</w:t>
      </w:r>
      <w:r w:rsidR="006D2151" w:rsidRPr="00926458">
        <w:rPr>
          <w:rFonts w:asciiTheme="minorHAnsi" w:hAnsiTheme="minorHAnsi" w:cstheme="minorHAnsi"/>
          <w:color w:val="000000"/>
          <w:sz w:val="24"/>
          <w:szCs w:val="24"/>
        </w:rPr>
        <w:t xml:space="preserve"> </w:t>
      </w:r>
      <w:r w:rsidR="009A4861" w:rsidRPr="00926458">
        <w:rPr>
          <w:rFonts w:asciiTheme="minorHAnsi" w:hAnsiTheme="minorHAnsi" w:cstheme="minorHAnsi"/>
          <w:color w:val="000000"/>
          <w:sz w:val="24"/>
          <w:szCs w:val="24"/>
        </w:rPr>
        <w:t xml:space="preserve">and materials are available at </w:t>
      </w:r>
      <w:hyperlink r:id="rId8" w:history="1">
        <w:r w:rsidR="006D2151" w:rsidRPr="00926458">
          <w:rPr>
            <w:rStyle w:val="Hyperlink"/>
            <w:rFonts w:asciiTheme="minorHAnsi" w:hAnsiTheme="minorHAnsi" w:cstheme="minorHAnsi"/>
            <w:sz w:val="24"/>
            <w:szCs w:val="24"/>
          </w:rPr>
          <w:t>https://www.pempal.org/events/bcop-participation-meeting-oecd-senior-budget-officials-central-eastern-and-southeastern</w:t>
        </w:r>
      </w:hyperlink>
      <w:r w:rsidR="009A4861" w:rsidRPr="00926458">
        <w:rPr>
          <w:rFonts w:asciiTheme="minorHAnsi" w:hAnsiTheme="minorHAnsi" w:cstheme="minorHAnsi"/>
          <w:sz w:val="24"/>
          <w:szCs w:val="24"/>
        </w:rPr>
        <w:t xml:space="preserve">. </w:t>
      </w:r>
      <w:bookmarkEnd w:id="0"/>
    </w:p>
    <w:p w14:paraId="69726B30" w14:textId="081090BE" w:rsidR="009A4861" w:rsidRPr="00926458" w:rsidRDefault="001E4EA1" w:rsidP="000F1C70">
      <w:pPr>
        <w:pStyle w:val="NormalWeb"/>
        <w:numPr>
          <w:ilvl w:val="0"/>
          <w:numId w:val="1"/>
        </w:numPr>
        <w:shd w:val="clear" w:color="auto" w:fill="FFFFFF"/>
        <w:spacing w:before="0" w:beforeAutospacing="0" w:after="150" w:afterAutospacing="0" w:line="259" w:lineRule="auto"/>
        <w:ind w:left="0" w:firstLine="0"/>
        <w:jc w:val="both"/>
        <w:rPr>
          <w:rFonts w:asciiTheme="minorHAnsi" w:eastAsiaTheme="minorHAnsi" w:hAnsiTheme="minorHAnsi" w:cstheme="minorHAnsi"/>
          <w:color w:val="000000"/>
        </w:rPr>
      </w:pPr>
      <w:r w:rsidRPr="00926458">
        <w:rPr>
          <w:rFonts w:asciiTheme="minorHAnsi" w:eastAsiaTheme="minorHAnsi" w:hAnsiTheme="minorHAnsi" w:cstheme="minorHAnsi"/>
          <w:color w:val="000000"/>
        </w:rPr>
        <w:t>This was the eighth annual OECD SBO CESEE meeting in which BCOP participated. BCOP actively contributed to the meeting</w:t>
      </w:r>
      <w:r w:rsidR="00E951CA">
        <w:rPr>
          <w:rFonts w:asciiTheme="minorHAnsi" w:eastAsiaTheme="minorHAnsi" w:hAnsiTheme="minorHAnsi" w:cstheme="minorHAnsi"/>
          <w:color w:val="000000"/>
        </w:rPr>
        <w:t xml:space="preserve">’s agenda  through several </w:t>
      </w:r>
      <w:r w:rsidRPr="00926458">
        <w:rPr>
          <w:rFonts w:asciiTheme="minorHAnsi" w:eastAsiaTheme="minorHAnsi" w:hAnsiTheme="minorHAnsi" w:cstheme="minorHAnsi"/>
          <w:color w:val="000000"/>
        </w:rPr>
        <w:t>presentation</w:t>
      </w:r>
      <w:r w:rsidR="00E951CA">
        <w:rPr>
          <w:rFonts w:asciiTheme="minorHAnsi" w:eastAsiaTheme="minorHAnsi" w:hAnsiTheme="minorHAnsi" w:cstheme="minorHAnsi"/>
          <w:color w:val="000000"/>
        </w:rPr>
        <w:t xml:space="preserve">s, including </w:t>
      </w:r>
      <w:r w:rsidRPr="00926458">
        <w:rPr>
          <w:rFonts w:asciiTheme="minorHAnsi" w:eastAsiaTheme="minorHAnsi" w:hAnsiTheme="minorHAnsi" w:cstheme="minorHAnsi"/>
          <w:color w:val="000000"/>
        </w:rPr>
        <w:t xml:space="preserve"> </w:t>
      </w:r>
      <w:r w:rsidR="00E951CA">
        <w:rPr>
          <w:rFonts w:asciiTheme="minorHAnsi" w:eastAsiaTheme="minorHAnsi" w:hAnsiTheme="minorHAnsi" w:cstheme="minorHAnsi"/>
          <w:color w:val="000000"/>
        </w:rPr>
        <w:t xml:space="preserve"> a country </w:t>
      </w:r>
      <w:r w:rsidRPr="00926458">
        <w:rPr>
          <w:rFonts w:asciiTheme="minorHAnsi" w:eastAsiaTheme="minorHAnsi" w:hAnsiTheme="minorHAnsi" w:cstheme="minorHAnsi"/>
          <w:color w:val="000000"/>
        </w:rPr>
        <w:t>case of Russia</w:t>
      </w:r>
      <w:r w:rsidR="00E951CA">
        <w:rPr>
          <w:rFonts w:asciiTheme="minorHAnsi" w:eastAsiaTheme="minorHAnsi" w:hAnsiTheme="minorHAnsi" w:cstheme="minorHAnsi"/>
          <w:color w:val="000000"/>
        </w:rPr>
        <w:t xml:space="preserve"> </w:t>
      </w:r>
      <w:r w:rsidRPr="00926458">
        <w:rPr>
          <w:rFonts w:asciiTheme="minorHAnsi" w:eastAsiaTheme="minorHAnsi" w:hAnsiTheme="minorHAnsi" w:cstheme="minorHAnsi"/>
          <w:color w:val="000000"/>
        </w:rPr>
        <w:t>in performance budgeting and key performance indicators</w:t>
      </w:r>
      <w:r w:rsidR="00E951CA">
        <w:rPr>
          <w:rFonts w:asciiTheme="minorHAnsi" w:eastAsiaTheme="minorHAnsi" w:hAnsiTheme="minorHAnsi" w:cstheme="minorHAnsi"/>
          <w:color w:val="000000"/>
        </w:rPr>
        <w:t>; review of</w:t>
      </w:r>
      <w:r w:rsidR="000F1C70" w:rsidRPr="00926458">
        <w:rPr>
          <w:rFonts w:asciiTheme="minorHAnsi" w:eastAsiaTheme="minorHAnsi" w:hAnsiTheme="minorHAnsi" w:cstheme="minorHAnsi"/>
          <w:color w:val="000000"/>
        </w:rPr>
        <w:t xml:space="preserve"> </w:t>
      </w:r>
      <w:r w:rsidRPr="00926458">
        <w:rPr>
          <w:rFonts w:asciiTheme="minorHAnsi" w:eastAsiaTheme="minorHAnsi" w:hAnsiTheme="minorHAnsi" w:cstheme="minorHAnsi"/>
          <w:color w:val="000000"/>
        </w:rPr>
        <w:t>overall trends in PEMPAL countries in spending reviews</w:t>
      </w:r>
      <w:r w:rsidR="00E951CA">
        <w:rPr>
          <w:rFonts w:asciiTheme="minorHAnsi" w:eastAsiaTheme="minorHAnsi" w:hAnsiTheme="minorHAnsi" w:cstheme="minorHAnsi"/>
          <w:color w:val="000000"/>
        </w:rPr>
        <w:t>;</w:t>
      </w:r>
      <w:r w:rsidR="00AB7445">
        <w:rPr>
          <w:rFonts w:asciiTheme="minorHAnsi" w:eastAsiaTheme="minorHAnsi" w:hAnsiTheme="minorHAnsi" w:cstheme="minorHAnsi"/>
          <w:color w:val="000000"/>
        </w:rPr>
        <w:t xml:space="preserve"> and</w:t>
      </w:r>
      <w:r w:rsidR="00E951CA">
        <w:rPr>
          <w:rFonts w:asciiTheme="minorHAnsi" w:eastAsiaTheme="minorHAnsi" w:hAnsiTheme="minorHAnsi" w:cstheme="minorHAnsi"/>
          <w:color w:val="000000"/>
        </w:rPr>
        <w:t xml:space="preserve"> analysis of legal and institutional framework and challenges </w:t>
      </w:r>
      <w:r w:rsidRPr="00926458">
        <w:rPr>
          <w:rFonts w:asciiTheme="minorHAnsi" w:eastAsiaTheme="minorHAnsi" w:hAnsiTheme="minorHAnsi" w:cstheme="minorHAnsi"/>
          <w:color w:val="000000"/>
        </w:rPr>
        <w:t>in capital budgeting</w:t>
      </w:r>
      <w:r w:rsidR="000F1C70" w:rsidRPr="00926458">
        <w:rPr>
          <w:rFonts w:asciiTheme="minorHAnsi" w:eastAsiaTheme="minorHAnsi" w:hAnsiTheme="minorHAnsi" w:cstheme="minorHAnsi"/>
          <w:color w:val="000000"/>
        </w:rPr>
        <w:t xml:space="preserve"> (</w:t>
      </w:r>
      <w:r w:rsidRPr="00926458">
        <w:rPr>
          <w:rFonts w:asciiTheme="minorHAnsi" w:eastAsiaTheme="minorHAnsi" w:hAnsiTheme="minorHAnsi" w:cstheme="minorHAnsi"/>
          <w:color w:val="000000"/>
        </w:rPr>
        <w:t>based on data collected from BCOP countries</w:t>
      </w:r>
      <w:r w:rsidR="000F1C70" w:rsidRPr="00926458">
        <w:rPr>
          <w:rFonts w:asciiTheme="minorHAnsi" w:eastAsiaTheme="minorHAnsi" w:hAnsiTheme="minorHAnsi" w:cstheme="minorHAnsi"/>
          <w:color w:val="000000"/>
        </w:rPr>
        <w:t xml:space="preserve"> by the BCOP Resource Team)</w:t>
      </w:r>
      <w:r w:rsidR="00AB7445">
        <w:rPr>
          <w:rFonts w:asciiTheme="minorHAnsi" w:eastAsiaTheme="minorHAnsi" w:hAnsiTheme="minorHAnsi" w:cstheme="minorHAnsi"/>
          <w:color w:val="000000"/>
        </w:rPr>
        <w:t>.</w:t>
      </w:r>
    </w:p>
    <w:p w14:paraId="4F5EC521" w14:textId="60F50FEA" w:rsidR="006702E7" w:rsidRDefault="00B212FF" w:rsidP="00F535F9">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sidRPr="00926458">
        <w:rPr>
          <w:rFonts w:asciiTheme="minorHAnsi" w:eastAsiaTheme="minorHAnsi" w:hAnsiTheme="minorHAnsi" w:cstheme="minorHAnsi"/>
          <w:color w:val="000000"/>
          <w:sz w:val="24"/>
          <w:szCs w:val="24"/>
        </w:rPr>
        <w:t xml:space="preserve">The </w:t>
      </w:r>
      <w:r w:rsidRPr="00926458">
        <w:rPr>
          <w:rFonts w:asciiTheme="minorHAnsi" w:hAnsiTheme="minorHAnsi" w:cstheme="minorHAnsi"/>
          <w:color w:val="000000"/>
          <w:sz w:val="24"/>
          <w:szCs w:val="24"/>
        </w:rPr>
        <w:t>first</w:t>
      </w:r>
      <w:r w:rsidRPr="00926458">
        <w:rPr>
          <w:rFonts w:asciiTheme="minorHAnsi" w:eastAsiaTheme="minorHAnsi" w:hAnsiTheme="minorHAnsi" w:cstheme="minorHAnsi"/>
          <w:color w:val="000000"/>
          <w:sz w:val="24"/>
          <w:szCs w:val="24"/>
        </w:rPr>
        <w:t xml:space="preserve"> day of the meeting was devoted to </w:t>
      </w:r>
      <w:r w:rsidRPr="00926458">
        <w:rPr>
          <w:rFonts w:asciiTheme="minorHAnsi" w:hAnsiTheme="minorHAnsi" w:cstheme="minorHAnsi"/>
          <w:color w:val="000000"/>
          <w:sz w:val="24"/>
          <w:szCs w:val="24"/>
        </w:rPr>
        <w:t xml:space="preserve">topics of budgeting in Belarus and in Slovak Republic, spending reviews, and key performance indicators for performance budgeting. </w:t>
      </w:r>
      <w:r w:rsidR="00A70201" w:rsidRPr="00926458">
        <w:rPr>
          <w:rFonts w:asciiTheme="minorHAnsi" w:eastAsiaTheme="minorHAnsi" w:hAnsiTheme="minorHAnsi" w:cstheme="minorHAnsi"/>
          <w:color w:val="000000"/>
          <w:sz w:val="24"/>
          <w:szCs w:val="24"/>
        </w:rPr>
        <w:t xml:space="preserve">The </w:t>
      </w:r>
      <w:r w:rsidR="00AB7445">
        <w:rPr>
          <w:rFonts w:asciiTheme="minorHAnsi" w:eastAsiaTheme="minorHAnsi" w:hAnsiTheme="minorHAnsi" w:cstheme="minorHAnsi"/>
          <w:color w:val="000000"/>
          <w:sz w:val="24"/>
          <w:szCs w:val="24"/>
        </w:rPr>
        <w:t>Ministry</w:t>
      </w:r>
      <w:r w:rsidR="00A470EB">
        <w:rPr>
          <w:rFonts w:asciiTheme="minorHAnsi" w:eastAsiaTheme="minorHAnsi" w:hAnsiTheme="minorHAnsi" w:cstheme="minorHAnsi"/>
          <w:color w:val="000000"/>
          <w:sz w:val="24"/>
          <w:szCs w:val="24"/>
        </w:rPr>
        <w:t xml:space="preserve"> of Finance of Belarus </w:t>
      </w:r>
      <w:r w:rsidR="000F1C70" w:rsidRPr="00926458">
        <w:rPr>
          <w:rFonts w:asciiTheme="minorHAnsi" w:hAnsiTheme="minorHAnsi" w:cstheme="minorHAnsi"/>
          <w:color w:val="000000"/>
          <w:sz w:val="24"/>
          <w:szCs w:val="24"/>
        </w:rPr>
        <w:t xml:space="preserve">presented </w:t>
      </w:r>
      <w:r w:rsidR="00A470EB">
        <w:rPr>
          <w:rFonts w:asciiTheme="minorHAnsi" w:hAnsiTheme="minorHAnsi" w:cstheme="minorHAnsi"/>
          <w:color w:val="000000"/>
          <w:sz w:val="24"/>
          <w:szCs w:val="24"/>
        </w:rPr>
        <w:t xml:space="preserve">the country </w:t>
      </w:r>
      <w:r w:rsidR="0032064B" w:rsidRPr="00926458">
        <w:rPr>
          <w:rFonts w:asciiTheme="minorHAnsi" w:hAnsiTheme="minorHAnsi" w:cstheme="minorHAnsi"/>
          <w:color w:val="000000"/>
          <w:sz w:val="24"/>
          <w:szCs w:val="24"/>
        </w:rPr>
        <w:t>system</w:t>
      </w:r>
      <w:r w:rsidR="00A70201" w:rsidRPr="00926458">
        <w:rPr>
          <w:rFonts w:asciiTheme="minorHAnsi" w:eastAsiaTheme="minorHAnsi" w:hAnsiTheme="minorHAnsi" w:cstheme="minorHAnsi"/>
          <w:color w:val="000000"/>
          <w:sz w:val="24"/>
          <w:szCs w:val="24"/>
        </w:rPr>
        <w:t xml:space="preserve"> of public </w:t>
      </w:r>
      <w:r w:rsidR="0032064B" w:rsidRPr="00926458">
        <w:rPr>
          <w:rFonts w:asciiTheme="minorHAnsi" w:hAnsiTheme="minorHAnsi" w:cstheme="minorHAnsi"/>
          <w:color w:val="000000"/>
          <w:sz w:val="24"/>
          <w:szCs w:val="24"/>
        </w:rPr>
        <w:t>expenditure</w:t>
      </w:r>
      <w:r w:rsidR="00A70201" w:rsidRPr="00926458">
        <w:rPr>
          <w:rFonts w:asciiTheme="minorHAnsi" w:eastAsiaTheme="minorHAnsi" w:hAnsiTheme="minorHAnsi" w:cstheme="minorHAnsi"/>
          <w:color w:val="000000"/>
          <w:sz w:val="24"/>
          <w:szCs w:val="24"/>
        </w:rPr>
        <w:t xml:space="preserve"> management</w:t>
      </w:r>
      <w:r w:rsidR="000F1C70" w:rsidRPr="00926458">
        <w:rPr>
          <w:rFonts w:asciiTheme="minorHAnsi" w:hAnsiTheme="minorHAnsi" w:cstheme="minorHAnsi"/>
          <w:color w:val="000000"/>
          <w:sz w:val="24"/>
          <w:szCs w:val="24"/>
        </w:rPr>
        <w:t xml:space="preserve"> and ongoing </w:t>
      </w:r>
      <w:r w:rsidR="004267E2" w:rsidRPr="00926458">
        <w:rPr>
          <w:rFonts w:asciiTheme="minorHAnsi" w:hAnsiTheme="minorHAnsi" w:cstheme="minorHAnsi"/>
          <w:color w:val="000000"/>
          <w:sz w:val="24"/>
          <w:szCs w:val="24"/>
        </w:rPr>
        <w:t>budget</w:t>
      </w:r>
      <w:r w:rsidR="004267E2">
        <w:rPr>
          <w:rFonts w:asciiTheme="minorHAnsi" w:hAnsiTheme="minorHAnsi" w:cstheme="minorHAnsi"/>
          <w:color w:val="000000"/>
          <w:sz w:val="24"/>
          <w:szCs w:val="24"/>
        </w:rPr>
        <w:t xml:space="preserve"> </w:t>
      </w:r>
      <w:r w:rsidR="004267E2" w:rsidRPr="00926458">
        <w:rPr>
          <w:rFonts w:asciiTheme="minorHAnsi" w:hAnsiTheme="minorHAnsi" w:cstheme="minorHAnsi"/>
          <w:color w:val="000000"/>
          <w:sz w:val="24"/>
          <w:szCs w:val="24"/>
        </w:rPr>
        <w:t>reforms</w:t>
      </w:r>
      <w:r w:rsidR="000F1C70" w:rsidRPr="00926458">
        <w:rPr>
          <w:rFonts w:asciiTheme="minorHAnsi" w:hAnsiTheme="minorHAnsi" w:cstheme="minorHAnsi"/>
          <w:color w:val="000000"/>
          <w:sz w:val="24"/>
          <w:szCs w:val="24"/>
        </w:rPr>
        <w:t xml:space="preserve">. </w:t>
      </w:r>
      <w:r w:rsidR="00A470EB">
        <w:rPr>
          <w:rFonts w:asciiTheme="minorHAnsi" w:hAnsiTheme="minorHAnsi" w:cstheme="minorHAnsi"/>
          <w:color w:val="000000"/>
          <w:sz w:val="24"/>
          <w:szCs w:val="24"/>
        </w:rPr>
        <w:t xml:space="preserve">A </w:t>
      </w:r>
      <w:r w:rsidR="002D1D9A" w:rsidRPr="00926458">
        <w:rPr>
          <w:rFonts w:asciiTheme="minorHAnsi" w:hAnsiTheme="minorHAnsi" w:cstheme="minorHAnsi"/>
          <w:color w:val="000000"/>
          <w:sz w:val="24"/>
          <w:szCs w:val="24"/>
        </w:rPr>
        <w:t>session on</w:t>
      </w:r>
      <w:r w:rsidR="00A70201" w:rsidRPr="00926458">
        <w:rPr>
          <w:rFonts w:asciiTheme="minorHAnsi" w:eastAsiaTheme="minorHAnsi" w:hAnsiTheme="minorHAnsi" w:cstheme="minorHAnsi"/>
          <w:color w:val="000000"/>
          <w:sz w:val="24"/>
          <w:szCs w:val="24"/>
        </w:rPr>
        <w:t xml:space="preserve"> budgeting in </w:t>
      </w:r>
      <w:r w:rsidR="0032064B" w:rsidRPr="00926458">
        <w:rPr>
          <w:rFonts w:asciiTheme="minorHAnsi" w:hAnsiTheme="minorHAnsi" w:cstheme="minorHAnsi"/>
          <w:color w:val="000000"/>
          <w:sz w:val="24"/>
          <w:szCs w:val="24"/>
        </w:rPr>
        <w:t>Slovak Republic</w:t>
      </w:r>
      <w:r w:rsidR="00A70201" w:rsidRPr="00926458">
        <w:rPr>
          <w:rFonts w:asciiTheme="minorHAnsi" w:eastAsiaTheme="minorHAnsi" w:hAnsiTheme="minorHAnsi" w:cstheme="minorHAnsi"/>
          <w:color w:val="000000"/>
          <w:sz w:val="24"/>
          <w:szCs w:val="24"/>
        </w:rPr>
        <w:t xml:space="preserve"> </w:t>
      </w:r>
      <w:r w:rsidR="002D1D9A" w:rsidRPr="00926458">
        <w:rPr>
          <w:rFonts w:asciiTheme="minorHAnsi" w:hAnsiTheme="minorHAnsi" w:cstheme="minorHAnsi"/>
          <w:color w:val="000000"/>
          <w:sz w:val="24"/>
          <w:szCs w:val="24"/>
        </w:rPr>
        <w:t>was delivered</w:t>
      </w:r>
      <w:r w:rsidR="00A470EB">
        <w:rPr>
          <w:rFonts w:asciiTheme="minorHAnsi" w:hAnsiTheme="minorHAnsi" w:cstheme="minorHAnsi"/>
          <w:color w:val="000000"/>
          <w:sz w:val="24"/>
          <w:szCs w:val="24"/>
        </w:rPr>
        <w:t xml:space="preserve"> by </w:t>
      </w:r>
      <w:r w:rsidR="00A470EB">
        <w:rPr>
          <w:rFonts w:asciiTheme="minorHAnsi" w:eastAsiaTheme="minorHAnsi" w:hAnsiTheme="minorHAnsi" w:cstheme="minorHAnsi"/>
          <w:color w:val="000000"/>
          <w:sz w:val="24"/>
          <w:szCs w:val="24"/>
        </w:rPr>
        <w:t xml:space="preserve">the </w:t>
      </w:r>
      <w:r w:rsidR="004267E2" w:rsidRPr="00926458">
        <w:rPr>
          <w:rFonts w:asciiTheme="minorHAnsi" w:eastAsiaTheme="minorHAnsi" w:hAnsiTheme="minorHAnsi" w:cstheme="minorHAnsi"/>
          <w:color w:val="000000"/>
          <w:sz w:val="24"/>
          <w:szCs w:val="24"/>
        </w:rPr>
        <w:t>OECD</w:t>
      </w:r>
      <w:r w:rsidR="004267E2">
        <w:rPr>
          <w:rFonts w:asciiTheme="minorHAnsi" w:eastAsiaTheme="minorHAnsi" w:hAnsiTheme="minorHAnsi" w:cstheme="minorHAnsi"/>
          <w:color w:val="000000"/>
          <w:sz w:val="24"/>
          <w:szCs w:val="24"/>
        </w:rPr>
        <w:t xml:space="preserve"> </w:t>
      </w:r>
      <w:r w:rsidR="004267E2" w:rsidRPr="00926458">
        <w:rPr>
          <w:rFonts w:asciiTheme="minorHAnsi" w:eastAsiaTheme="minorHAnsi" w:hAnsiTheme="minorHAnsi" w:cstheme="minorHAnsi"/>
          <w:color w:val="000000"/>
          <w:sz w:val="24"/>
          <w:szCs w:val="24"/>
        </w:rPr>
        <w:t>and</w:t>
      </w:r>
      <w:r w:rsidR="00A470EB">
        <w:rPr>
          <w:rFonts w:asciiTheme="minorHAnsi" w:eastAsiaTheme="minorHAnsi" w:hAnsiTheme="minorHAnsi" w:cstheme="minorHAnsi"/>
          <w:color w:val="000000"/>
          <w:sz w:val="24"/>
          <w:szCs w:val="24"/>
        </w:rPr>
        <w:t xml:space="preserve"> presented a </w:t>
      </w:r>
      <w:r w:rsidR="0032064B" w:rsidRPr="00926458">
        <w:rPr>
          <w:rFonts w:asciiTheme="minorHAnsi" w:hAnsiTheme="minorHAnsi" w:cstheme="minorHAnsi"/>
          <w:color w:val="000000"/>
          <w:sz w:val="24"/>
          <w:szCs w:val="24"/>
        </w:rPr>
        <w:t xml:space="preserve">recent targeted </w:t>
      </w:r>
      <w:r w:rsidR="00A70201" w:rsidRPr="00926458">
        <w:rPr>
          <w:rFonts w:asciiTheme="minorHAnsi" w:eastAsiaTheme="minorHAnsi" w:hAnsiTheme="minorHAnsi" w:cstheme="minorHAnsi"/>
          <w:color w:val="000000"/>
          <w:sz w:val="24"/>
          <w:szCs w:val="24"/>
        </w:rPr>
        <w:t>budget review</w:t>
      </w:r>
      <w:r w:rsidR="00A470EB">
        <w:rPr>
          <w:rFonts w:asciiTheme="minorHAnsi" w:eastAsiaTheme="minorHAnsi" w:hAnsiTheme="minorHAnsi" w:cstheme="minorHAnsi"/>
          <w:color w:val="000000"/>
          <w:sz w:val="24"/>
          <w:szCs w:val="24"/>
        </w:rPr>
        <w:t xml:space="preserve">. The budget review has been </w:t>
      </w:r>
      <w:r w:rsidR="00E01BB7">
        <w:rPr>
          <w:rFonts w:asciiTheme="minorHAnsi" w:eastAsiaTheme="minorHAnsi" w:hAnsiTheme="minorHAnsi" w:cstheme="minorHAnsi"/>
          <w:color w:val="000000"/>
          <w:sz w:val="24"/>
          <w:szCs w:val="24"/>
        </w:rPr>
        <w:t>conducted</w:t>
      </w:r>
      <w:r w:rsidR="00A470EB">
        <w:rPr>
          <w:rFonts w:asciiTheme="minorHAnsi" w:eastAsiaTheme="minorHAnsi" w:hAnsiTheme="minorHAnsi" w:cstheme="minorHAnsi"/>
          <w:color w:val="000000"/>
          <w:sz w:val="24"/>
          <w:szCs w:val="24"/>
        </w:rPr>
        <w:t xml:space="preserve"> by OECD and</w:t>
      </w:r>
      <w:r w:rsidR="00E01BB7">
        <w:rPr>
          <w:rFonts w:asciiTheme="minorHAnsi" w:eastAsiaTheme="minorHAnsi" w:hAnsiTheme="minorHAnsi" w:cstheme="minorHAnsi"/>
          <w:color w:val="000000"/>
          <w:sz w:val="24"/>
          <w:szCs w:val="24"/>
        </w:rPr>
        <w:t xml:space="preserve"> </w:t>
      </w:r>
      <w:r w:rsidR="0032064B" w:rsidRPr="00926458">
        <w:rPr>
          <w:rFonts w:asciiTheme="minorHAnsi" w:hAnsiTheme="minorHAnsi" w:cstheme="minorHAnsi"/>
          <w:color w:val="000000"/>
          <w:sz w:val="24"/>
          <w:szCs w:val="24"/>
        </w:rPr>
        <w:t>cover</w:t>
      </w:r>
      <w:r w:rsidR="00A470EB">
        <w:rPr>
          <w:rFonts w:asciiTheme="minorHAnsi" w:hAnsiTheme="minorHAnsi" w:cstheme="minorHAnsi"/>
          <w:color w:val="000000"/>
          <w:sz w:val="24"/>
          <w:szCs w:val="24"/>
        </w:rPr>
        <w:t xml:space="preserve">ed </w:t>
      </w:r>
      <w:r w:rsidR="0032064B" w:rsidRPr="00926458">
        <w:rPr>
          <w:rFonts w:asciiTheme="minorHAnsi" w:hAnsiTheme="minorHAnsi" w:cstheme="minorHAnsi"/>
          <w:color w:val="000000"/>
          <w:sz w:val="24"/>
          <w:szCs w:val="24"/>
        </w:rPr>
        <w:t>alignment with mid-ter</w:t>
      </w:r>
      <w:r w:rsidR="00E01BB7">
        <w:rPr>
          <w:rFonts w:asciiTheme="minorHAnsi" w:hAnsiTheme="minorHAnsi" w:cstheme="minorHAnsi"/>
          <w:color w:val="000000"/>
          <w:sz w:val="24"/>
          <w:szCs w:val="24"/>
        </w:rPr>
        <w:t>m</w:t>
      </w:r>
      <w:r w:rsidR="0032064B" w:rsidRPr="00926458">
        <w:rPr>
          <w:rFonts w:asciiTheme="minorHAnsi" w:hAnsiTheme="minorHAnsi" w:cstheme="minorHAnsi"/>
          <w:color w:val="000000"/>
          <w:sz w:val="24"/>
          <w:szCs w:val="24"/>
        </w:rPr>
        <w:t xml:space="preserve"> strategic plans and priorities</w:t>
      </w:r>
      <w:r w:rsidR="003A32F4">
        <w:rPr>
          <w:rFonts w:asciiTheme="minorHAnsi" w:hAnsiTheme="minorHAnsi" w:cstheme="minorHAnsi"/>
          <w:color w:val="000000"/>
          <w:sz w:val="24"/>
          <w:szCs w:val="24"/>
        </w:rPr>
        <w:t>;</w:t>
      </w:r>
      <w:r w:rsidR="003A32F4" w:rsidRPr="00926458">
        <w:rPr>
          <w:rFonts w:asciiTheme="minorHAnsi" w:hAnsiTheme="minorHAnsi" w:cstheme="minorHAnsi"/>
          <w:color w:val="000000"/>
          <w:sz w:val="24"/>
          <w:szCs w:val="24"/>
        </w:rPr>
        <w:t xml:space="preserve"> </w:t>
      </w:r>
      <w:r w:rsidR="0032064B" w:rsidRPr="00926458">
        <w:rPr>
          <w:rFonts w:asciiTheme="minorHAnsi" w:hAnsiTheme="minorHAnsi" w:cstheme="minorHAnsi"/>
          <w:color w:val="000000"/>
          <w:sz w:val="24"/>
          <w:szCs w:val="24"/>
        </w:rPr>
        <w:t>performance, evaluation and value for money</w:t>
      </w:r>
      <w:r w:rsidR="003A32F4">
        <w:rPr>
          <w:rFonts w:asciiTheme="minorHAnsi" w:hAnsiTheme="minorHAnsi" w:cstheme="minorHAnsi"/>
          <w:color w:val="000000"/>
          <w:sz w:val="24"/>
          <w:szCs w:val="24"/>
        </w:rPr>
        <w:t>;</w:t>
      </w:r>
      <w:r w:rsidR="003A32F4" w:rsidRPr="00926458">
        <w:rPr>
          <w:rFonts w:asciiTheme="minorHAnsi" w:hAnsiTheme="minorHAnsi" w:cstheme="minorHAnsi"/>
          <w:color w:val="000000"/>
          <w:sz w:val="24"/>
          <w:szCs w:val="24"/>
        </w:rPr>
        <w:t xml:space="preserve"> </w:t>
      </w:r>
      <w:r w:rsidR="0032064B" w:rsidRPr="00926458">
        <w:rPr>
          <w:rFonts w:asciiTheme="minorHAnsi" w:hAnsiTheme="minorHAnsi" w:cstheme="minorHAnsi"/>
          <w:color w:val="000000"/>
          <w:sz w:val="24"/>
          <w:szCs w:val="24"/>
        </w:rPr>
        <w:t>and capita</w:t>
      </w:r>
      <w:r w:rsidR="00A470EB">
        <w:rPr>
          <w:rFonts w:asciiTheme="minorHAnsi" w:hAnsiTheme="minorHAnsi" w:cstheme="minorHAnsi"/>
          <w:color w:val="000000"/>
          <w:sz w:val="24"/>
          <w:szCs w:val="24"/>
        </w:rPr>
        <w:t>l</w:t>
      </w:r>
      <w:r w:rsidR="0032064B" w:rsidRPr="00926458">
        <w:rPr>
          <w:rFonts w:asciiTheme="minorHAnsi" w:hAnsiTheme="minorHAnsi" w:cstheme="minorHAnsi"/>
          <w:color w:val="000000"/>
          <w:sz w:val="24"/>
          <w:szCs w:val="24"/>
        </w:rPr>
        <w:t xml:space="preserve"> budget</w:t>
      </w:r>
      <w:r w:rsidR="00A470EB">
        <w:rPr>
          <w:rFonts w:asciiTheme="minorHAnsi" w:hAnsiTheme="minorHAnsi" w:cstheme="minorHAnsi"/>
          <w:color w:val="000000"/>
          <w:sz w:val="24"/>
          <w:szCs w:val="24"/>
        </w:rPr>
        <w:t xml:space="preserve"> </w:t>
      </w:r>
      <w:r w:rsidR="002D1D9A" w:rsidRPr="00926458">
        <w:rPr>
          <w:rFonts w:asciiTheme="minorHAnsi" w:hAnsiTheme="minorHAnsi" w:cstheme="minorHAnsi"/>
          <w:color w:val="000000"/>
          <w:sz w:val="24"/>
          <w:szCs w:val="24"/>
        </w:rPr>
        <w:t>framework</w:t>
      </w:r>
      <w:r w:rsidR="00A470EB">
        <w:rPr>
          <w:rFonts w:asciiTheme="minorHAnsi" w:hAnsiTheme="minorHAnsi" w:cstheme="minorHAnsi"/>
          <w:color w:val="000000"/>
          <w:sz w:val="24"/>
          <w:szCs w:val="24"/>
        </w:rPr>
        <w:t xml:space="preserve">.  The Ministry of Finance of Slovak </w:t>
      </w:r>
      <w:r w:rsidR="00A470EB">
        <w:rPr>
          <w:rFonts w:asciiTheme="minorHAnsi" w:hAnsiTheme="minorHAnsi" w:cstheme="minorHAnsi"/>
          <w:color w:val="000000"/>
          <w:sz w:val="24"/>
          <w:szCs w:val="24"/>
        </w:rPr>
        <w:lastRenderedPageBreak/>
        <w:t xml:space="preserve">Republic </w:t>
      </w:r>
      <w:r w:rsidR="002D1D9A" w:rsidRPr="00926458">
        <w:rPr>
          <w:rFonts w:asciiTheme="minorHAnsi" w:hAnsiTheme="minorHAnsi" w:cstheme="minorHAnsi"/>
          <w:color w:val="000000"/>
          <w:sz w:val="24"/>
          <w:szCs w:val="24"/>
        </w:rPr>
        <w:t xml:space="preserve">followed </w:t>
      </w:r>
      <w:r w:rsidR="00A470EB">
        <w:rPr>
          <w:rFonts w:asciiTheme="minorHAnsi" w:hAnsiTheme="minorHAnsi" w:cstheme="minorHAnsi"/>
          <w:color w:val="000000"/>
          <w:sz w:val="24"/>
          <w:szCs w:val="24"/>
        </w:rPr>
        <w:t xml:space="preserve">that with a presentation which was </w:t>
      </w:r>
      <w:r w:rsidR="0032064B" w:rsidRPr="00926458">
        <w:rPr>
          <w:rFonts w:asciiTheme="minorHAnsi" w:hAnsiTheme="minorHAnsi" w:cstheme="minorHAnsi"/>
          <w:color w:val="000000"/>
          <w:sz w:val="24"/>
          <w:szCs w:val="24"/>
        </w:rPr>
        <w:t>focus</w:t>
      </w:r>
      <w:r w:rsidR="00A470EB">
        <w:rPr>
          <w:rFonts w:asciiTheme="minorHAnsi" w:hAnsiTheme="minorHAnsi" w:cstheme="minorHAnsi"/>
          <w:color w:val="000000"/>
          <w:sz w:val="24"/>
          <w:szCs w:val="24"/>
        </w:rPr>
        <w:t xml:space="preserve">ed </w:t>
      </w:r>
      <w:r w:rsidR="0032064B" w:rsidRPr="00926458">
        <w:rPr>
          <w:rFonts w:asciiTheme="minorHAnsi" w:hAnsiTheme="minorHAnsi" w:cstheme="minorHAnsi"/>
          <w:color w:val="000000"/>
          <w:sz w:val="24"/>
          <w:szCs w:val="24"/>
        </w:rPr>
        <w:t xml:space="preserve">on budget frameworks for </w:t>
      </w:r>
      <w:r w:rsidR="00A470EB">
        <w:rPr>
          <w:rFonts w:asciiTheme="minorHAnsi" w:hAnsiTheme="minorHAnsi" w:cstheme="minorHAnsi"/>
          <w:color w:val="000000"/>
          <w:sz w:val="24"/>
          <w:szCs w:val="24"/>
        </w:rPr>
        <w:t xml:space="preserve">the </w:t>
      </w:r>
      <w:r w:rsidR="0032064B" w:rsidRPr="00926458">
        <w:rPr>
          <w:rFonts w:asciiTheme="minorHAnsi" w:hAnsiTheme="minorHAnsi" w:cstheme="minorHAnsi"/>
          <w:color w:val="000000"/>
          <w:sz w:val="24"/>
          <w:szCs w:val="24"/>
        </w:rPr>
        <w:t>deliver</w:t>
      </w:r>
      <w:r w:rsidR="00A470EB">
        <w:rPr>
          <w:rFonts w:asciiTheme="minorHAnsi" w:hAnsiTheme="minorHAnsi" w:cstheme="minorHAnsi"/>
          <w:color w:val="000000"/>
          <w:sz w:val="24"/>
          <w:szCs w:val="24"/>
        </w:rPr>
        <w:t xml:space="preserve">y </w:t>
      </w:r>
      <w:r w:rsidR="004267E2">
        <w:rPr>
          <w:rFonts w:asciiTheme="minorHAnsi" w:hAnsiTheme="minorHAnsi" w:cstheme="minorHAnsi"/>
          <w:color w:val="000000"/>
          <w:sz w:val="24"/>
          <w:szCs w:val="24"/>
        </w:rPr>
        <w:t xml:space="preserve">of </w:t>
      </w:r>
      <w:r w:rsidR="004267E2" w:rsidRPr="00926458">
        <w:rPr>
          <w:rFonts w:asciiTheme="minorHAnsi" w:hAnsiTheme="minorHAnsi" w:cstheme="minorHAnsi"/>
          <w:color w:val="000000"/>
          <w:sz w:val="24"/>
          <w:szCs w:val="24"/>
        </w:rPr>
        <w:t>improved</w:t>
      </w:r>
      <w:r w:rsidR="0032064B" w:rsidRPr="00926458">
        <w:rPr>
          <w:rFonts w:asciiTheme="minorHAnsi" w:hAnsiTheme="minorHAnsi" w:cstheme="minorHAnsi"/>
          <w:color w:val="000000"/>
          <w:sz w:val="24"/>
          <w:szCs w:val="24"/>
        </w:rPr>
        <w:t xml:space="preserve"> outcomes</w:t>
      </w:r>
      <w:r w:rsidRPr="00926458">
        <w:rPr>
          <w:rFonts w:asciiTheme="minorHAnsi" w:hAnsiTheme="minorHAnsi" w:cstheme="minorHAnsi"/>
          <w:color w:val="000000"/>
          <w:sz w:val="24"/>
          <w:szCs w:val="24"/>
        </w:rPr>
        <w:t>.</w:t>
      </w:r>
    </w:p>
    <w:p w14:paraId="6FCE5F52" w14:textId="77777777" w:rsidR="00AB7445" w:rsidRPr="00926458" w:rsidRDefault="00AB7445" w:rsidP="00455EB6">
      <w:pPr>
        <w:pStyle w:val="ListParagraph"/>
        <w:shd w:val="clear" w:color="auto" w:fill="FFFFFF"/>
        <w:spacing w:before="240" w:after="240"/>
        <w:ind w:left="0"/>
        <w:jc w:val="both"/>
        <w:rPr>
          <w:rFonts w:asciiTheme="minorHAnsi" w:hAnsiTheme="minorHAnsi" w:cstheme="minorHAnsi"/>
          <w:color w:val="000000"/>
          <w:sz w:val="24"/>
          <w:szCs w:val="24"/>
        </w:rPr>
      </w:pPr>
    </w:p>
    <w:p w14:paraId="43BA2A2F" w14:textId="228D9ADF" w:rsidR="006702E7" w:rsidRPr="00926458" w:rsidRDefault="00A470EB" w:rsidP="006702E7">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Discussions </w:t>
      </w:r>
      <w:r w:rsidR="002D1D9A" w:rsidRPr="00926458">
        <w:rPr>
          <w:rFonts w:asciiTheme="minorHAnsi" w:hAnsiTheme="minorHAnsi" w:cstheme="minorHAnsi"/>
          <w:color w:val="000000"/>
          <w:sz w:val="24"/>
          <w:szCs w:val="24"/>
        </w:rPr>
        <w:t xml:space="preserve">on </w:t>
      </w:r>
      <w:r w:rsidR="00A70201" w:rsidRPr="00926458">
        <w:rPr>
          <w:rFonts w:asciiTheme="minorHAnsi" w:eastAsiaTheme="minorHAnsi" w:hAnsiTheme="minorHAnsi" w:cstheme="minorHAnsi"/>
          <w:color w:val="000000"/>
          <w:sz w:val="24"/>
          <w:szCs w:val="24"/>
        </w:rPr>
        <w:t>spending reviews</w:t>
      </w:r>
      <w:r w:rsidR="002D1D9A" w:rsidRPr="00926458">
        <w:rPr>
          <w:rFonts w:asciiTheme="minorHAnsi" w:hAnsiTheme="minorHAnsi" w:cstheme="minorHAnsi"/>
          <w:sz w:val="24"/>
          <w:szCs w:val="24"/>
        </w:rPr>
        <w:t xml:space="preserve"> provided an opportunity for countries to </w:t>
      </w:r>
      <w:r>
        <w:rPr>
          <w:rFonts w:asciiTheme="minorHAnsi" w:hAnsiTheme="minorHAnsi" w:cstheme="minorHAnsi"/>
          <w:sz w:val="24"/>
          <w:szCs w:val="24"/>
        </w:rPr>
        <w:t xml:space="preserve">learn about </w:t>
      </w:r>
      <w:r w:rsidR="002D1D9A" w:rsidRPr="00926458">
        <w:rPr>
          <w:rFonts w:asciiTheme="minorHAnsi" w:hAnsiTheme="minorHAnsi" w:cstheme="minorHAnsi"/>
          <w:sz w:val="24"/>
          <w:szCs w:val="24"/>
        </w:rPr>
        <w:t xml:space="preserve">different methodologies and trends and </w:t>
      </w:r>
      <w:r>
        <w:rPr>
          <w:rFonts w:asciiTheme="minorHAnsi" w:hAnsiTheme="minorHAnsi" w:cstheme="minorHAnsi"/>
          <w:sz w:val="24"/>
          <w:szCs w:val="24"/>
        </w:rPr>
        <w:t xml:space="preserve">series of </w:t>
      </w:r>
      <w:r w:rsidR="002D1D9A" w:rsidRPr="00926458">
        <w:rPr>
          <w:rFonts w:asciiTheme="minorHAnsi" w:hAnsiTheme="minorHAnsi" w:cstheme="minorHAnsi"/>
          <w:sz w:val="24"/>
          <w:szCs w:val="24"/>
        </w:rPr>
        <w:t xml:space="preserve">factors that have facilitated </w:t>
      </w:r>
      <w:r w:rsidR="003A32F4">
        <w:rPr>
          <w:rFonts w:asciiTheme="minorHAnsi" w:hAnsiTheme="minorHAnsi" w:cstheme="minorHAnsi"/>
          <w:sz w:val="24"/>
          <w:szCs w:val="24"/>
        </w:rPr>
        <w:t xml:space="preserve">spending </w:t>
      </w:r>
      <w:r>
        <w:rPr>
          <w:rFonts w:asciiTheme="minorHAnsi" w:hAnsiTheme="minorHAnsi" w:cstheme="minorHAnsi"/>
          <w:sz w:val="24"/>
          <w:szCs w:val="24"/>
        </w:rPr>
        <w:t>reviews</w:t>
      </w:r>
      <w:r w:rsidR="004267E2">
        <w:rPr>
          <w:rFonts w:asciiTheme="minorHAnsi" w:hAnsiTheme="minorHAnsi" w:cstheme="minorHAnsi"/>
          <w:sz w:val="24"/>
          <w:szCs w:val="24"/>
        </w:rPr>
        <w:t xml:space="preserve">’ </w:t>
      </w:r>
      <w:r w:rsidR="004267E2" w:rsidRPr="00926458">
        <w:rPr>
          <w:rFonts w:asciiTheme="minorHAnsi" w:hAnsiTheme="minorHAnsi" w:cstheme="minorHAnsi"/>
          <w:sz w:val="24"/>
          <w:szCs w:val="24"/>
        </w:rPr>
        <w:t>effectiveness</w:t>
      </w:r>
      <w:r w:rsidR="002D1D9A" w:rsidRPr="00926458">
        <w:rPr>
          <w:rFonts w:asciiTheme="minorHAnsi" w:hAnsiTheme="minorHAnsi" w:cstheme="minorHAnsi"/>
          <w:sz w:val="24"/>
          <w:szCs w:val="24"/>
        </w:rPr>
        <w:t>,</w:t>
      </w:r>
      <w:r w:rsidR="003A32F4">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00D31440">
        <w:rPr>
          <w:rFonts w:asciiTheme="minorHAnsi" w:hAnsiTheme="minorHAnsi" w:cstheme="minorHAnsi"/>
          <w:sz w:val="24"/>
          <w:szCs w:val="24"/>
        </w:rPr>
        <w:t xml:space="preserve">their </w:t>
      </w:r>
      <w:r w:rsidR="002D1D9A" w:rsidRPr="00926458">
        <w:rPr>
          <w:rFonts w:asciiTheme="minorHAnsi" w:hAnsiTheme="minorHAnsi" w:cstheme="minorHAnsi"/>
          <w:sz w:val="24"/>
          <w:szCs w:val="24"/>
        </w:rPr>
        <w:t>implementation</w:t>
      </w:r>
      <w:r w:rsidR="00D31440">
        <w:rPr>
          <w:rFonts w:asciiTheme="minorHAnsi" w:hAnsiTheme="minorHAnsi" w:cstheme="minorHAnsi"/>
          <w:sz w:val="24"/>
          <w:szCs w:val="24"/>
        </w:rPr>
        <w:t xml:space="preserve"> </w:t>
      </w:r>
      <w:r w:rsidR="002D1D9A" w:rsidRPr="00926458">
        <w:rPr>
          <w:rFonts w:asciiTheme="minorHAnsi" w:hAnsiTheme="minorHAnsi" w:cstheme="minorHAnsi"/>
          <w:sz w:val="24"/>
          <w:szCs w:val="24"/>
        </w:rPr>
        <w:t>and integration in the budget</w:t>
      </w:r>
      <w:r w:rsidR="00D31440">
        <w:rPr>
          <w:rFonts w:asciiTheme="minorHAnsi" w:hAnsiTheme="minorHAnsi" w:cstheme="minorHAnsi"/>
          <w:sz w:val="24"/>
          <w:szCs w:val="24"/>
        </w:rPr>
        <w:t xml:space="preserve"> </w:t>
      </w:r>
      <w:r w:rsidR="002D1D9A" w:rsidRPr="00926458">
        <w:rPr>
          <w:rFonts w:asciiTheme="minorHAnsi" w:hAnsiTheme="minorHAnsi" w:cstheme="minorHAnsi"/>
          <w:sz w:val="24"/>
          <w:szCs w:val="24"/>
        </w:rPr>
        <w:t xml:space="preserve">process. </w:t>
      </w:r>
      <w:r w:rsidR="005443B9" w:rsidRPr="00926458">
        <w:rPr>
          <w:rFonts w:asciiTheme="minorHAnsi" w:hAnsiTheme="minorHAnsi" w:cstheme="minorHAnsi"/>
          <w:sz w:val="24"/>
          <w:szCs w:val="24"/>
        </w:rPr>
        <w:t>OECD presented current trends and characteristics of spending reviews in the OECD countries</w:t>
      </w:r>
      <w:r w:rsidR="005443B9" w:rsidRPr="00926458">
        <w:rPr>
          <w:rFonts w:asciiTheme="minorHAnsi" w:hAnsiTheme="minorHAnsi" w:cstheme="minorHAnsi"/>
          <w:color w:val="000000"/>
          <w:sz w:val="24"/>
          <w:szCs w:val="24"/>
        </w:rPr>
        <w:t xml:space="preserve">. Notable current trends include: continued increase in number of OECD countries conducting spending reviews; </w:t>
      </w:r>
      <w:r w:rsidR="00D31440">
        <w:rPr>
          <w:rFonts w:asciiTheme="minorHAnsi" w:hAnsiTheme="minorHAnsi" w:cstheme="minorHAnsi"/>
          <w:color w:val="000000"/>
          <w:sz w:val="24"/>
          <w:szCs w:val="24"/>
        </w:rPr>
        <w:t>increas</w:t>
      </w:r>
      <w:r w:rsidR="003A32F4">
        <w:rPr>
          <w:rFonts w:asciiTheme="minorHAnsi" w:hAnsiTheme="minorHAnsi" w:cstheme="minorHAnsi"/>
          <w:color w:val="000000"/>
          <w:sz w:val="24"/>
          <w:szCs w:val="24"/>
        </w:rPr>
        <w:t xml:space="preserve">ing </w:t>
      </w:r>
      <w:r w:rsidR="00D31440">
        <w:rPr>
          <w:rFonts w:asciiTheme="minorHAnsi" w:hAnsiTheme="minorHAnsi" w:cstheme="minorHAnsi"/>
          <w:color w:val="000000"/>
          <w:sz w:val="24"/>
          <w:szCs w:val="24"/>
        </w:rPr>
        <w:t xml:space="preserve">role of </w:t>
      </w:r>
      <w:r w:rsidR="005443B9" w:rsidRPr="00926458">
        <w:rPr>
          <w:rFonts w:asciiTheme="minorHAnsi" w:hAnsiTheme="minorHAnsi" w:cstheme="minorHAnsi"/>
          <w:color w:val="000000"/>
          <w:sz w:val="24"/>
          <w:szCs w:val="24"/>
        </w:rPr>
        <w:t xml:space="preserve">spending reviews </w:t>
      </w:r>
      <w:r w:rsidR="00D31440">
        <w:rPr>
          <w:rFonts w:asciiTheme="minorHAnsi" w:hAnsiTheme="minorHAnsi" w:cstheme="minorHAnsi"/>
          <w:color w:val="000000"/>
          <w:sz w:val="24"/>
          <w:szCs w:val="24"/>
        </w:rPr>
        <w:t xml:space="preserve">in </w:t>
      </w:r>
      <w:r w:rsidR="005443B9" w:rsidRPr="00926458">
        <w:rPr>
          <w:rFonts w:asciiTheme="minorHAnsi" w:hAnsiTheme="minorHAnsi" w:cstheme="minorHAnsi"/>
          <w:color w:val="000000"/>
          <w:sz w:val="24"/>
          <w:szCs w:val="24"/>
        </w:rPr>
        <w:t xml:space="preserve">informing budget negotiations; </w:t>
      </w:r>
      <w:r w:rsidR="00D31440">
        <w:rPr>
          <w:rFonts w:asciiTheme="minorHAnsi" w:hAnsiTheme="minorHAnsi" w:cstheme="minorHAnsi"/>
          <w:color w:val="000000"/>
          <w:sz w:val="24"/>
          <w:szCs w:val="24"/>
        </w:rPr>
        <w:t xml:space="preserve">shifting </w:t>
      </w:r>
      <w:r w:rsidR="005443B9" w:rsidRPr="00926458">
        <w:rPr>
          <w:rFonts w:asciiTheme="minorHAnsi" w:hAnsiTheme="minorHAnsi" w:cstheme="minorHAnsi"/>
          <w:color w:val="000000"/>
          <w:sz w:val="24"/>
          <w:szCs w:val="24"/>
        </w:rPr>
        <w:t>objectives of spending reviews from short-term budget cut</w:t>
      </w:r>
      <w:r w:rsidR="00D31440">
        <w:rPr>
          <w:rFonts w:asciiTheme="minorHAnsi" w:hAnsiTheme="minorHAnsi" w:cstheme="minorHAnsi"/>
          <w:color w:val="000000"/>
          <w:sz w:val="24"/>
          <w:szCs w:val="24"/>
        </w:rPr>
        <w:t>ting</w:t>
      </w:r>
      <w:r w:rsidR="005443B9" w:rsidRPr="00926458">
        <w:rPr>
          <w:rFonts w:asciiTheme="minorHAnsi" w:hAnsiTheme="minorHAnsi" w:cstheme="minorHAnsi"/>
          <w:color w:val="000000"/>
          <w:sz w:val="24"/>
          <w:szCs w:val="24"/>
        </w:rPr>
        <w:t xml:space="preserve"> needs to a mid-term view on efficiency and effectiveness</w:t>
      </w:r>
      <w:r w:rsidR="00D31440">
        <w:rPr>
          <w:rFonts w:asciiTheme="minorHAnsi" w:hAnsiTheme="minorHAnsi" w:cstheme="minorHAnsi"/>
          <w:color w:val="000000"/>
          <w:sz w:val="24"/>
          <w:szCs w:val="24"/>
        </w:rPr>
        <w:t xml:space="preserve">, and </w:t>
      </w:r>
      <w:r w:rsidR="00E01BB7">
        <w:rPr>
          <w:rFonts w:asciiTheme="minorHAnsi" w:hAnsiTheme="minorHAnsi" w:cstheme="minorHAnsi"/>
          <w:color w:val="000000"/>
          <w:sz w:val="24"/>
          <w:szCs w:val="24"/>
        </w:rPr>
        <w:t>reallocation</w:t>
      </w:r>
      <w:r w:rsidR="00D31440">
        <w:rPr>
          <w:rFonts w:asciiTheme="minorHAnsi" w:hAnsiTheme="minorHAnsi" w:cstheme="minorHAnsi"/>
          <w:color w:val="000000"/>
          <w:sz w:val="24"/>
          <w:szCs w:val="24"/>
        </w:rPr>
        <w:t xml:space="preserve"> of spending towards the achievement of </w:t>
      </w:r>
      <w:r w:rsidR="005443B9" w:rsidRPr="00926458">
        <w:rPr>
          <w:rFonts w:asciiTheme="minorHAnsi" w:hAnsiTheme="minorHAnsi" w:cstheme="minorHAnsi"/>
          <w:color w:val="000000"/>
          <w:sz w:val="24"/>
          <w:szCs w:val="24"/>
        </w:rPr>
        <w:t>government priorities. PEMPAL BCOP present</w:t>
      </w:r>
      <w:r w:rsidR="001B523B">
        <w:rPr>
          <w:rFonts w:asciiTheme="minorHAnsi" w:hAnsiTheme="minorHAnsi" w:cstheme="minorHAnsi"/>
          <w:color w:val="000000"/>
          <w:sz w:val="24"/>
          <w:szCs w:val="24"/>
        </w:rPr>
        <w:t xml:space="preserve">ed current </w:t>
      </w:r>
      <w:r w:rsidR="005443B9" w:rsidRPr="00926458">
        <w:rPr>
          <w:rFonts w:asciiTheme="minorHAnsi" w:hAnsiTheme="minorHAnsi" w:cstheme="minorHAnsi"/>
          <w:color w:val="000000"/>
          <w:sz w:val="24"/>
          <w:szCs w:val="24"/>
        </w:rPr>
        <w:t xml:space="preserve">trends and challenges in spending reviews in PEMPAL countries. Based on </w:t>
      </w:r>
      <w:r w:rsidR="001B523B">
        <w:rPr>
          <w:rFonts w:asciiTheme="minorHAnsi" w:hAnsiTheme="minorHAnsi" w:cstheme="minorHAnsi"/>
          <w:color w:val="000000"/>
          <w:sz w:val="24"/>
          <w:szCs w:val="24"/>
        </w:rPr>
        <w:t xml:space="preserve">a </w:t>
      </w:r>
      <w:r w:rsidR="005443B9" w:rsidRPr="00926458">
        <w:rPr>
          <w:rFonts w:asciiTheme="minorHAnsi" w:hAnsiTheme="minorHAnsi" w:cstheme="minorHAnsi"/>
          <w:color w:val="000000"/>
          <w:sz w:val="24"/>
          <w:szCs w:val="24"/>
        </w:rPr>
        <w:t>self-assessment internal BCOP survey conducted in early 2019, seven PEMPAL countries reported that they have conducted spending reviews: Croatia, Bulgaria, Russia, Belarus, Serbia, Moldova, and Bosnia and Herzegovina</w:t>
      </w:r>
      <w:r w:rsidR="001B523B">
        <w:rPr>
          <w:rFonts w:asciiTheme="minorHAnsi" w:hAnsiTheme="minorHAnsi" w:cstheme="minorHAnsi"/>
          <w:color w:val="000000"/>
          <w:sz w:val="24"/>
          <w:szCs w:val="24"/>
        </w:rPr>
        <w:t xml:space="preserve">. </w:t>
      </w:r>
      <w:r w:rsidR="005443B9" w:rsidRPr="00926458">
        <w:rPr>
          <w:rFonts w:asciiTheme="minorHAnsi" w:hAnsiTheme="minorHAnsi" w:cstheme="minorHAnsi"/>
          <w:color w:val="000000"/>
          <w:sz w:val="24"/>
          <w:szCs w:val="24"/>
        </w:rPr>
        <w:t xml:space="preserve"> Montenegro, Kazakhstan, and Georgia report</w:t>
      </w:r>
      <w:r w:rsidR="001B523B">
        <w:rPr>
          <w:rFonts w:asciiTheme="minorHAnsi" w:hAnsiTheme="minorHAnsi" w:cstheme="minorHAnsi"/>
          <w:color w:val="000000"/>
          <w:sz w:val="24"/>
          <w:szCs w:val="24"/>
        </w:rPr>
        <w:t>ed</w:t>
      </w:r>
      <w:r w:rsidR="005443B9" w:rsidRPr="00926458">
        <w:rPr>
          <w:rFonts w:asciiTheme="minorHAnsi" w:hAnsiTheme="minorHAnsi" w:cstheme="minorHAnsi"/>
          <w:color w:val="000000"/>
          <w:sz w:val="24"/>
          <w:szCs w:val="24"/>
        </w:rPr>
        <w:t xml:space="preserve"> that there are plans to introduce spending reviews. </w:t>
      </w:r>
      <w:r w:rsidR="001B523B">
        <w:rPr>
          <w:rFonts w:asciiTheme="minorHAnsi" w:hAnsiTheme="minorHAnsi" w:cstheme="minorHAnsi"/>
          <w:color w:val="000000"/>
          <w:sz w:val="24"/>
          <w:szCs w:val="24"/>
        </w:rPr>
        <w:t xml:space="preserve"> Several </w:t>
      </w:r>
      <w:r w:rsidR="00B7336C">
        <w:rPr>
          <w:rFonts w:asciiTheme="minorHAnsi" w:hAnsiTheme="minorHAnsi" w:cstheme="minorHAnsi"/>
          <w:color w:val="000000"/>
          <w:sz w:val="24"/>
          <w:szCs w:val="24"/>
        </w:rPr>
        <w:t>reviews</w:t>
      </w:r>
      <w:r w:rsidR="001B523B">
        <w:rPr>
          <w:rFonts w:asciiTheme="minorHAnsi" w:hAnsiTheme="minorHAnsi" w:cstheme="minorHAnsi"/>
          <w:color w:val="000000"/>
          <w:sz w:val="24"/>
          <w:szCs w:val="24"/>
        </w:rPr>
        <w:t xml:space="preserve"> of public expenditures </w:t>
      </w:r>
      <w:r w:rsidR="005443B9" w:rsidRPr="00926458">
        <w:rPr>
          <w:rFonts w:asciiTheme="minorHAnsi" w:hAnsiTheme="minorHAnsi" w:cstheme="minorHAnsi"/>
          <w:color w:val="000000"/>
          <w:sz w:val="24"/>
          <w:szCs w:val="24"/>
        </w:rPr>
        <w:t xml:space="preserve">have been conducted by international organizations in several countries, such as </w:t>
      </w:r>
      <w:r w:rsidR="001B523B">
        <w:rPr>
          <w:rFonts w:asciiTheme="minorHAnsi" w:hAnsiTheme="minorHAnsi" w:cstheme="minorHAnsi"/>
          <w:color w:val="000000"/>
          <w:sz w:val="24"/>
          <w:szCs w:val="24"/>
        </w:rPr>
        <w:t xml:space="preserve">the </w:t>
      </w:r>
      <w:r w:rsidR="005443B9" w:rsidRPr="00926458">
        <w:rPr>
          <w:rFonts w:asciiTheme="minorHAnsi" w:hAnsiTheme="minorHAnsi" w:cstheme="minorHAnsi"/>
          <w:color w:val="000000"/>
          <w:sz w:val="24"/>
          <w:szCs w:val="24"/>
        </w:rPr>
        <w:t xml:space="preserve">World Bank and IMF. </w:t>
      </w:r>
      <w:r w:rsidR="006702E7" w:rsidRPr="00926458">
        <w:rPr>
          <w:rFonts w:asciiTheme="minorHAnsi" w:hAnsiTheme="minorHAnsi" w:cstheme="minorHAnsi"/>
          <w:color w:val="000000"/>
          <w:sz w:val="24"/>
          <w:szCs w:val="24"/>
        </w:rPr>
        <w:t xml:space="preserve">Spending reviews in PEMPAL countries are much less prevalent than in OECD countries and where exist, have </w:t>
      </w:r>
      <w:r w:rsidR="001B523B">
        <w:rPr>
          <w:rFonts w:asciiTheme="minorHAnsi" w:hAnsiTheme="minorHAnsi" w:cstheme="minorHAnsi"/>
          <w:color w:val="000000"/>
          <w:sz w:val="24"/>
          <w:szCs w:val="24"/>
        </w:rPr>
        <w:t xml:space="preserve">less developed </w:t>
      </w:r>
      <w:r w:rsidR="006702E7" w:rsidRPr="00926458">
        <w:rPr>
          <w:rFonts w:asciiTheme="minorHAnsi" w:hAnsiTheme="minorHAnsi" w:cstheme="minorHAnsi"/>
          <w:color w:val="000000"/>
          <w:sz w:val="24"/>
          <w:szCs w:val="24"/>
        </w:rPr>
        <w:t xml:space="preserve">regulatory and methodological </w:t>
      </w:r>
      <w:r w:rsidR="004267E2" w:rsidRPr="00926458">
        <w:rPr>
          <w:rFonts w:asciiTheme="minorHAnsi" w:hAnsiTheme="minorHAnsi" w:cstheme="minorHAnsi"/>
          <w:color w:val="000000"/>
          <w:sz w:val="24"/>
          <w:szCs w:val="24"/>
        </w:rPr>
        <w:t>basis</w:t>
      </w:r>
      <w:r w:rsidR="004267E2">
        <w:rPr>
          <w:rFonts w:asciiTheme="minorHAnsi" w:hAnsiTheme="minorHAnsi" w:cstheme="minorHAnsi"/>
          <w:color w:val="000000"/>
          <w:sz w:val="24"/>
          <w:szCs w:val="24"/>
        </w:rPr>
        <w:t>.</w:t>
      </w:r>
      <w:r w:rsidR="006702E7" w:rsidRPr="00926458">
        <w:rPr>
          <w:rFonts w:asciiTheme="minorHAnsi" w:hAnsiTheme="minorHAnsi" w:cstheme="minorHAnsi"/>
          <w:color w:val="000000"/>
          <w:sz w:val="24"/>
          <w:szCs w:val="24"/>
        </w:rPr>
        <w:t xml:space="preserve"> </w:t>
      </w:r>
      <w:bookmarkStart w:id="1" w:name="_GoBack"/>
      <w:bookmarkEnd w:id="1"/>
      <w:r w:rsidR="006702E7" w:rsidRPr="00926458">
        <w:rPr>
          <w:rFonts w:asciiTheme="minorHAnsi" w:hAnsiTheme="minorHAnsi" w:cstheme="minorHAnsi"/>
          <w:color w:val="000000"/>
          <w:sz w:val="24"/>
          <w:szCs w:val="24"/>
        </w:rPr>
        <w:t xml:space="preserve">Topics and objectives in spending reviews in PEMPAL countries vary, while roles of different institutions in spending reviews are mixed, with notably less prominent role of line </w:t>
      </w:r>
      <w:r w:rsidR="004267E2" w:rsidRPr="00926458">
        <w:rPr>
          <w:rFonts w:asciiTheme="minorHAnsi" w:hAnsiTheme="minorHAnsi" w:cstheme="minorHAnsi"/>
          <w:color w:val="000000"/>
          <w:sz w:val="24"/>
          <w:szCs w:val="24"/>
        </w:rPr>
        <w:t>ministries</w:t>
      </w:r>
      <w:r w:rsidR="004267E2">
        <w:rPr>
          <w:rFonts w:asciiTheme="minorHAnsi" w:hAnsiTheme="minorHAnsi" w:cstheme="minorHAnsi"/>
          <w:color w:val="000000"/>
          <w:sz w:val="24"/>
          <w:szCs w:val="24"/>
        </w:rPr>
        <w:t>.</w:t>
      </w:r>
      <w:r w:rsidR="006702E7" w:rsidRPr="00926458">
        <w:rPr>
          <w:rFonts w:asciiTheme="minorHAnsi" w:hAnsiTheme="minorHAnsi" w:cstheme="minorHAnsi"/>
          <w:color w:val="000000"/>
          <w:sz w:val="24"/>
          <w:szCs w:val="24"/>
        </w:rPr>
        <w:t xml:space="preserve"> </w:t>
      </w:r>
      <w:r w:rsidR="001B523B">
        <w:rPr>
          <w:rFonts w:asciiTheme="minorHAnsi" w:hAnsiTheme="minorHAnsi" w:cstheme="minorHAnsi"/>
          <w:color w:val="000000"/>
          <w:sz w:val="24"/>
          <w:szCs w:val="24"/>
        </w:rPr>
        <w:t>T</w:t>
      </w:r>
      <w:r w:rsidR="006702E7" w:rsidRPr="00926458">
        <w:rPr>
          <w:rFonts w:asciiTheme="minorHAnsi" w:hAnsiTheme="minorHAnsi" w:cstheme="minorHAnsi"/>
          <w:color w:val="000000"/>
          <w:sz w:val="24"/>
          <w:szCs w:val="24"/>
        </w:rPr>
        <w:t xml:space="preserve">he </w:t>
      </w:r>
      <w:r w:rsidR="001B523B">
        <w:rPr>
          <w:rFonts w:asciiTheme="minorHAnsi" w:hAnsiTheme="minorHAnsi" w:cstheme="minorHAnsi"/>
          <w:color w:val="000000"/>
          <w:sz w:val="24"/>
          <w:szCs w:val="24"/>
        </w:rPr>
        <w:t xml:space="preserve">list of </w:t>
      </w:r>
      <w:r w:rsidR="006702E7" w:rsidRPr="00926458">
        <w:rPr>
          <w:rFonts w:asciiTheme="minorHAnsi" w:hAnsiTheme="minorHAnsi" w:cstheme="minorHAnsi"/>
          <w:color w:val="000000"/>
          <w:sz w:val="24"/>
          <w:szCs w:val="24"/>
        </w:rPr>
        <w:t>t</w:t>
      </w:r>
      <w:r w:rsidR="005443B9" w:rsidRPr="00926458">
        <w:rPr>
          <w:rFonts w:asciiTheme="minorHAnsi" w:hAnsiTheme="minorHAnsi" w:cstheme="minorHAnsi"/>
          <w:color w:val="000000"/>
          <w:sz w:val="24"/>
          <w:szCs w:val="24"/>
        </w:rPr>
        <w:t xml:space="preserve">op challenges </w:t>
      </w:r>
      <w:r w:rsidR="001B523B">
        <w:rPr>
          <w:rFonts w:asciiTheme="minorHAnsi" w:hAnsiTheme="minorHAnsi" w:cstheme="minorHAnsi"/>
          <w:color w:val="000000"/>
          <w:sz w:val="24"/>
          <w:szCs w:val="24"/>
        </w:rPr>
        <w:t xml:space="preserve">indicated </w:t>
      </w:r>
      <w:r w:rsidR="004267E2">
        <w:rPr>
          <w:rFonts w:asciiTheme="minorHAnsi" w:hAnsiTheme="minorHAnsi" w:cstheme="minorHAnsi"/>
          <w:color w:val="000000"/>
          <w:sz w:val="24"/>
          <w:szCs w:val="24"/>
        </w:rPr>
        <w:t xml:space="preserve">by </w:t>
      </w:r>
      <w:r w:rsidR="004267E2" w:rsidRPr="00926458">
        <w:rPr>
          <w:rFonts w:asciiTheme="minorHAnsi" w:hAnsiTheme="minorHAnsi" w:cstheme="minorHAnsi"/>
          <w:color w:val="000000"/>
          <w:sz w:val="24"/>
          <w:szCs w:val="24"/>
        </w:rPr>
        <w:t>PEMPAL</w:t>
      </w:r>
      <w:r w:rsidR="005443B9" w:rsidRPr="00926458">
        <w:rPr>
          <w:rFonts w:asciiTheme="minorHAnsi" w:hAnsiTheme="minorHAnsi" w:cstheme="minorHAnsi"/>
          <w:color w:val="000000"/>
          <w:sz w:val="24"/>
          <w:szCs w:val="24"/>
        </w:rPr>
        <w:t xml:space="preserve"> countries </w:t>
      </w:r>
      <w:r w:rsidR="00B7336C" w:rsidRPr="00926458">
        <w:rPr>
          <w:rFonts w:asciiTheme="minorHAnsi" w:hAnsiTheme="minorHAnsi" w:cstheme="minorHAnsi"/>
          <w:color w:val="000000"/>
          <w:sz w:val="24"/>
          <w:szCs w:val="24"/>
        </w:rPr>
        <w:t xml:space="preserve">clearly </w:t>
      </w:r>
      <w:r w:rsidR="00B7336C">
        <w:rPr>
          <w:rFonts w:asciiTheme="minorHAnsi" w:hAnsiTheme="minorHAnsi" w:cstheme="minorHAnsi"/>
          <w:color w:val="000000"/>
          <w:sz w:val="24"/>
          <w:szCs w:val="24"/>
        </w:rPr>
        <w:t>illustrates</w:t>
      </w:r>
      <w:r w:rsidR="001B523B">
        <w:rPr>
          <w:rFonts w:asciiTheme="minorHAnsi" w:hAnsiTheme="minorHAnsi" w:cstheme="minorHAnsi"/>
          <w:color w:val="000000"/>
          <w:sz w:val="24"/>
          <w:szCs w:val="24"/>
        </w:rPr>
        <w:t xml:space="preserve"> that most of countries are at the </w:t>
      </w:r>
      <w:r w:rsidR="005443B9" w:rsidRPr="00926458">
        <w:rPr>
          <w:rFonts w:asciiTheme="minorHAnsi" w:hAnsiTheme="minorHAnsi" w:cstheme="minorHAnsi"/>
          <w:color w:val="000000"/>
          <w:sz w:val="24"/>
          <w:szCs w:val="24"/>
        </w:rPr>
        <w:t>earlier stages of introduction of spending reviews</w:t>
      </w:r>
      <w:r w:rsidR="001B523B">
        <w:rPr>
          <w:rFonts w:asciiTheme="minorHAnsi" w:hAnsiTheme="minorHAnsi" w:cstheme="minorHAnsi"/>
          <w:color w:val="000000"/>
          <w:sz w:val="24"/>
          <w:szCs w:val="24"/>
        </w:rPr>
        <w:t xml:space="preserve">. Those challenges are: low staff </w:t>
      </w:r>
      <w:r w:rsidR="005443B9" w:rsidRPr="00926458">
        <w:rPr>
          <w:rFonts w:asciiTheme="minorHAnsi" w:hAnsiTheme="minorHAnsi" w:cstheme="minorHAnsi"/>
          <w:color w:val="000000"/>
          <w:sz w:val="24"/>
          <w:szCs w:val="24"/>
        </w:rPr>
        <w:t xml:space="preserve">capacity, </w:t>
      </w:r>
      <w:r w:rsidR="001B523B">
        <w:rPr>
          <w:rFonts w:asciiTheme="minorHAnsi" w:hAnsiTheme="minorHAnsi" w:cstheme="minorHAnsi"/>
          <w:color w:val="000000"/>
          <w:sz w:val="24"/>
          <w:szCs w:val="24"/>
        </w:rPr>
        <w:t xml:space="preserve">the </w:t>
      </w:r>
      <w:r w:rsidR="005443B9" w:rsidRPr="00926458">
        <w:rPr>
          <w:rFonts w:asciiTheme="minorHAnsi" w:hAnsiTheme="minorHAnsi" w:cstheme="minorHAnsi"/>
          <w:color w:val="000000"/>
          <w:sz w:val="24"/>
          <w:szCs w:val="24"/>
        </w:rPr>
        <w:t xml:space="preserve">lack of capability and technical expertise, time constraints, and </w:t>
      </w:r>
      <w:r w:rsidR="001B523B">
        <w:rPr>
          <w:rFonts w:asciiTheme="minorHAnsi" w:hAnsiTheme="minorHAnsi" w:cstheme="minorHAnsi"/>
          <w:color w:val="000000"/>
          <w:sz w:val="24"/>
          <w:szCs w:val="24"/>
        </w:rPr>
        <w:t xml:space="preserve">weak regulatory and </w:t>
      </w:r>
      <w:r w:rsidR="005443B9" w:rsidRPr="00926458">
        <w:rPr>
          <w:rFonts w:asciiTheme="minorHAnsi" w:hAnsiTheme="minorHAnsi" w:cstheme="minorHAnsi"/>
          <w:color w:val="000000"/>
          <w:sz w:val="24"/>
          <w:szCs w:val="24"/>
        </w:rPr>
        <w:t>methodological</w:t>
      </w:r>
      <w:r w:rsidR="001B523B">
        <w:rPr>
          <w:rFonts w:asciiTheme="minorHAnsi" w:hAnsiTheme="minorHAnsi" w:cstheme="minorHAnsi"/>
          <w:color w:val="000000"/>
          <w:sz w:val="24"/>
          <w:szCs w:val="24"/>
        </w:rPr>
        <w:t xml:space="preserve"> frameworks. </w:t>
      </w:r>
      <w:r w:rsidR="006702E7" w:rsidRPr="00926458">
        <w:rPr>
          <w:rFonts w:asciiTheme="minorHAnsi" w:hAnsiTheme="minorHAnsi" w:cstheme="minorHAnsi"/>
          <w:color w:val="000000"/>
          <w:sz w:val="24"/>
          <w:szCs w:val="24"/>
        </w:rPr>
        <w:t xml:space="preserve">The session on spending reviews concluded with the country case presentation from the Department of Public Expenditure and Reform of Ireland, which has made significant advancements and improvements in the spending review processes in the last couple of years. </w:t>
      </w:r>
    </w:p>
    <w:p w14:paraId="5BFB3352" w14:textId="77777777" w:rsidR="006702E7" w:rsidRPr="00926458" w:rsidRDefault="006702E7" w:rsidP="006702E7">
      <w:pPr>
        <w:pStyle w:val="ListParagraph"/>
        <w:shd w:val="clear" w:color="auto" w:fill="FFFFFF"/>
        <w:spacing w:before="240" w:after="240"/>
        <w:ind w:left="0"/>
        <w:jc w:val="both"/>
        <w:rPr>
          <w:rFonts w:asciiTheme="minorHAnsi" w:hAnsiTheme="minorHAnsi" w:cstheme="minorHAnsi"/>
          <w:color w:val="000000"/>
          <w:sz w:val="24"/>
          <w:szCs w:val="24"/>
        </w:rPr>
      </w:pPr>
    </w:p>
    <w:p w14:paraId="5C13BA5F" w14:textId="682157DD" w:rsidR="00B212FF" w:rsidRPr="00926458" w:rsidRDefault="006702E7" w:rsidP="00B212FF">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sidRPr="00926458">
        <w:rPr>
          <w:rFonts w:asciiTheme="minorHAnsi" w:hAnsiTheme="minorHAnsi" w:cstheme="minorHAnsi"/>
          <w:color w:val="000000"/>
          <w:sz w:val="24"/>
          <w:szCs w:val="24"/>
        </w:rPr>
        <w:t xml:space="preserve">The last part of the first day was devoted to the topic of performance budgeting and key performance indicators. </w:t>
      </w:r>
      <w:r w:rsidRPr="00926458">
        <w:rPr>
          <w:rFonts w:asciiTheme="minorHAnsi" w:eastAsiaTheme="minorHAnsi" w:hAnsiTheme="minorHAnsi" w:cstheme="minorHAnsi"/>
          <w:color w:val="000000"/>
          <w:sz w:val="24"/>
          <w:szCs w:val="24"/>
        </w:rPr>
        <w:t> </w:t>
      </w:r>
      <w:r w:rsidR="00EA5E7B">
        <w:rPr>
          <w:rFonts w:asciiTheme="minorHAnsi" w:eastAsiaTheme="minorHAnsi" w:hAnsiTheme="minorHAnsi" w:cstheme="minorHAnsi"/>
          <w:color w:val="000000"/>
          <w:sz w:val="24"/>
          <w:szCs w:val="24"/>
        </w:rPr>
        <w:t xml:space="preserve">The </w:t>
      </w:r>
      <w:r w:rsidRPr="00926458">
        <w:rPr>
          <w:rFonts w:asciiTheme="minorHAnsi" w:hAnsiTheme="minorHAnsi" w:cstheme="minorHAnsi"/>
          <w:color w:val="000000"/>
          <w:sz w:val="24"/>
          <w:szCs w:val="24"/>
        </w:rPr>
        <w:t xml:space="preserve">OECD presented the </w:t>
      </w:r>
      <w:r w:rsidRPr="00926458">
        <w:rPr>
          <w:rFonts w:asciiTheme="minorHAnsi" w:eastAsiaTheme="minorHAnsi" w:hAnsiTheme="minorHAnsi" w:cstheme="minorHAnsi"/>
          <w:color w:val="000000"/>
          <w:sz w:val="24"/>
          <w:szCs w:val="24"/>
        </w:rPr>
        <w:t>2018 OECD Performance</w:t>
      </w:r>
      <w:r w:rsidRPr="00926458">
        <w:rPr>
          <w:rFonts w:asciiTheme="minorHAnsi" w:hAnsiTheme="minorHAnsi" w:cstheme="minorHAnsi"/>
          <w:color w:val="000000"/>
          <w:sz w:val="24"/>
          <w:szCs w:val="24"/>
        </w:rPr>
        <w:t xml:space="preserve"> </w:t>
      </w:r>
      <w:r w:rsidRPr="00926458">
        <w:rPr>
          <w:rFonts w:asciiTheme="minorHAnsi" w:eastAsiaTheme="minorHAnsi" w:hAnsiTheme="minorHAnsi" w:cstheme="minorHAnsi"/>
          <w:color w:val="000000"/>
          <w:sz w:val="24"/>
          <w:szCs w:val="24"/>
        </w:rPr>
        <w:t>Budgeting Survey</w:t>
      </w:r>
      <w:r w:rsidRPr="00926458">
        <w:rPr>
          <w:rFonts w:asciiTheme="minorHAnsi" w:hAnsiTheme="minorHAnsi" w:cstheme="minorHAnsi"/>
          <w:color w:val="000000"/>
          <w:sz w:val="24"/>
          <w:szCs w:val="24"/>
        </w:rPr>
        <w:t xml:space="preserve"> </w:t>
      </w:r>
      <w:r w:rsidRPr="00926458">
        <w:rPr>
          <w:rFonts w:asciiTheme="minorHAnsi" w:eastAsiaTheme="minorHAnsi" w:hAnsiTheme="minorHAnsi" w:cstheme="minorHAnsi"/>
          <w:color w:val="000000"/>
          <w:sz w:val="24"/>
          <w:szCs w:val="24"/>
        </w:rPr>
        <w:t>and</w:t>
      </w:r>
      <w:r w:rsidRPr="00926458">
        <w:rPr>
          <w:rFonts w:asciiTheme="minorHAnsi" w:hAnsiTheme="minorHAnsi" w:cstheme="minorHAnsi"/>
          <w:color w:val="000000"/>
          <w:sz w:val="24"/>
          <w:szCs w:val="24"/>
        </w:rPr>
        <w:t xml:space="preserve"> </w:t>
      </w:r>
      <w:r w:rsidR="00B95052" w:rsidRPr="00926458">
        <w:rPr>
          <w:rFonts w:asciiTheme="minorHAnsi" w:hAnsiTheme="minorHAnsi" w:cstheme="minorHAnsi"/>
          <w:color w:val="000000"/>
          <w:sz w:val="24"/>
          <w:szCs w:val="24"/>
        </w:rPr>
        <w:t xml:space="preserve">also presented the final report on OECD Good Practices in Performance Budgeting. </w:t>
      </w:r>
      <w:r w:rsidRPr="00926458">
        <w:rPr>
          <w:rFonts w:asciiTheme="minorHAnsi" w:eastAsiaTheme="minorHAnsi" w:hAnsiTheme="minorHAnsi" w:cstheme="minorHAnsi"/>
          <w:color w:val="000000"/>
          <w:sz w:val="24"/>
          <w:szCs w:val="24"/>
        </w:rPr>
        <w:t xml:space="preserve"> </w:t>
      </w:r>
      <w:r w:rsidR="00EA5E7B">
        <w:rPr>
          <w:rFonts w:asciiTheme="minorHAnsi" w:eastAsiaTheme="minorHAnsi" w:hAnsiTheme="minorHAnsi" w:cstheme="minorHAnsi"/>
          <w:color w:val="000000"/>
          <w:sz w:val="24"/>
          <w:szCs w:val="24"/>
        </w:rPr>
        <w:t xml:space="preserve"> Two country cases were delivered by </w:t>
      </w:r>
      <w:r w:rsidR="00B95052" w:rsidRPr="00926458">
        <w:rPr>
          <w:rFonts w:asciiTheme="minorHAnsi" w:hAnsiTheme="minorHAnsi" w:cstheme="minorHAnsi"/>
          <w:color w:val="000000"/>
          <w:sz w:val="24"/>
          <w:szCs w:val="24"/>
        </w:rPr>
        <w:t>the Federal Ministry of Finance of Austria</w:t>
      </w:r>
      <w:r w:rsidR="00EA5E7B">
        <w:rPr>
          <w:rFonts w:asciiTheme="minorHAnsi" w:hAnsiTheme="minorHAnsi" w:cstheme="minorHAnsi"/>
          <w:color w:val="000000"/>
          <w:sz w:val="24"/>
          <w:szCs w:val="24"/>
        </w:rPr>
        <w:t xml:space="preserve"> and </w:t>
      </w:r>
      <w:r w:rsidR="00B95052" w:rsidRPr="00926458">
        <w:rPr>
          <w:rFonts w:asciiTheme="minorHAnsi" w:hAnsiTheme="minorHAnsi" w:cstheme="minorHAnsi"/>
          <w:color w:val="000000"/>
          <w:sz w:val="24"/>
          <w:szCs w:val="24"/>
        </w:rPr>
        <w:t xml:space="preserve">by </w:t>
      </w:r>
      <w:r w:rsidR="00EA5E7B">
        <w:rPr>
          <w:rFonts w:asciiTheme="minorHAnsi" w:hAnsiTheme="minorHAnsi" w:cstheme="minorHAnsi"/>
          <w:color w:val="000000"/>
          <w:sz w:val="24"/>
          <w:szCs w:val="24"/>
        </w:rPr>
        <w:t xml:space="preserve">PEMPAL </w:t>
      </w:r>
      <w:r w:rsidR="00B95052" w:rsidRPr="00926458">
        <w:rPr>
          <w:rFonts w:asciiTheme="minorHAnsi" w:hAnsiTheme="minorHAnsi" w:cstheme="minorHAnsi"/>
          <w:color w:val="000000"/>
          <w:sz w:val="24"/>
          <w:szCs w:val="24"/>
        </w:rPr>
        <w:t xml:space="preserve">BCOP participants from the Ministry of Finance of the Russian Federation. Evolution of performance-based instruments for budget planning since 1995 were presented, as well as the recent and on-going large-scale improvements of the system of strategic and budget planning based on programs and performance. Specific examples of programs, projects, and processes were presented along with associated performance indicators. </w:t>
      </w:r>
      <w:r w:rsidR="00EA5E7B">
        <w:rPr>
          <w:rFonts w:asciiTheme="minorHAnsi" w:hAnsiTheme="minorHAnsi" w:cstheme="minorHAnsi"/>
          <w:color w:val="000000"/>
          <w:sz w:val="24"/>
          <w:szCs w:val="24"/>
        </w:rPr>
        <w:t>Participants pa</w:t>
      </w:r>
      <w:r w:rsidR="00B7336C">
        <w:rPr>
          <w:rFonts w:asciiTheme="minorHAnsi" w:hAnsiTheme="minorHAnsi" w:cstheme="minorHAnsi"/>
          <w:color w:val="000000"/>
          <w:sz w:val="24"/>
          <w:szCs w:val="24"/>
        </w:rPr>
        <w:t>id</w:t>
      </w:r>
      <w:r w:rsidR="00EA5E7B">
        <w:rPr>
          <w:rFonts w:asciiTheme="minorHAnsi" w:hAnsiTheme="minorHAnsi" w:cstheme="minorHAnsi"/>
          <w:color w:val="000000"/>
          <w:sz w:val="24"/>
          <w:szCs w:val="24"/>
        </w:rPr>
        <w:t xml:space="preserve"> attention that </w:t>
      </w:r>
      <w:r w:rsidR="00F3734E" w:rsidRPr="00926458">
        <w:rPr>
          <w:rFonts w:asciiTheme="minorHAnsi" w:hAnsiTheme="minorHAnsi" w:cstheme="minorHAnsi"/>
          <w:color w:val="000000"/>
          <w:sz w:val="24"/>
          <w:szCs w:val="24"/>
        </w:rPr>
        <w:t>conditions for effective implementation of</w:t>
      </w:r>
      <w:r w:rsidR="00EA5E7B">
        <w:rPr>
          <w:rFonts w:asciiTheme="minorHAnsi" w:hAnsiTheme="minorHAnsi" w:cstheme="minorHAnsi"/>
          <w:color w:val="000000"/>
          <w:sz w:val="24"/>
          <w:szCs w:val="24"/>
        </w:rPr>
        <w:t xml:space="preserve"> program and performance budgeting include </w:t>
      </w:r>
      <w:r w:rsidR="00F3734E" w:rsidRPr="00926458">
        <w:rPr>
          <w:rFonts w:asciiTheme="minorHAnsi" w:hAnsiTheme="minorHAnsi" w:cstheme="minorHAnsi"/>
          <w:color w:val="000000"/>
          <w:sz w:val="24"/>
          <w:szCs w:val="24"/>
        </w:rPr>
        <w:t>a unified information system, direct</w:t>
      </w:r>
      <w:r w:rsidR="00EA5E7B">
        <w:rPr>
          <w:rFonts w:asciiTheme="minorHAnsi" w:hAnsiTheme="minorHAnsi" w:cstheme="minorHAnsi"/>
          <w:color w:val="000000"/>
          <w:sz w:val="24"/>
          <w:szCs w:val="24"/>
        </w:rPr>
        <w:t xml:space="preserve"> </w:t>
      </w:r>
      <w:r w:rsidR="00F3734E" w:rsidRPr="00926458">
        <w:rPr>
          <w:rFonts w:asciiTheme="minorHAnsi" w:hAnsiTheme="minorHAnsi" w:cstheme="minorHAnsi"/>
          <w:color w:val="000000"/>
          <w:sz w:val="24"/>
          <w:szCs w:val="24"/>
        </w:rPr>
        <w:t>link</w:t>
      </w:r>
      <w:r w:rsidR="00EA5E7B">
        <w:rPr>
          <w:rFonts w:asciiTheme="minorHAnsi" w:hAnsiTheme="minorHAnsi" w:cstheme="minorHAnsi"/>
          <w:color w:val="000000"/>
          <w:sz w:val="24"/>
          <w:szCs w:val="24"/>
        </w:rPr>
        <w:t xml:space="preserve"> of </w:t>
      </w:r>
      <w:r w:rsidR="00F3734E" w:rsidRPr="00926458">
        <w:rPr>
          <w:rFonts w:asciiTheme="minorHAnsi" w:hAnsiTheme="minorHAnsi" w:cstheme="minorHAnsi"/>
          <w:color w:val="000000"/>
          <w:sz w:val="24"/>
          <w:szCs w:val="24"/>
        </w:rPr>
        <w:t xml:space="preserve">government programs and national projects to </w:t>
      </w:r>
      <w:r w:rsidR="00EA5E7B">
        <w:rPr>
          <w:rFonts w:asciiTheme="minorHAnsi" w:hAnsiTheme="minorHAnsi" w:cstheme="minorHAnsi"/>
          <w:color w:val="000000"/>
          <w:sz w:val="24"/>
          <w:szCs w:val="24"/>
        </w:rPr>
        <w:t xml:space="preserve">a </w:t>
      </w:r>
      <w:r w:rsidR="00F3734E" w:rsidRPr="00926458">
        <w:rPr>
          <w:rFonts w:asciiTheme="minorHAnsi" w:hAnsiTheme="minorHAnsi" w:cstheme="minorHAnsi"/>
          <w:color w:val="000000"/>
          <w:sz w:val="24"/>
          <w:szCs w:val="24"/>
        </w:rPr>
        <w:t xml:space="preserve">budget program classification, as well as involving </w:t>
      </w:r>
      <w:r w:rsidR="00EA5E7B">
        <w:rPr>
          <w:rFonts w:asciiTheme="minorHAnsi" w:hAnsiTheme="minorHAnsi" w:cstheme="minorHAnsi"/>
          <w:color w:val="000000"/>
          <w:sz w:val="24"/>
          <w:szCs w:val="24"/>
        </w:rPr>
        <w:t xml:space="preserve">subnational governments </w:t>
      </w:r>
      <w:r w:rsidR="00F3734E" w:rsidRPr="00926458">
        <w:rPr>
          <w:rFonts w:asciiTheme="minorHAnsi" w:hAnsiTheme="minorHAnsi" w:cstheme="minorHAnsi"/>
          <w:color w:val="000000"/>
          <w:sz w:val="24"/>
          <w:szCs w:val="24"/>
        </w:rPr>
        <w:t xml:space="preserve">in implementation of </w:t>
      </w:r>
      <w:r w:rsidR="00F3734E" w:rsidRPr="00926458">
        <w:rPr>
          <w:rFonts w:asciiTheme="minorHAnsi" w:hAnsiTheme="minorHAnsi" w:cstheme="minorHAnsi"/>
          <w:color w:val="000000"/>
          <w:sz w:val="24"/>
          <w:szCs w:val="24"/>
        </w:rPr>
        <w:lastRenderedPageBreak/>
        <w:t>national projects.  The second part of this session was devoted to group discussions, during which one group of participants examined eights questions related to the topic of developing key performance indicators, while the other group discussed six questions related to strengthening the linkage between performance information and the budget process.</w:t>
      </w:r>
      <w:r w:rsidR="00A70201" w:rsidRPr="00926458">
        <w:rPr>
          <w:rFonts w:asciiTheme="minorHAnsi" w:eastAsiaTheme="minorHAnsi" w:hAnsiTheme="minorHAnsi" w:cstheme="minorHAnsi"/>
          <w:color w:val="000000"/>
          <w:sz w:val="24"/>
          <w:szCs w:val="24"/>
        </w:rPr>
        <w:t xml:space="preserve"> </w:t>
      </w:r>
    </w:p>
    <w:p w14:paraId="7BE1C040" w14:textId="77777777" w:rsidR="00B212FF" w:rsidRPr="00926458" w:rsidRDefault="00B212FF" w:rsidP="00B212FF">
      <w:pPr>
        <w:pStyle w:val="ListParagraph"/>
        <w:rPr>
          <w:rFonts w:asciiTheme="minorHAnsi" w:hAnsiTheme="minorHAnsi" w:cstheme="minorHAnsi"/>
          <w:color w:val="000000"/>
          <w:sz w:val="24"/>
          <w:szCs w:val="24"/>
        </w:rPr>
      </w:pPr>
    </w:p>
    <w:p w14:paraId="1A9F8F2A" w14:textId="40A1ACF5" w:rsidR="00014226" w:rsidRDefault="00B212FF" w:rsidP="00014226">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sidRPr="00926458">
        <w:rPr>
          <w:rFonts w:asciiTheme="minorHAnsi" w:eastAsiaTheme="minorHAnsi" w:hAnsiTheme="minorHAnsi" w:cstheme="minorHAnsi"/>
          <w:color w:val="000000"/>
          <w:sz w:val="24"/>
          <w:szCs w:val="24"/>
        </w:rPr>
        <w:t xml:space="preserve">The </w:t>
      </w:r>
      <w:r w:rsidRPr="00926458">
        <w:rPr>
          <w:rFonts w:asciiTheme="minorHAnsi" w:hAnsiTheme="minorHAnsi" w:cstheme="minorHAnsi"/>
          <w:color w:val="000000"/>
          <w:sz w:val="24"/>
          <w:szCs w:val="24"/>
        </w:rPr>
        <w:t>second d</w:t>
      </w:r>
      <w:r w:rsidRPr="00926458">
        <w:rPr>
          <w:rFonts w:asciiTheme="minorHAnsi" w:eastAsiaTheme="minorHAnsi" w:hAnsiTheme="minorHAnsi" w:cstheme="minorHAnsi"/>
          <w:color w:val="000000"/>
          <w:sz w:val="24"/>
          <w:szCs w:val="24"/>
        </w:rPr>
        <w:t xml:space="preserve">ay of the </w:t>
      </w:r>
      <w:r w:rsidR="008575D4">
        <w:rPr>
          <w:rFonts w:asciiTheme="minorHAnsi" w:eastAsiaTheme="minorHAnsi" w:hAnsiTheme="minorHAnsi" w:cstheme="minorHAnsi"/>
          <w:color w:val="000000"/>
          <w:sz w:val="24"/>
          <w:szCs w:val="24"/>
        </w:rPr>
        <w:t xml:space="preserve">event </w:t>
      </w:r>
      <w:r w:rsidRPr="00926458">
        <w:rPr>
          <w:rFonts w:asciiTheme="minorHAnsi" w:eastAsiaTheme="minorHAnsi" w:hAnsiTheme="minorHAnsi" w:cstheme="minorHAnsi"/>
          <w:color w:val="000000"/>
          <w:sz w:val="24"/>
          <w:szCs w:val="24"/>
        </w:rPr>
        <w:t xml:space="preserve">was devoted to </w:t>
      </w:r>
      <w:r w:rsidRPr="00926458">
        <w:rPr>
          <w:rFonts w:asciiTheme="minorHAnsi" w:hAnsiTheme="minorHAnsi" w:cstheme="minorHAnsi"/>
          <w:color w:val="000000"/>
          <w:sz w:val="24"/>
          <w:szCs w:val="24"/>
        </w:rPr>
        <w:t>topics of budgeting in Bulgaria, fiscal risk management,</w:t>
      </w:r>
      <w:r w:rsidR="008D7A48">
        <w:rPr>
          <w:rFonts w:asciiTheme="minorHAnsi" w:hAnsiTheme="minorHAnsi" w:cstheme="minorHAnsi"/>
          <w:color w:val="000000"/>
          <w:sz w:val="24"/>
          <w:szCs w:val="24"/>
        </w:rPr>
        <w:t xml:space="preserve"> and</w:t>
      </w:r>
      <w:r w:rsidRPr="00926458">
        <w:rPr>
          <w:rFonts w:asciiTheme="minorHAnsi" w:hAnsiTheme="minorHAnsi" w:cstheme="minorHAnsi"/>
          <w:color w:val="000000"/>
          <w:sz w:val="24"/>
          <w:szCs w:val="24"/>
        </w:rPr>
        <w:t xml:space="preserve"> capital budgeting. The session on budgeting in Bulgaria </w:t>
      </w:r>
      <w:r w:rsidR="008575D4">
        <w:rPr>
          <w:rFonts w:asciiTheme="minorHAnsi" w:hAnsiTheme="minorHAnsi" w:cstheme="minorHAnsi"/>
          <w:color w:val="000000"/>
          <w:sz w:val="24"/>
          <w:szCs w:val="24"/>
        </w:rPr>
        <w:t xml:space="preserve">was </w:t>
      </w:r>
      <w:r w:rsidRPr="00926458">
        <w:rPr>
          <w:rFonts w:asciiTheme="minorHAnsi" w:hAnsiTheme="minorHAnsi" w:cstheme="minorHAnsi"/>
          <w:color w:val="000000"/>
          <w:sz w:val="24"/>
          <w:szCs w:val="24"/>
        </w:rPr>
        <w:t xml:space="preserve">focused on </w:t>
      </w:r>
      <w:r w:rsidR="008575D4">
        <w:rPr>
          <w:rFonts w:asciiTheme="minorHAnsi" w:hAnsiTheme="minorHAnsi" w:cstheme="minorHAnsi"/>
          <w:color w:val="000000"/>
          <w:sz w:val="24"/>
          <w:szCs w:val="24"/>
        </w:rPr>
        <w:t xml:space="preserve">an </w:t>
      </w:r>
      <w:r w:rsidRPr="00926458">
        <w:rPr>
          <w:rFonts w:asciiTheme="minorHAnsi" w:hAnsiTheme="minorHAnsi" w:cstheme="minorHAnsi"/>
          <w:color w:val="000000"/>
          <w:sz w:val="24"/>
          <w:szCs w:val="24"/>
        </w:rPr>
        <w:t>ongoing OECD Budget Review</w:t>
      </w:r>
      <w:r w:rsidR="00E74311">
        <w:rPr>
          <w:rFonts w:asciiTheme="minorHAnsi" w:hAnsiTheme="minorHAnsi" w:cstheme="minorHAnsi"/>
          <w:color w:val="000000"/>
          <w:sz w:val="24"/>
          <w:szCs w:val="24"/>
        </w:rPr>
        <w:t xml:space="preserve"> </w:t>
      </w:r>
      <w:r w:rsidRPr="00926458">
        <w:rPr>
          <w:rFonts w:asciiTheme="minorHAnsi" w:hAnsiTheme="minorHAnsi" w:cstheme="minorHAnsi"/>
          <w:color w:val="000000"/>
          <w:sz w:val="24"/>
          <w:szCs w:val="24"/>
        </w:rPr>
        <w:t>of Bulgaria. Ministry of Finance of Bulgaria (</w:t>
      </w:r>
      <w:r w:rsidR="008575D4">
        <w:rPr>
          <w:rFonts w:asciiTheme="minorHAnsi" w:hAnsiTheme="minorHAnsi" w:cstheme="minorHAnsi"/>
          <w:color w:val="000000"/>
          <w:sz w:val="24"/>
          <w:szCs w:val="24"/>
        </w:rPr>
        <w:t xml:space="preserve">PEMPAL </w:t>
      </w:r>
      <w:r w:rsidRPr="00926458">
        <w:rPr>
          <w:rFonts w:asciiTheme="minorHAnsi" w:hAnsiTheme="minorHAnsi" w:cstheme="minorHAnsi"/>
          <w:color w:val="000000"/>
          <w:sz w:val="24"/>
          <w:szCs w:val="24"/>
        </w:rPr>
        <w:t xml:space="preserve">BCOP member) presented </w:t>
      </w:r>
      <w:r w:rsidR="008575D4">
        <w:rPr>
          <w:rFonts w:asciiTheme="minorHAnsi" w:hAnsiTheme="minorHAnsi" w:cstheme="minorHAnsi"/>
          <w:color w:val="000000"/>
          <w:sz w:val="24"/>
          <w:szCs w:val="24"/>
        </w:rPr>
        <w:t xml:space="preserve">the </w:t>
      </w:r>
      <w:r w:rsidRPr="00926458">
        <w:rPr>
          <w:rFonts w:asciiTheme="minorHAnsi" w:hAnsiTheme="minorHAnsi" w:cstheme="minorHAnsi"/>
          <w:color w:val="000000"/>
          <w:sz w:val="24"/>
          <w:szCs w:val="24"/>
        </w:rPr>
        <w:t>budget</w:t>
      </w:r>
      <w:r w:rsidR="008575D4">
        <w:rPr>
          <w:rFonts w:asciiTheme="minorHAnsi" w:hAnsiTheme="minorHAnsi" w:cstheme="minorHAnsi"/>
          <w:color w:val="000000"/>
          <w:sz w:val="24"/>
          <w:szCs w:val="24"/>
        </w:rPr>
        <w:t xml:space="preserve"> </w:t>
      </w:r>
      <w:r w:rsidRPr="00926458">
        <w:rPr>
          <w:rFonts w:asciiTheme="minorHAnsi" w:hAnsiTheme="minorHAnsi" w:cstheme="minorHAnsi"/>
          <w:color w:val="000000"/>
          <w:sz w:val="24"/>
          <w:szCs w:val="24"/>
        </w:rPr>
        <w:t xml:space="preserve">system and key progress since 2009. </w:t>
      </w:r>
      <w:r w:rsidR="00926458" w:rsidRPr="00926458">
        <w:rPr>
          <w:rFonts w:asciiTheme="minorHAnsi" w:hAnsiTheme="minorHAnsi" w:cstheme="minorHAnsi"/>
          <w:color w:val="000000"/>
          <w:sz w:val="24"/>
          <w:szCs w:val="24"/>
        </w:rPr>
        <w:t xml:space="preserve">In addition, OECD presented main preliminary findings of </w:t>
      </w:r>
      <w:r w:rsidR="00E74311">
        <w:rPr>
          <w:rFonts w:asciiTheme="minorHAnsi" w:hAnsiTheme="minorHAnsi" w:cstheme="minorHAnsi"/>
          <w:color w:val="000000"/>
          <w:sz w:val="24"/>
          <w:szCs w:val="24"/>
        </w:rPr>
        <w:t xml:space="preserve">the </w:t>
      </w:r>
      <w:r w:rsidR="00926458" w:rsidRPr="00926458">
        <w:rPr>
          <w:rFonts w:asciiTheme="minorHAnsi" w:hAnsiTheme="minorHAnsi" w:cstheme="minorHAnsi"/>
          <w:color w:val="000000"/>
          <w:sz w:val="24"/>
          <w:szCs w:val="24"/>
        </w:rPr>
        <w:t xml:space="preserve">Budget Review of Bulgaria, after which </w:t>
      </w:r>
      <w:r w:rsidRPr="00926458">
        <w:rPr>
          <w:rFonts w:asciiTheme="minorHAnsi" w:hAnsiTheme="minorHAnsi" w:cstheme="minorHAnsi"/>
          <w:color w:val="000000"/>
          <w:sz w:val="24"/>
          <w:szCs w:val="24"/>
        </w:rPr>
        <w:t xml:space="preserve">peer reviewers </w:t>
      </w:r>
      <w:r w:rsidR="00E74311">
        <w:rPr>
          <w:rFonts w:asciiTheme="minorHAnsi" w:hAnsiTheme="minorHAnsi" w:cstheme="minorHAnsi"/>
          <w:color w:val="000000"/>
          <w:sz w:val="24"/>
          <w:szCs w:val="24"/>
        </w:rPr>
        <w:t xml:space="preserve">remarks were presented by </w:t>
      </w:r>
      <w:r w:rsidRPr="00926458">
        <w:rPr>
          <w:rFonts w:asciiTheme="minorHAnsi" w:hAnsiTheme="minorHAnsi" w:cstheme="minorHAnsi"/>
          <w:color w:val="000000"/>
          <w:sz w:val="24"/>
          <w:szCs w:val="24"/>
        </w:rPr>
        <w:t>Estonia and Croatia.</w:t>
      </w:r>
      <w:r w:rsidR="00926458" w:rsidRPr="00926458">
        <w:rPr>
          <w:rFonts w:asciiTheme="minorHAnsi" w:hAnsiTheme="minorHAnsi" w:cstheme="minorHAnsi"/>
          <w:color w:val="000000"/>
          <w:sz w:val="24"/>
          <w:szCs w:val="24"/>
        </w:rPr>
        <w:t xml:space="preserve"> In the session on fiscal risk management, OECD presented different types of fiscal risks, from contingent liabilities linked to natural disasters to demograph</w:t>
      </w:r>
      <w:r w:rsidR="00E74311">
        <w:rPr>
          <w:rFonts w:asciiTheme="minorHAnsi" w:hAnsiTheme="minorHAnsi" w:cstheme="minorHAnsi"/>
          <w:color w:val="000000"/>
          <w:sz w:val="24"/>
          <w:szCs w:val="24"/>
        </w:rPr>
        <w:t>y</w:t>
      </w:r>
      <w:r w:rsidR="00926458" w:rsidRPr="00926458">
        <w:rPr>
          <w:rFonts w:asciiTheme="minorHAnsi" w:hAnsiTheme="minorHAnsi" w:cstheme="minorHAnsi"/>
          <w:color w:val="000000"/>
          <w:sz w:val="24"/>
          <w:szCs w:val="24"/>
        </w:rPr>
        <w:t xml:space="preserve">-related risks in health care and entitlement expenditures. Two country cases on the UK and Latvia </w:t>
      </w:r>
      <w:r w:rsidR="00926458" w:rsidRPr="008E00E0">
        <w:rPr>
          <w:rFonts w:asciiTheme="minorHAnsi" w:hAnsiTheme="minorHAnsi" w:cstheme="minorHAnsi"/>
          <w:color w:val="000000"/>
          <w:sz w:val="24"/>
          <w:szCs w:val="24"/>
        </w:rPr>
        <w:t>were also delivered in this session, presented by the Office for Budget Responsibility of the UK and the Ministry of Finance of Latvia</w:t>
      </w:r>
      <w:r w:rsidR="00E74311">
        <w:rPr>
          <w:rFonts w:asciiTheme="minorHAnsi" w:hAnsiTheme="minorHAnsi" w:cstheme="minorHAnsi"/>
          <w:color w:val="000000"/>
          <w:sz w:val="24"/>
          <w:szCs w:val="24"/>
        </w:rPr>
        <w:t xml:space="preserve"> </w:t>
      </w:r>
      <w:r w:rsidR="00B7336C">
        <w:rPr>
          <w:rFonts w:asciiTheme="minorHAnsi" w:hAnsiTheme="minorHAnsi" w:cstheme="minorHAnsi"/>
          <w:color w:val="000000"/>
          <w:sz w:val="24"/>
          <w:szCs w:val="24"/>
        </w:rPr>
        <w:t>respectively</w:t>
      </w:r>
      <w:r w:rsidR="00926458" w:rsidRPr="008E00E0">
        <w:rPr>
          <w:rFonts w:asciiTheme="minorHAnsi" w:hAnsiTheme="minorHAnsi" w:cstheme="minorHAnsi"/>
          <w:color w:val="000000"/>
          <w:sz w:val="24"/>
          <w:szCs w:val="24"/>
        </w:rPr>
        <w:t>.</w:t>
      </w:r>
    </w:p>
    <w:p w14:paraId="764410AD" w14:textId="77777777" w:rsidR="00014226" w:rsidRPr="00014226" w:rsidRDefault="00014226" w:rsidP="00014226">
      <w:pPr>
        <w:pStyle w:val="ListParagraph"/>
        <w:rPr>
          <w:rFonts w:asciiTheme="minorHAnsi" w:hAnsiTheme="minorHAnsi" w:cstheme="minorHAnsi"/>
          <w:color w:val="000000"/>
          <w:sz w:val="24"/>
          <w:szCs w:val="24"/>
        </w:rPr>
      </w:pPr>
    </w:p>
    <w:p w14:paraId="03D4AA36" w14:textId="7E8D7767" w:rsidR="00926458" w:rsidRDefault="00014226" w:rsidP="008D7A48">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00926458" w:rsidRPr="00014226">
        <w:rPr>
          <w:rFonts w:asciiTheme="minorHAnsi" w:hAnsiTheme="minorHAnsi" w:cstheme="minorHAnsi"/>
          <w:color w:val="000000"/>
          <w:sz w:val="24"/>
          <w:szCs w:val="24"/>
        </w:rPr>
        <w:t xml:space="preserve">session on </w:t>
      </w:r>
      <w:r w:rsidR="00926458" w:rsidRPr="00014226">
        <w:rPr>
          <w:rFonts w:asciiTheme="minorHAnsi" w:eastAsiaTheme="minorHAnsi" w:hAnsiTheme="minorHAnsi" w:cstheme="minorHAnsi"/>
          <w:color w:val="000000"/>
          <w:sz w:val="24"/>
          <w:szCs w:val="24"/>
        </w:rPr>
        <w:t>capital budgeting</w:t>
      </w:r>
      <w:r w:rsidR="00926458" w:rsidRPr="00014226">
        <w:rPr>
          <w:rFonts w:asciiTheme="minorHAnsi" w:hAnsiTheme="minorHAnsi" w:cstheme="minorHAnsi"/>
          <w:sz w:val="24"/>
          <w:szCs w:val="24"/>
        </w:rPr>
        <w:t xml:space="preserve"> </w:t>
      </w:r>
      <w:r w:rsidR="00926458" w:rsidRPr="00014226">
        <w:rPr>
          <w:rFonts w:asciiTheme="minorHAnsi" w:hAnsiTheme="minorHAnsi" w:cstheme="minorHAnsi"/>
          <w:color w:val="000000"/>
          <w:sz w:val="24"/>
          <w:szCs w:val="24"/>
        </w:rPr>
        <w:t>examined infrastructure governance framework and various dimensions</w:t>
      </w:r>
      <w:r w:rsidR="008E00E0" w:rsidRPr="00014226">
        <w:rPr>
          <w:rFonts w:asciiTheme="minorHAnsi" w:hAnsiTheme="minorHAnsi" w:cstheme="minorHAnsi"/>
          <w:color w:val="000000"/>
          <w:sz w:val="24"/>
          <w:szCs w:val="24"/>
        </w:rPr>
        <w:t xml:space="preserve"> important for infrastructure investment decisions, </w:t>
      </w:r>
      <w:r w:rsidR="00926458" w:rsidRPr="00014226">
        <w:rPr>
          <w:rFonts w:asciiTheme="minorHAnsi" w:hAnsiTheme="minorHAnsi" w:cstheme="minorHAnsi"/>
          <w:color w:val="000000"/>
          <w:sz w:val="24"/>
          <w:szCs w:val="24"/>
        </w:rPr>
        <w:t>such as appropriate budgeting frameworks,</w:t>
      </w:r>
      <w:r w:rsidR="008E00E0" w:rsidRPr="00014226">
        <w:rPr>
          <w:rFonts w:asciiTheme="minorHAnsi" w:hAnsiTheme="minorHAnsi" w:cstheme="minorHAnsi"/>
          <w:color w:val="000000"/>
          <w:sz w:val="24"/>
          <w:szCs w:val="24"/>
        </w:rPr>
        <w:t xml:space="preserve"> </w:t>
      </w:r>
      <w:r w:rsidR="00926458" w:rsidRPr="00014226">
        <w:rPr>
          <w:rFonts w:asciiTheme="minorHAnsi" w:hAnsiTheme="minorHAnsi" w:cstheme="minorHAnsi"/>
          <w:color w:val="000000"/>
          <w:sz w:val="24"/>
          <w:szCs w:val="24"/>
        </w:rPr>
        <w:t>staff capacities, proper delivery</w:t>
      </w:r>
      <w:r w:rsidR="008E00E0" w:rsidRPr="00014226">
        <w:rPr>
          <w:rFonts w:asciiTheme="minorHAnsi" w:hAnsiTheme="minorHAnsi" w:cstheme="minorHAnsi"/>
          <w:color w:val="000000"/>
          <w:sz w:val="24"/>
          <w:szCs w:val="24"/>
        </w:rPr>
        <w:t>,</w:t>
      </w:r>
      <w:r w:rsidR="00926458" w:rsidRPr="00014226">
        <w:rPr>
          <w:rFonts w:asciiTheme="minorHAnsi" w:hAnsiTheme="minorHAnsi" w:cstheme="minorHAnsi"/>
          <w:color w:val="000000"/>
          <w:sz w:val="24"/>
          <w:szCs w:val="24"/>
        </w:rPr>
        <w:t xml:space="preserve"> and financing tools.</w:t>
      </w:r>
      <w:r w:rsidR="008E00E0" w:rsidRPr="00014226">
        <w:rPr>
          <w:rFonts w:asciiTheme="minorHAnsi" w:hAnsiTheme="minorHAnsi" w:cstheme="minorHAnsi"/>
          <w:color w:val="000000"/>
          <w:sz w:val="24"/>
          <w:szCs w:val="24"/>
        </w:rPr>
        <w:t xml:space="preserve"> </w:t>
      </w:r>
      <w:r w:rsidR="00926458" w:rsidRPr="00014226">
        <w:rPr>
          <w:rFonts w:asciiTheme="minorHAnsi" w:hAnsiTheme="minorHAnsi" w:cstheme="minorHAnsi"/>
          <w:sz w:val="24"/>
          <w:szCs w:val="24"/>
        </w:rPr>
        <w:t xml:space="preserve">OECD presented </w:t>
      </w:r>
      <w:r w:rsidR="008E00E0" w:rsidRPr="00014226">
        <w:rPr>
          <w:rFonts w:asciiTheme="minorHAnsi" w:hAnsiTheme="minorHAnsi" w:cstheme="minorHAnsi"/>
          <w:sz w:val="24"/>
          <w:szCs w:val="24"/>
        </w:rPr>
        <w:t xml:space="preserve">selected results of </w:t>
      </w:r>
      <w:r w:rsidR="00B66DDD">
        <w:rPr>
          <w:rFonts w:asciiTheme="minorHAnsi" w:hAnsiTheme="minorHAnsi" w:cstheme="minorHAnsi"/>
          <w:sz w:val="24"/>
          <w:szCs w:val="24"/>
        </w:rPr>
        <w:t>a</w:t>
      </w:r>
      <w:r w:rsidR="008E00E0" w:rsidRPr="00014226">
        <w:rPr>
          <w:rFonts w:asciiTheme="minorHAnsi" w:hAnsiTheme="minorHAnsi" w:cstheme="minorHAnsi"/>
          <w:sz w:val="24"/>
          <w:szCs w:val="24"/>
        </w:rPr>
        <w:t xml:space="preserve"> research undertaken within the OECD Network of Senior</w:t>
      </w:r>
      <w:r w:rsidR="00B7336C">
        <w:rPr>
          <w:rFonts w:asciiTheme="minorHAnsi" w:hAnsiTheme="minorHAnsi" w:cstheme="minorHAnsi"/>
          <w:sz w:val="24"/>
          <w:szCs w:val="24"/>
        </w:rPr>
        <w:t xml:space="preserve"> </w:t>
      </w:r>
      <w:r w:rsidR="00F547CF">
        <w:rPr>
          <w:rFonts w:asciiTheme="minorHAnsi" w:hAnsiTheme="minorHAnsi" w:cstheme="minorHAnsi"/>
          <w:sz w:val="24"/>
          <w:szCs w:val="24"/>
        </w:rPr>
        <w:t xml:space="preserve">Budget </w:t>
      </w:r>
      <w:r w:rsidR="00B7336C">
        <w:rPr>
          <w:rFonts w:asciiTheme="minorHAnsi" w:hAnsiTheme="minorHAnsi" w:cstheme="minorHAnsi"/>
          <w:sz w:val="24"/>
          <w:szCs w:val="24"/>
        </w:rPr>
        <w:t>Officials for</w:t>
      </w:r>
      <w:r w:rsidR="008E00E0" w:rsidRPr="00014226">
        <w:rPr>
          <w:rFonts w:asciiTheme="minorHAnsi" w:hAnsiTheme="minorHAnsi" w:cstheme="minorHAnsi"/>
          <w:sz w:val="24"/>
          <w:szCs w:val="24"/>
        </w:rPr>
        <w:t xml:space="preserve"> P</w:t>
      </w:r>
      <w:r w:rsidR="00B66DDD">
        <w:rPr>
          <w:rFonts w:asciiTheme="minorHAnsi" w:hAnsiTheme="minorHAnsi" w:cstheme="minorHAnsi"/>
          <w:sz w:val="24"/>
          <w:szCs w:val="24"/>
        </w:rPr>
        <w:t>ublic</w:t>
      </w:r>
      <w:r w:rsidR="00B7336C">
        <w:rPr>
          <w:rFonts w:asciiTheme="minorHAnsi" w:hAnsiTheme="minorHAnsi" w:cstheme="minorHAnsi"/>
          <w:sz w:val="24"/>
          <w:szCs w:val="24"/>
        </w:rPr>
        <w:t>-</w:t>
      </w:r>
      <w:r w:rsidR="008E00E0" w:rsidRPr="00014226">
        <w:rPr>
          <w:rFonts w:asciiTheme="minorHAnsi" w:hAnsiTheme="minorHAnsi" w:cstheme="minorHAnsi"/>
          <w:sz w:val="24"/>
          <w:szCs w:val="24"/>
        </w:rPr>
        <w:t>P</w:t>
      </w:r>
      <w:r w:rsidR="00B66DDD">
        <w:rPr>
          <w:rFonts w:asciiTheme="minorHAnsi" w:hAnsiTheme="minorHAnsi" w:cstheme="minorHAnsi"/>
          <w:sz w:val="24"/>
          <w:szCs w:val="24"/>
        </w:rPr>
        <w:t>rivat</w:t>
      </w:r>
      <w:r w:rsidR="00B7336C">
        <w:rPr>
          <w:rFonts w:asciiTheme="minorHAnsi" w:hAnsiTheme="minorHAnsi" w:cstheme="minorHAnsi"/>
          <w:sz w:val="24"/>
          <w:szCs w:val="24"/>
        </w:rPr>
        <w:t>e</w:t>
      </w:r>
      <w:r w:rsidR="00B66DDD">
        <w:rPr>
          <w:rFonts w:asciiTheme="minorHAnsi" w:hAnsiTheme="minorHAnsi" w:cstheme="minorHAnsi"/>
          <w:sz w:val="24"/>
          <w:szCs w:val="24"/>
        </w:rPr>
        <w:t xml:space="preserve"> </w:t>
      </w:r>
      <w:r w:rsidR="00B7336C" w:rsidRPr="00014226">
        <w:rPr>
          <w:rFonts w:asciiTheme="minorHAnsi" w:hAnsiTheme="minorHAnsi" w:cstheme="minorHAnsi"/>
          <w:sz w:val="24"/>
          <w:szCs w:val="24"/>
        </w:rPr>
        <w:t>P</w:t>
      </w:r>
      <w:r w:rsidR="00B7336C">
        <w:rPr>
          <w:rFonts w:asciiTheme="minorHAnsi" w:hAnsiTheme="minorHAnsi" w:cstheme="minorHAnsi"/>
          <w:sz w:val="24"/>
          <w:szCs w:val="24"/>
        </w:rPr>
        <w:t>artnership</w:t>
      </w:r>
      <w:r w:rsidR="00B66DDD">
        <w:rPr>
          <w:rFonts w:asciiTheme="minorHAnsi" w:hAnsiTheme="minorHAnsi" w:cstheme="minorHAnsi"/>
          <w:sz w:val="24"/>
          <w:szCs w:val="24"/>
        </w:rPr>
        <w:t xml:space="preserve">, including </w:t>
      </w:r>
      <w:r w:rsidR="008E00E0" w:rsidRPr="00014226">
        <w:rPr>
          <w:rFonts w:asciiTheme="minorHAnsi" w:hAnsiTheme="minorHAnsi" w:cstheme="minorHAnsi"/>
          <w:sz w:val="24"/>
          <w:szCs w:val="24"/>
        </w:rPr>
        <w:t>current status and trends in this area in OECD countries. Different elements of the role of Ministr</w:t>
      </w:r>
      <w:r w:rsidR="00B66DDD">
        <w:rPr>
          <w:rFonts w:asciiTheme="minorHAnsi" w:hAnsiTheme="minorHAnsi" w:cstheme="minorHAnsi"/>
          <w:sz w:val="24"/>
          <w:szCs w:val="24"/>
        </w:rPr>
        <w:t xml:space="preserve">ies </w:t>
      </w:r>
      <w:r w:rsidR="008E00E0" w:rsidRPr="00014226">
        <w:rPr>
          <w:rFonts w:asciiTheme="minorHAnsi" w:hAnsiTheme="minorHAnsi" w:cstheme="minorHAnsi"/>
          <w:sz w:val="24"/>
          <w:szCs w:val="24"/>
        </w:rPr>
        <w:t xml:space="preserve">of Finance were highlighted in terms of capital budgeting, </w:t>
      </w:r>
      <w:r w:rsidR="00B66DDD">
        <w:rPr>
          <w:rFonts w:asciiTheme="minorHAnsi" w:hAnsiTheme="minorHAnsi" w:cstheme="minorHAnsi"/>
          <w:sz w:val="24"/>
          <w:szCs w:val="24"/>
        </w:rPr>
        <w:t>public</w:t>
      </w:r>
      <w:r w:rsidR="00A51052">
        <w:rPr>
          <w:rFonts w:asciiTheme="minorHAnsi" w:hAnsiTheme="minorHAnsi" w:cstheme="minorHAnsi"/>
          <w:sz w:val="24"/>
          <w:szCs w:val="24"/>
        </w:rPr>
        <w:t xml:space="preserve"> </w:t>
      </w:r>
      <w:r w:rsidR="008E00E0" w:rsidRPr="00014226">
        <w:rPr>
          <w:rFonts w:asciiTheme="minorHAnsi" w:hAnsiTheme="minorHAnsi" w:cstheme="minorHAnsi"/>
          <w:sz w:val="24"/>
          <w:szCs w:val="24"/>
        </w:rPr>
        <w:t xml:space="preserve">investment management system, infrastructure development and commercial transactions. Ten dimensions or success factors identified within the OECD Framework for Governance of Infrastructure were also discussed. </w:t>
      </w:r>
      <w:r w:rsidR="00926458" w:rsidRPr="00014226">
        <w:rPr>
          <w:rFonts w:asciiTheme="minorHAnsi" w:hAnsiTheme="minorHAnsi" w:cstheme="minorHAnsi"/>
          <w:color w:val="000000"/>
          <w:sz w:val="24"/>
          <w:szCs w:val="24"/>
        </w:rPr>
        <w:t xml:space="preserve">PEMPAL BCOP </w:t>
      </w:r>
      <w:r w:rsidR="00B66DDD">
        <w:rPr>
          <w:rFonts w:asciiTheme="minorHAnsi" w:hAnsiTheme="minorHAnsi" w:cstheme="minorHAnsi"/>
          <w:color w:val="000000"/>
          <w:sz w:val="24"/>
          <w:szCs w:val="24"/>
        </w:rPr>
        <w:t xml:space="preserve">resource team presented </w:t>
      </w:r>
      <w:r w:rsidR="00926458" w:rsidRPr="00014226">
        <w:rPr>
          <w:rFonts w:asciiTheme="minorHAnsi" w:hAnsiTheme="minorHAnsi" w:cstheme="minorHAnsi"/>
          <w:color w:val="000000"/>
          <w:sz w:val="24"/>
          <w:szCs w:val="24"/>
        </w:rPr>
        <w:t xml:space="preserve">trends and challenges in </w:t>
      </w:r>
      <w:r w:rsidR="008E00E0" w:rsidRPr="00014226">
        <w:rPr>
          <w:rFonts w:asciiTheme="minorHAnsi" w:hAnsiTheme="minorHAnsi" w:cstheme="minorHAnsi"/>
          <w:color w:val="000000"/>
          <w:sz w:val="24"/>
          <w:szCs w:val="24"/>
        </w:rPr>
        <w:t>public investment management</w:t>
      </w:r>
      <w:r w:rsidR="00926458" w:rsidRPr="00014226">
        <w:rPr>
          <w:rFonts w:asciiTheme="minorHAnsi" w:hAnsiTheme="minorHAnsi" w:cstheme="minorHAnsi"/>
          <w:color w:val="000000"/>
          <w:sz w:val="24"/>
          <w:szCs w:val="24"/>
        </w:rPr>
        <w:t xml:space="preserve"> in PEMPAL countries</w:t>
      </w:r>
      <w:r w:rsidR="00B66DDD">
        <w:rPr>
          <w:rFonts w:asciiTheme="minorHAnsi" w:hAnsiTheme="minorHAnsi" w:cstheme="minorHAnsi"/>
          <w:color w:val="000000"/>
          <w:sz w:val="24"/>
          <w:szCs w:val="24"/>
        </w:rPr>
        <w:t xml:space="preserve">. The presentation was built on the results of </w:t>
      </w:r>
      <w:r w:rsidR="00926458" w:rsidRPr="00014226">
        <w:rPr>
          <w:rFonts w:asciiTheme="minorHAnsi" w:hAnsiTheme="minorHAnsi" w:cstheme="minorHAnsi"/>
          <w:color w:val="000000"/>
          <w:sz w:val="24"/>
          <w:szCs w:val="24"/>
        </w:rPr>
        <w:t>self-assessment internal BCOP survey conducted in early 2019</w:t>
      </w:r>
      <w:r w:rsidR="00B66DDD">
        <w:rPr>
          <w:rFonts w:asciiTheme="minorHAnsi" w:hAnsiTheme="minorHAnsi" w:cstheme="minorHAnsi"/>
          <w:color w:val="000000"/>
          <w:sz w:val="24"/>
          <w:szCs w:val="24"/>
        </w:rPr>
        <w:t xml:space="preserve"> and international data available </w:t>
      </w:r>
      <w:r w:rsidR="00F547CF">
        <w:rPr>
          <w:rFonts w:asciiTheme="minorHAnsi" w:hAnsiTheme="minorHAnsi" w:cstheme="minorHAnsi"/>
          <w:color w:val="000000"/>
          <w:sz w:val="24"/>
          <w:szCs w:val="24"/>
        </w:rPr>
        <w:t>i</w:t>
      </w:r>
      <w:r w:rsidR="00B66DDD">
        <w:rPr>
          <w:rFonts w:asciiTheme="minorHAnsi" w:hAnsiTheme="minorHAnsi" w:cstheme="minorHAnsi"/>
          <w:color w:val="000000"/>
          <w:sz w:val="24"/>
          <w:szCs w:val="24"/>
        </w:rPr>
        <w:t>n open sources</w:t>
      </w:r>
      <w:r w:rsidR="008E00E0" w:rsidRPr="00014226">
        <w:rPr>
          <w:rFonts w:asciiTheme="minorHAnsi" w:hAnsiTheme="minorHAnsi" w:cstheme="minorHAnsi"/>
          <w:color w:val="000000"/>
          <w:sz w:val="24"/>
          <w:szCs w:val="24"/>
        </w:rPr>
        <w:t>.</w:t>
      </w:r>
      <w:r w:rsidR="00926458" w:rsidRPr="00014226">
        <w:rPr>
          <w:rFonts w:asciiTheme="minorHAnsi" w:hAnsiTheme="minorHAnsi" w:cstheme="minorHAnsi"/>
          <w:color w:val="000000"/>
          <w:sz w:val="24"/>
          <w:szCs w:val="24"/>
        </w:rPr>
        <w:t xml:space="preserve"> </w:t>
      </w:r>
      <w:r w:rsidR="00B66DDD">
        <w:rPr>
          <w:rFonts w:asciiTheme="minorHAnsi" w:hAnsiTheme="minorHAnsi" w:cstheme="minorHAnsi"/>
          <w:color w:val="000000"/>
          <w:sz w:val="24"/>
          <w:szCs w:val="24"/>
        </w:rPr>
        <w:t>O</w:t>
      </w:r>
      <w:r w:rsidRPr="00014226">
        <w:rPr>
          <w:rFonts w:asciiTheme="minorHAnsi" w:hAnsiTheme="minorHAnsi" w:cstheme="minorHAnsi"/>
          <w:color w:val="000000"/>
          <w:sz w:val="24"/>
          <w:szCs w:val="24"/>
        </w:rPr>
        <w:t xml:space="preserve">verall, </w:t>
      </w:r>
      <w:r w:rsidR="00B66DDD">
        <w:rPr>
          <w:rFonts w:asciiTheme="minorHAnsi" w:hAnsiTheme="minorHAnsi" w:cstheme="minorHAnsi"/>
          <w:color w:val="000000"/>
          <w:sz w:val="24"/>
          <w:szCs w:val="24"/>
        </w:rPr>
        <w:t xml:space="preserve">public </w:t>
      </w:r>
      <w:r w:rsidRPr="00014226">
        <w:rPr>
          <w:rFonts w:asciiTheme="minorHAnsi" w:hAnsiTheme="minorHAnsi" w:cstheme="minorHAnsi"/>
          <w:color w:val="000000"/>
          <w:sz w:val="24"/>
          <w:szCs w:val="24"/>
        </w:rPr>
        <w:t>investment</w:t>
      </w:r>
      <w:r w:rsidR="00B66DDD">
        <w:rPr>
          <w:rFonts w:asciiTheme="minorHAnsi" w:hAnsiTheme="minorHAnsi" w:cstheme="minorHAnsi"/>
          <w:color w:val="000000"/>
          <w:sz w:val="24"/>
          <w:szCs w:val="24"/>
        </w:rPr>
        <w:t xml:space="preserve">s in PEMPAL countries have </w:t>
      </w:r>
      <w:r w:rsidRPr="00014226">
        <w:rPr>
          <w:rFonts w:asciiTheme="minorHAnsi" w:hAnsiTheme="minorHAnsi" w:cstheme="minorHAnsi"/>
          <w:color w:val="000000"/>
          <w:sz w:val="24"/>
          <w:szCs w:val="24"/>
        </w:rPr>
        <w:t xml:space="preserve">not </w:t>
      </w:r>
      <w:r w:rsidR="00B66DDD">
        <w:rPr>
          <w:rFonts w:asciiTheme="minorHAnsi" w:hAnsiTheme="minorHAnsi" w:cstheme="minorHAnsi"/>
          <w:color w:val="000000"/>
          <w:sz w:val="24"/>
          <w:szCs w:val="24"/>
        </w:rPr>
        <w:t xml:space="preserve">been </w:t>
      </w:r>
      <w:r w:rsidRPr="00014226">
        <w:rPr>
          <w:rFonts w:asciiTheme="minorHAnsi" w:hAnsiTheme="minorHAnsi" w:cstheme="minorHAnsi"/>
          <w:color w:val="000000"/>
          <w:sz w:val="24"/>
          <w:szCs w:val="24"/>
        </w:rPr>
        <w:t>changed significantly over the recent years, while other expenditure</w:t>
      </w:r>
      <w:r w:rsidR="00B66DDD">
        <w:rPr>
          <w:rFonts w:asciiTheme="minorHAnsi" w:hAnsiTheme="minorHAnsi" w:cstheme="minorHAnsi"/>
          <w:color w:val="000000"/>
          <w:sz w:val="24"/>
          <w:szCs w:val="24"/>
        </w:rPr>
        <w:t>s</w:t>
      </w:r>
      <w:r w:rsidRPr="00014226">
        <w:rPr>
          <w:rFonts w:asciiTheme="minorHAnsi" w:hAnsiTheme="minorHAnsi" w:cstheme="minorHAnsi"/>
          <w:color w:val="000000"/>
          <w:sz w:val="24"/>
          <w:szCs w:val="24"/>
        </w:rPr>
        <w:t xml:space="preserve"> recorded stronger growth. Several dimensions of weaknesses that affect public investment spending </w:t>
      </w:r>
      <w:r w:rsidR="00B66DDD">
        <w:rPr>
          <w:rFonts w:asciiTheme="minorHAnsi" w:hAnsiTheme="minorHAnsi" w:cstheme="minorHAnsi"/>
          <w:color w:val="000000"/>
          <w:sz w:val="24"/>
          <w:szCs w:val="24"/>
        </w:rPr>
        <w:t xml:space="preserve">at each stage of a project </w:t>
      </w:r>
      <w:r w:rsidR="00E11560">
        <w:rPr>
          <w:rFonts w:asciiTheme="minorHAnsi" w:hAnsiTheme="minorHAnsi" w:cstheme="minorHAnsi"/>
          <w:color w:val="000000"/>
          <w:sz w:val="24"/>
          <w:szCs w:val="24"/>
        </w:rPr>
        <w:t>life-</w:t>
      </w:r>
      <w:r w:rsidR="00B66DDD">
        <w:rPr>
          <w:rFonts w:asciiTheme="minorHAnsi" w:hAnsiTheme="minorHAnsi" w:cstheme="minorHAnsi"/>
          <w:color w:val="000000"/>
          <w:sz w:val="24"/>
          <w:szCs w:val="24"/>
        </w:rPr>
        <w:t xml:space="preserve">cycle </w:t>
      </w:r>
      <w:r w:rsidRPr="00014226">
        <w:rPr>
          <w:rFonts w:asciiTheme="minorHAnsi" w:hAnsiTheme="minorHAnsi" w:cstheme="minorHAnsi"/>
          <w:color w:val="000000"/>
          <w:sz w:val="24"/>
          <w:szCs w:val="24"/>
        </w:rPr>
        <w:t>were examined</w:t>
      </w:r>
      <w:r w:rsidR="00B66DDD">
        <w:rPr>
          <w:rFonts w:asciiTheme="minorHAnsi" w:hAnsiTheme="minorHAnsi" w:cstheme="minorHAnsi"/>
          <w:color w:val="000000"/>
          <w:sz w:val="24"/>
          <w:szCs w:val="24"/>
        </w:rPr>
        <w:t>.</w:t>
      </w:r>
      <w:r w:rsidRPr="00014226">
        <w:rPr>
          <w:rFonts w:asciiTheme="minorHAnsi" w:hAnsiTheme="minorHAnsi" w:cstheme="minorHAnsi"/>
          <w:color w:val="000000"/>
          <w:sz w:val="24"/>
          <w:szCs w:val="24"/>
        </w:rPr>
        <w:t xml:space="preserve"> It was highlighted that i</w:t>
      </w:r>
      <w:r w:rsidR="008E00E0" w:rsidRPr="00014226">
        <w:rPr>
          <w:rFonts w:asciiTheme="minorHAnsi" w:hAnsiTheme="minorHAnsi" w:cstheme="minorHAnsi"/>
          <w:color w:val="000000"/>
          <w:sz w:val="24"/>
          <w:szCs w:val="24"/>
        </w:rPr>
        <w:t>f well managed, each of stages can lower costs and speed up project implementation</w:t>
      </w:r>
      <w:r w:rsidR="00E11560">
        <w:rPr>
          <w:rFonts w:asciiTheme="minorHAnsi" w:hAnsiTheme="minorHAnsi" w:cstheme="minorHAnsi"/>
          <w:color w:val="000000"/>
          <w:sz w:val="24"/>
          <w:szCs w:val="24"/>
        </w:rPr>
        <w:t xml:space="preserve">. </w:t>
      </w:r>
      <w:r w:rsidR="008D7A48" w:rsidRPr="00F547CF">
        <w:rPr>
          <w:rFonts w:asciiTheme="minorHAnsi" w:hAnsiTheme="minorHAnsi" w:cstheme="minorHAnsi"/>
          <w:color w:val="000000"/>
          <w:sz w:val="24"/>
          <w:szCs w:val="24"/>
        </w:rPr>
        <w:t>M</w:t>
      </w:r>
      <w:r w:rsidR="008E00E0" w:rsidRPr="00F547CF">
        <w:rPr>
          <w:rFonts w:asciiTheme="minorHAnsi" w:hAnsiTheme="minorHAnsi" w:cstheme="minorHAnsi"/>
          <w:color w:val="000000"/>
          <w:sz w:val="24"/>
          <w:szCs w:val="24"/>
        </w:rPr>
        <w:t xml:space="preserve">ost frequently mentioned challenges in planning and executing capital expenditure in PEMPAL countries </w:t>
      </w:r>
      <w:r w:rsidR="00F547CF" w:rsidRPr="00455EB6">
        <w:rPr>
          <w:rFonts w:asciiTheme="minorHAnsi" w:hAnsiTheme="minorHAnsi" w:cstheme="minorHAnsi"/>
          <w:color w:val="000000"/>
          <w:sz w:val="24"/>
          <w:szCs w:val="24"/>
        </w:rPr>
        <w:t>are the absence of clear definition of the public investments; weak project preparation and evaluation</w:t>
      </w:r>
      <w:r w:rsidR="00F547CF">
        <w:rPr>
          <w:rFonts w:asciiTheme="minorHAnsi" w:hAnsiTheme="minorHAnsi" w:cstheme="minorHAnsi"/>
          <w:color w:val="000000"/>
          <w:sz w:val="24"/>
          <w:szCs w:val="24"/>
        </w:rPr>
        <w:t>;</w:t>
      </w:r>
      <w:r w:rsidR="00F547CF" w:rsidRPr="00455EB6">
        <w:rPr>
          <w:rFonts w:asciiTheme="minorHAnsi" w:hAnsiTheme="minorHAnsi" w:cstheme="minorHAnsi"/>
          <w:color w:val="000000"/>
          <w:sz w:val="24"/>
          <w:szCs w:val="24"/>
        </w:rPr>
        <w:t xml:space="preserve"> </w:t>
      </w:r>
      <w:r w:rsidR="00F547CF">
        <w:rPr>
          <w:rFonts w:asciiTheme="minorHAnsi" w:hAnsiTheme="minorHAnsi" w:cstheme="minorHAnsi"/>
          <w:color w:val="000000"/>
          <w:sz w:val="24"/>
          <w:szCs w:val="24"/>
        </w:rPr>
        <w:t>un</w:t>
      </w:r>
      <w:r w:rsidR="00F547CF" w:rsidRPr="00455EB6">
        <w:rPr>
          <w:rFonts w:asciiTheme="minorHAnsi" w:hAnsiTheme="minorHAnsi" w:cstheme="minorHAnsi"/>
          <w:color w:val="000000"/>
          <w:sz w:val="24"/>
          <w:szCs w:val="24"/>
        </w:rPr>
        <w:t>clear selection criteria</w:t>
      </w:r>
      <w:r w:rsidR="00F547CF">
        <w:rPr>
          <w:rFonts w:asciiTheme="minorHAnsi" w:hAnsiTheme="minorHAnsi" w:cstheme="minorHAnsi"/>
          <w:color w:val="000000"/>
          <w:sz w:val="24"/>
          <w:szCs w:val="24"/>
        </w:rPr>
        <w:t>;</w:t>
      </w:r>
      <w:r w:rsidR="00F547CF" w:rsidRPr="00455EB6">
        <w:rPr>
          <w:rFonts w:asciiTheme="minorHAnsi" w:hAnsiTheme="minorHAnsi" w:cstheme="minorHAnsi"/>
          <w:color w:val="000000"/>
          <w:sz w:val="24"/>
          <w:szCs w:val="24"/>
        </w:rPr>
        <w:t xml:space="preserve"> and ad-hoc decisions on investment projects. Opposite to OECD countries, the lack of IT support in PIM remains a serious problem in PEMPAL countries.</w:t>
      </w:r>
      <w:r w:rsidR="008D7A48">
        <w:rPr>
          <w:rFonts w:asciiTheme="minorHAnsi" w:hAnsiTheme="minorHAnsi" w:cstheme="minorHAnsi"/>
          <w:color w:val="000000"/>
          <w:sz w:val="24"/>
          <w:szCs w:val="24"/>
        </w:rPr>
        <w:t xml:space="preserve"> </w:t>
      </w:r>
      <w:r w:rsidR="00926458" w:rsidRPr="008D7A48">
        <w:rPr>
          <w:rFonts w:asciiTheme="minorHAnsi" w:hAnsiTheme="minorHAnsi" w:cstheme="minorHAnsi"/>
          <w:color w:val="000000"/>
          <w:sz w:val="24"/>
          <w:szCs w:val="24"/>
        </w:rPr>
        <w:t xml:space="preserve">The session concluded with the country case presentation from </w:t>
      </w:r>
      <w:r w:rsidR="008D7A48">
        <w:rPr>
          <w:rFonts w:asciiTheme="minorHAnsi" w:hAnsiTheme="minorHAnsi" w:cstheme="minorHAnsi"/>
          <w:color w:val="000000"/>
          <w:sz w:val="24"/>
          <w:szCs w:val="24"/>
        </w:rPr>
        <w:t>OECD SIGMA on basic aspects of capital budgeting from SIGMA perspective, stemming from the PFM part of SIGMA principles of public administration reform.</w:t>
      </w:r>
    </w:p>
    <w:p w14:paraId="4452D987" w14:textId="77777777" w:rsidR="008D7A48" w:rsidRDefault="008D7A48" w:rsidP="008D7A48">
      <w:pPr>
        <w:pStyle w:val="ListParagraph"/>
        <w:shd w:val="clear" w:color="auto" w:fill="FFFFFF"/>
        <w:spacing w:before="240" w:after="240"/>
        <w:ind w:left="0"/>
        <w:jc w:val="both"/>
        <w:rPr>
          <w:rFonts w:asciiTheme="minorHAnsi" w:hAnsiTheme="minorHAnsi" w:cstheme="minorHAnsi"/>
          <w:color w:val="000000"/>
          <w:sz w:val="24"/>
          <w:szCs w:val="24"/>
        </w:rPr>
      </w:pPr>
    </w:p>
    <w:p w14:paraId="773BB4E5" w14:textId="6F83D526" w:rsidR="008D7A48" w:rsidRDefault="008D7A48" w:rsidP="008D7A48">
      <w:pPr>
        <w:pStyle w:val="ListParagraph"/>
        <w:numPr>
          <w:ilvl w:val="0"/>
          <w:numId w:val="1"/>
        </w:numPr>
        <w:shd w:val="clear" w:color="auto" w:fill="FFFFFF"/>
        <w:spacing w:before="240" w:after="240"/>
        <w:ind w:left="0" w:firstLine="0"/>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In the last session of the meeting, OECD reported on the current work of the Budgeting and Public Expenditure Division of OECD’s Public Governance Directora</w:t>
      </w:r>
      <w:r w:rsidR="002D15E4">
        <w:rPr>
          <w:rFonts w:asciiTheme="minorHAnsi" w:hAnsiTheme="minorHAnsi" w:cstheme="minorHAnsi"/>
          <w:color w:val="000000"/>
          <w:sz w:val="24"/>
          <w:szCs w:val="24"/>
        </w:rPr>
        <w:t>te and its eight thematic and four regional networks (one of which is the OECD SBO CESEE network). The meeting was concluded with each of the 15 participating countries (11 of which are BCOP countries) presenting the priority topics they propose for further discussion by the OECD SBO CESEE network.</w:t>
      </w:r>
    </w:p>
    <w:p w14:paraId="58A0DA0B" w14:textId="50F8D3C2" w:rsidR="00A70201" w:rsidRPr="00926458" w:rsidRDefault="00A70201" w:rsidP="008D7A48">
      <w:pPr>
        <w:pStyle w:val="ListParagraph"/>
        <w:shd w:val="clear" w:color="auto" w:fill="FFFFFF"/>
        <w:spacing w:before="240" w:after="240"/>
        <w:ind w:left="0"/>
        <w:jc w:val="both"/>
        <w:rPr>
          <w:rFonts w:asciiTheme="minorHAnsi" w:hAnsiTheme="minorHAnsi" w:cstheme="minorHAnsi"/>
          <w:color w:val="000000"/>
          <w:sz w:val="24"/>
          <w:szCs w:val="24"/>
        </w:rPr>
      </w:pPr>
    </w:p>
    <w:p w14:paraId="5A0042F5" w14:textId="1CD8BE85" w:rsidR="00B3468C" w:rsidRPr="00926458" w:rsidRDefault="004367B1" w:rsidP="008D7A48">
      <w:pPr>
        <w:pStyle w:val="ListParagraph"/>
        <w:numPr>
          <w:ilvl w:val="0"/>
          <w:numId w:val="1"/>
        </w:numPr>
        <w:snapToGrid w:val="0"/>
        <w:spacing w:before="240" w:after="240"/>
        <w:ind w:left="0" w:firstLine="0"/>
        <w:contextualSpacing w:val="0"/>
        <w:jc w:val="both"/>
        <w:rPr>
          <w:rFonts w:asciiTheme="minorHAnsi" w:hAnsiTheme="minorHAnsi" w:cstheme="minorHAnsi"/>
          <w:color w:val="000000"/>
          <w:sz w:val="24"/>
          <w:szCs w:val="24"/>
        </w:rPr>
      </w:pPr>
      <w:r w:rsidRPr="00926458">
        <w:rPr>
          <w:rFonts w:asciiTheme="minorHAnsi" w:hAnsiTheme="minorHAnsi" w:cstheme="minorHAnsi"/>
          <w:color w:val="000000"/>
          <w:sz w:val="24"/>
          <w:szCs w:val="24"/>
        </w:rPr>
        <w:t>BCOP’s presentation</w:t>
      </w:r>
      <w:r w:rsidR="00F3734E" w:rsidRPr="00926458">
        <w:rPr>
          <w:rFonts w:asciiTheme="minorHAnsi" w:hAnsiTheme="minorHAnsi" w:cstheme="minorHAnsi"/>
          <w:color w:val="000000"/>
          <w:sz w:val="24"/>
          <w:szCs w:val="24"/>
        </w:rPr>
        <w:t xml:space="preserve">s were well </w:t>
      </w:r>
      <w:r w:rsidRPr="00926458">
        <w:rPr>
          <w:rFonts w:asciiTheme="minorHAnsi" w:hAnsiTheme="minorHAnsi" w:cstheme="minorHAnsi"/>
          <w:color w:val="000000"/>
          <w:sz w:val="24"/>
          <w:szCs w:val="24"/>
        </w:rPr>
        <w:t xml:space="preserve">received and </w:t>
      </w:r>
      <w:r w:rsidR="00263C7B" w:rsidRPr="00926458">
        <w:rPr>
          <w:rFonts w:asciiTheme="minorHAnsi" w:hAnsiTheme="minorHAnsi" w:cstheme="minorHAnsi"/>
          <w:color w:val="000000"/>
          <w:sz w:val="24"/>
          <w:szCs w:val="24"/>
        </w:rPr>
        <w:t xml:space="preserve">BCOP representatives engaged in discussions with </w:t>
      </w:r>
      <w:r w:rsidR="00F3734E" w:rsidRPr="00926458">
        <w:rPr>
          <w:rFonts w:asciiTheme="minorHAnsi" w:hAnsiTheme="minorHAnsi" w:cstheme="minorHAnsi"/>
          <w:color w:val="000000"/>
          <w:sz w:val="24"/>
          <w:szCs w:val="24"/>
        </w:rPr>
        <w:t>other</w:t>
      </w:r>
      <w:r w:rsidR="00263C7B" w:rsidRPr="00926458">
        <w:rPr>
          <w:rFonts w:asciiTheme="minorHAnsi" w:hAnsiTheme="minorHAnsi" w:cstheme="minorHAnsi"/>
          <w:color w:val="000000"/>
          <w:sz w:val="24"/>
          <w:szCs w:val="24"/>
        </w:rPr>
        <w:t xml:space="preserve"> delegates after the presentation</w:t>
      </w:r>
      <w:r w:rsidR="00F3734E" w:rsidRPr="00926458">
        <w:rPr>
          <w:rFonts w:asciiTheme="minorHAnsi" w:hAnsiTheme="minorHAnsi" w:cstheme="minorHAnsi"/>
          <w:color w:val="000000"/>
          <w:sz w:val="24"/>
          <w:szCs w:val="24"/>
        </w:rPr>
        <w:t>s</w:t>
      </w:r>
      <w:r w:rsidR="00263C7B" w:rsidRPr="00926458">
        <w:rPr>
          <w:rFonts w:asciiTheme="minorHAnsi" w:hAnsiTheme="minorHAnsi" w:cstheme="minorHAnsi"/>
          <w:color w:val="000000"/>
          <w:sz w:val="24"/>
          <w:szCs w:val="24"/>
        </w:rPr>
        <w:t xml:space="preserve">, as well as throughout the remaining of the meeting and in discussion groups. </w:t>
      </w:r>
      <w:r w:rsidR="00F3734E" w:rsidRPr="00926458">
        <w:rPr>
          <w:rFonts w:asciiTheme="minorHAnsi" w:hAnsiTheme="minorHAnsi" w:cstheme="minorHAnsi"/>
          <w:color w:val="000000"/>
          <w:sz w:val="24"/>
          <w:szCs w:val="24"/>
        </w:rPr>
        <w:t xml:space="preserve">Feedback on the BCOP participants on this event is being collected within the standard PEMPAL post-event survey and the results will be published on PEMPAL website at </w:t>
      </w:r>
      <w:hyperlink r:id="rId9" w:history="1">
        <w:r w:rsidR="00F3734E" w:rsidRPr="00926458">
          <w:rPr>
            <w:rFonts w:asciiTheme="minorHAnsi" w:hAnsiTheme="minorHAnsi" w:cstheme="minorHAnsi"/>
            <w:color w:val="0000FF"/>
            <w:sz w:val="24"/>
            <w:szCs w:val="24"/>
            <w:u w:val="single"/>
          </w:rPr>
          <w:t>https://www.pempal.org/events/bcop-participation-meeting-oecd-senior-budget-officials-central-eastern-and-southeastern</w:t>
        </w:r>
      </w:hyperlink>
      <w:r w:rsidR="00F3734E" w:rsidRPr="00926458">
        <w:rPr>
          <w:rFonts w:asciiTheme="minorHAnsi" w:hAnsiTheme="minorHAnsi" w:cstheme="minorHAnsi"/>
          <w:color w:val="000000"/>
          <w:sz w:val="24"/>
          <w:szCs w:val="24"/>
        </w:rPr>
        <w:t xml:space="preserve">. </w:t>
      </w:r>
    </w:p>
    <w:p w14:paraId="7B5315C5" w14:textId="77777777" w:rsidR="004E2F74" w:rsidRPr="00926458" w:rsidRDefault="004E2F74" w:rsidP="005E38E1">
      <w:pPr>
        <w:pStyle w:val="ListParagraph"/>
        <w:shd w:val="clear" w:color="auto" w:fill="FFFFFF"/>
        <w:spacing w:line="240" w:lineRule="auto"/>
        <w:ind w:left="0"/>
        <w:contextualSpacing w:val="0"/>
        <w:jc w:val="both"/>
        <w:rPr>
          <w:rFonts w:asciiTheme="minorHAnsi" w:hAnsiTheme="minorHAnsi" w:cstheme="minorHAnsi"/>
          <w:b/>
          <w:color w:val="222222"/>
          <w:sz w:val="24"/>
          <w:szCs w:val="24"/>
        </w:rPr>
      </w:pPr>
    </w:p>
    <w:p w14:paraId="7439EFAC" w14:textId="77777777" w:rsidR="007342C4" w:rsidRPr="00926458" w:rsidRDefault="007342C4" w:rsidP="005E38E1">
      <w:pPr>
        <w:pStyle w:val="NormalWeb"/>
        <w:shd w:val="clear" w:color="auto" w:fill="FFFFFF"/>
        <w:spacing w:before="0" w:beforeAutospacing="0" w:after="160" w:afterAutospacing="0"/>
        <w:jc w:val="both"/>
        <w:rPr>
          <w:rFonts w:asciiTheme="minorHAnsi" w:hAnsiTheme="minorHAnsi" w:cstheme="minorHAnsi"/>
          <w:color w:val="2F2F2F"/>
        </w:rPr>
      </w:pPr>
    </w:p>
    <w:p w14:paraId="2679E578" w14:textId="77777777" w:rsidR="008E7C8A" w:rsidRPr="00926458" w:rsidRDefault="008E7C8A" w:rsidP="005E38E1">
      <w:pPr>
        <w:spacing w:after="160"/>
        <w:rPr>
          <w:rFonts w:asciiTheme="minorHAnsi" w:hAnsiTheme="minorHAnsi" w:cstheme="minorHAnsi"/>
        </w:rPr>
      </w:pPr>
    </w:p>
    <w:sectPr w:rsidR="008E7C8A" w:rsidRPr="00926458" w:rsidSect="00EF60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5039" w14:textId="77777777" w:rsidR="007E29F2" w:rsidRDefault="007E29F2" w:rsidP="00B71D36">
      <w:r>
        <w:separator/>
      </w:r>
    </w:p>
  </w:endnote>
  <w:endnote w:type="continuationSeparator" w:id="0">
    <w:p w14:paraId="7A936EFA" w14:textId="77777777" w:rsidR="007E29F2" w:rsidRDefault="007E29F2" w:rsidP="00B7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7763" w14:textId="77777777" w:rsidR="007E29F2" w:rsidRDefault="007E29F2" w:rsidP="00B71D36">
      <w:r>
        <w:separator/>
      </w:r>
    </w:p>
  </w:footnote>
  <w:footnote w:type="continuationSeparator" w:id="0">
    <w:p w14:paraId="0BB3A933" w14:textId="77777777" w:rsidR="007E29F2" w:rsidRDefault="007E29F2" w:rsidP="00B7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CA78" w14:textId="7B52D292" w:rsidR="00B71D36" w:rsidRPr="00B71D36" w:rsidRDefault="00B71D36" w:rsidP="00B71D36">
    <w:pPr>
      <w:pStyle w:val="Header"/>
    </w:pPr>
    <w:r w:rsidRPr="00DE4854">
      <w:rPr>
        <w:noProof/>
      </w:rPr>
      <w:drawing>
        <wp:inline distT="0" distB="0" distL="0" distR="0" wp14:anchorId="33653416" wp14:editId="45AE33BB">
          <wp:extent cx="5943600" cy="5524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2441"/>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51B"/>
    <w:multiLevelType w:val="hybridMultilevel"/>
    <w:tmpl w:val="AFE8E7E0"/>
    <w:lvl w:ilvl="0" w:tplc="389AE676">
      <w:start w:val="1"/>
      <w:numFmt w:val="bullet"/>
      <w:lvlText w:val=""/>
      <w:lvlJc w:val="left"/>
      <w:pPr>
        <w:tabs>
          <w:tab w:val="num" w:pos="720"/>
        </w:tabs>
        <w:ind w:left="720" w:hanging="360"/>
      </w:pPr>
      <w:rPr>
        <w:rFonts w:ascii="Wingdings" w:hAnsi="Wingdings" w:hint="default"/>
      </w:rPr>
    </w:lvl>
    <w:lvl w:ilvl="1" w:tplc="D798A308">
      <w:start w:val="1"/>
      <w:numFmt w:val="bullet"/>
      <w:lvlText w:val=""/>
      <w:lvlJc w:val="left"/>
      <w:pPr>
        <w:tabs>
          <w:tab w:val="num" w:pos="1440"/>
        </w:tabs>
        <w:ind w:left="1440" w:hanging="360"/>
      </w:pPr>
      <w:rPr>
        <w:rFonts w:ascii="Wingdings" w:hAnsi="Wingdings" w:hint="default"/>
      </w:rPr>
    </w:lvl>
    <w:lvl w:ilvl="2" w:tplc="039CED1C" w:tentative="1">
      <w:start w:val="1"/>
      <w:numFmt w:val="bullet"/>
      <w:lvlText w:val=""/>
      <w:lvlJc w:val="left"/>
      <w:pPr>
        <w:tabs>
          <w:tab w:val="num" w:pos="2160"/>
        </w:tabs>
        <w:ind w:left="2160" w:hanging="360"/>
      </w:pPr>
      <w:rPr>
        <w:rFonts w:ascii="Wingdings" w:hAnsi="Wingdings" w:hint="default"/>
      </w:rPr>
    </w:lvl>
    <w:lvl w:ilvl="3" w:tplc="F2540736" w:tentative="1">
      <w:start w:val="1"/>
      <w:numFmt w:val="bullet"/>
      <w:lvlText w:val=""/>
      <w:lvlJc w:val="left"/>
      <w:pPr>
        <w:tabs>
          <w:tab w:val="num" w:pos="2880"/>
        </w:tabs>
        <w:ind w:left="2880" w:hanging="360"/>
      </w:pPr>
      <w:rPr>
        <w:rFonts w:ascii="Wingdings" w:hAnsi="Wingdings" w:hint="default"/>
      </w:rPr>
    </w:lvl>
    <w:lvl w:ilvl="4" w:tplc="13227CE6" w:tentative="1">
      <w:start w:val="1"/>
      <w:numFmt w:val="bullet"/>
      <w:lvlText w:val=""/>
      <w:lvlJc w:val="left"/>
      <w:pPr>
        <w:tabs>
          <w:tab w:val="num" w:pos="3600"/>
        </w:tabs>
        <w:ind w:left="3600" w:hanging="360"/>
      </w:pPr>
      <w:rPr>
        <w:rFonts w:ascii="Wingdings" w:hAnsi="Wingdings" w:hint="default"/>
      </w:rPr>
    </w:lvl>
    <w:lvl w:ilvl="5" w:tplc="18AE1DEE" w:tentative="1">
      <w:start w:val="1"/>
      <w:numFmt w:val="bullet"/>
      <w:lvlText w:val=""/>
      <w:lvlJc w:val="left"/>
      <w:pPr>
        <w:tabs>
          <w:tab w:val="num" w:pos="4320"/>
        </w:tabs>
        <w:ind w:left="4320" w:hanging="360"/>
      </w:pPr>
      <w:rPr>
        <w:rFonts w:ascii="Wingdings" w:hAnsi="Wingdings" w:hint="default"/>
      </w:rPr>
    </w:lvl>
    <w:lvl w:ilvl="6" w:tplc="B184C1D4" w:tentative="1">
      <w:start w:val="1"/>
      <w:numFmt w:val="bullet"/>
      <w:lvlText w:val=""/>
      <w:lvlJc w:val="left"/>
      <w:pPr>
        <w:tabs>
          <w:tab w:val="num" w:pos="5040"/>
        </w:tabs>
        <w:ind w:left="5040" w:hanging="360"/>
      </w:pPr>
      <w:rPr>
        <w:rFonts w:ascii="Wingdings" w:hAnsi="Wingdings" w:hint="default"/>
      </w:rPr>
    </w:lvl>
    <w:lvl w:ilvl="7" w:tplc="8D0805D0" w:tentative="1">
      <w:start w:val="1"/>
      <w:numFmt w:val="bullet"/>
      <w:lvlText w:val=""/>
      <w:lvlJc w:val="left"/>
      <w:pPr>
        <w:tabs>
          <w:tab w:val="num" w:pos="5760"/>
        </w:tabs>
        <w:ind w:left="5760" w:hanging="360"/>
      </w:pPr>
      <w:rPr>
        <w:rFonts w:ascii="Wingdings" w:hAnsi="Wingdings" w:hint="default"/>
      </w:rPr>
    </w:lvl>
    <w:lvl w:ilvl="8" w:tplc="608446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A68B4"/>
    <w:multiLevelType w:val="hybridMultilevel"/>
    <w:tmpl w:val="F40C0214"/>
    <w:lvl w:ilvl="0" w:tplc="385C68B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53DB"/>
    <w:multiLevelType w:val="hybridMultilevel"/>
    <w:tmpl w:val="5EA67E8A"/>
    <w:lvl w:ilvl="0" w:tplc="F236C334">
      <w:start w:val="1"/>
      <w:numFmt w:val="bullet"/>
      <w:lvlText w:val="•"/>
      <w:lvlJc w:val="left"/>
      <w:pPr>
        <w:tabs>
          <w:tab w:val="num" w:pos="720"/>
        </w:tabs>
        <w:ind w:left="720" w:hanging="360"/>
      </w:pPr>
      <w:rPr>
        <w:rFonts w:ascii="Arial" w:hAnsi="Arial" w:hint="default"/>
      </w:rPr>
    </w:lvl>
    <w:lvl w:ilvl="1" w:tplc="41E085EE" w:tentative="1">
      <w:start w:val="1"/>
      <w:numFmt w:val="bullet"/>
      <w:lvlText w:val="•"/>
      <w:lvlJc w:val="left"/>
      <w:pPr>
        <w:tabs>
          <w:tab w:val="num" w:pos="1440"/>
        </w:tabs>
        <w:ind w:left="1440" w:hanging="360"/>
      </w:pPr>
      <w:rPr>
        <w:rFonts w:ascii="Arial" w:hAnsi="Arial" w:hint="default"/>
      </w:rPr>
    </w:lvl>
    <w:lvl w:ilvl="2" w:tplc="A078A0C8" w:tentative="1">
      <w:start w:val="1"/>
      <w:numFmt w:val="bullet"/>
      <w:lvlText w:val="•"/>
      <w:lvlJc w:val="left"/>
      <w:pPr>
        <w:tabs>
          <w:tab w:val="num" w:pos="2160"/>
        </w:tabs>
        <w:ind w:left="2160" w:hanging="360"/>
      </w:pPr>
      <w:rPr>
        <w:rFonts w:ascii="Arial" w:hAnsi="Arial" w:hint="default"/>
      </w:rPr>
    </w:lvl>
    <w:lvl w:ilvl="3" w:tplc="B6A4531A" w:tentative="1">
      <w:start w:val="1"/>
      <w:numFmt w:val="bullet"/>
      <w:lvlText w:val="•"/>
      <w:lvlJc w:val="left"/>
      <w:pPr>
        <w:tabs>
          <w:tab w:val="num" w:pos="2880"/>
        </w:tabs>
        <w:ind w:left="2880" w:hanging="360"/>
      </w:pPr>
      <w:rPr>
        <w:rFonts w:ascii="Arial" w:hAnsi="Arial" w:hint="default"/>
      </w:rPr>
    </w:lvl>
    <w:lvl w:ilvl="4" w:tplc="99BC5E44" w:tentative="1">
      <w:start w:val="1"/>
      <w:numFmt w:val="bullet"/>
      <w:lvlText w:val="•"/>
      <w:lvlJc w:val="left"/>
      <w:pPr>
        <w:tabs>
          <w:tab w:val="num" w:pos="3600"/>
        </w:tabs>
        <w:ind w:left="3600" w:hanging="360"/>
      </w:pPr>
      <w:rPr>
        <w:rFonts w:ascii="Arial" w:hAnsi="Arial" w:hint="default"/>
      </w:rPr>
    </w:lvl>
    <w:lvl w:ilvl="5" w:tplc="AEA22998" w:tentative="1">
      <w:start w:val="1"/>
      <w:numFmt w:val="bullet"/>
      <w:lvlText w:val="•"/>
      <w:lvlJc w:val="left"/>
      <w:pPr>
        <w:tabs>
          <w:tab w:val="num" w:pos="4320"/>
        </w:tabs>
        <w:ind w:left="4320" w:hanging="360"/>
      </w:pPr>
      <w:rPr>
        <w:rFonts w:ascii="Arial" w:hAnsi="Arial" w:hint="default"/>
      </w:rPr>
    </w:lvl>
    <w:lvl w:ilvl="6" w:tplc="FFCA99FE" w:tentative="1">
      <w:start w:val="1"/>
      <w:numFmt w:val="bullet"/>
      <w:lvlText w:val="•"/>
      <w:lvlJc w:val="left"/>
      <w:pPr>
        <w:tabs>
          <w:tab w:val="num" w:pos="5040"/>
        </w:tabs>
        <w:ind w:left="5040" w:hanging="360"/>
      </w:pPr>
      <w:rPr>
        <w:rFonts w:ascii="Arial" w:hAnsi="Arial" w:hint="default"/>
      </w:rPr>
    </w:lvl>
    <w:lvl w:ilvl="7" w:tplc="32124E4C" w:tentative="1">
      <w:start w:val="1"/>
      <w:numFmt w:val="bullet"/>
      <w:lvlText w:val="•"/>
      <w:lvlJc w:val="left"/>
      <w:pPr>
        <w:tabs>
          <w:tab w:val="num" w:pos="5760"/>
        </w:tabs>
        <w:ind w:left="5760" w:hanging="360"/>
      </w:pPr>
      <w:rPr>
        <w:rFonts w:ascii="Arial" w:hAnsi="Arial" w:hint="default"/>
      </w:rPr>
    </w:lvl>
    <w:lvl w:ilvl="8" w:tplc="0E7615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D4B8D"/>
    <w:multiLevelType w:val="hybridMultilevel"/>
    <w:tmpl w:val="421C8A04"/>
    <w:lvl w:ilvl="0" w:tplc="492C7022">
      <w:start w:val="1"/>
      <w:numFmt w:val="bullet"/>
      <w:lvlText w:val="•"/>
      <w:lvlJc w:val="left"/>
      <w:pPr>
        <w:tabs>
          <w:tab w:val="num" w:pos="720"/>
        </w:tabs>
        <w:ind w:left="720" w:hanging="360"/>
      </w:pPr>
      <w:rPr>
        <w:rFonts w:ascii="Arial" w:hAnsi="Arial" w:hint="default"/>
      </w:rPr>
    </w:lvl>
    <w:lvl w:ilvl="1" w:tplc="452E4A34" w:tentative="1">
      <w:start w:val="1"/>
      <w:numFmt w:val="bullet"/>
      <w:lvlText w:val="•"/>
      <w:lvlJc w:val="left"/>
      <w:pPr>
        <w:tabs>
          <w:tab w:val="num" w:pos="1440"/>
        </w:tabs>
        <w:ind w:left="1440" w:hanging="360"/>
      </w:pPr>
      <w:rPr>
        <w:rFonts w:ascii="Arial" w:hAnsi="Arial" w:hint="default"/>
      </w:rPr>
    </w:lvl>
    <w:lvl w:ilvl="2" w:tplc="426463AA" w:tentative="1">
      <w:start w:val="1"/>
      <w:numFmt w:val="bullet"/>
      <w:lvlText w:val="•"/>
      <w:lvlJc w:val="left"/>
      <w:pPr>
        <w:tabs>
          <w:tab w:val="num" w:pos="2160"/>
        </w:tabs>
        <w:ind w:left="2160" w:hanging="360"/>
      </w:pPr>
      <w:rPr>
        <w:rFonts w:ascii="Arial" w:hAnsi="Arial" w:hint="default"/>
      </w:rPr>
    </w:lvl>
    <w:lvl w:ilvl="3" w:tplc="DFBCE59E" w:tentative="1">
      <w:start w:val="1"/>
      <w:numFmt w:val="bullet"/>
      <w:lvlText w:val="•"/>
      <w:lvlJc w:val="left"/>
      <w:pPr>
        <w:tabs>
          <w:tab w:val="num" w:pos="2880"/>
        </w:tabs>
        <w:ind w:left="2880" w:hanging="360"/>
      </w:pPr>
      <w:rPr>
        <w:rFonts w:ascii="Arial" w:hAnsi="Arial" w:hint="default"/>
      </w:rPr>
    </w:lvl>
    <w:lvl w:ilvl="4" w:tplc="9968D11A" w:tentative="1">
      <w:start w:val="1"/>
      <w:numFmt w:val="bullet"/>
      <w:lvlText w:val="•"/>
      <w:lvlJc w:val="left"/>
      <w:pPr>
        <w:tabs>
          <w:tab w:val="num" w:pos="3600"/>
        </w:tabs>
        <w:ind w:left="3600" w:hanging="360"/>
      </w:pPr>
      <w:rPr>
        <w:rFonts w:ascii="Arial" w:hAnsi="Arial" w:hint="default"/>
      </w:rPr>
    </w:lvl>
    <w:lvl w:ilvl="5" w:tplc="78446A6E" w:tentative="1">
      <w:start w:val="1"/>
      <w:numFmt w:val="bullet"/>
      <w:lvlText w:val="•"/>
      <w:lvlJc w:val="left"/>
      <w:pPr>
        <w:tabs>
          <w:tab w:val="num" w:pos="4320"/>
        </w:tabs>
        <w:ind w:left="4320" w:hanging="360"/>
      </w:pPr>
      <w:rPr>
        <w:rFonts w:ascii="Arial" w:hAnsi="Arial" w:hint="default"/>
      </w:rPr>
    </w:lvl>
    <w:lvl w:ilvl="6" w:tplc="60D89E4C" w:tentative="1">
      <w:start w:val="1"/>
      <w:numFmt w:val="bullet"/>
      <w:lvlText w:val="•"/>
      <w:lvlJc w:val="left"/>
      <w:pPr>
        <w:tabs>
          <w:tab w:val="num" w:pos="5040"/>
        </w:tabs>
        <w:ind w:left="5040" w:hanging="360"/>
      </w:pPr>
      <w:rPr>
        <w:rFonts w:ascii="Arial" w:hAnsi="Arial" w:hint="default"/>
      </w:rPr>
    </w:lvl>
    <w:lvl w:ilvl="7" w:tplc="577820E8" w:tentative="1">
      <w:start w:val="1"/>
      <w:numFmt w:val="bullet"/>
      <w:lvlText w:val="•"/>
      <w:lvlJc w:val="left"/>
      <w:pPr>
        <w:tabs>
          <w:tab w:val="num" w:pos="5760"/>
        </w:tabs>
        <w:ind w:left="5760" w:hanging="360"/>
      </w:pPr>
      <w:rPr>
        <w:rFonts w:ascii="Arial" w:hAnsi="Arial" w:hint="default"/>
      </w:rPr>
    </w:lvl>
    <w:lvl w:ilvl="8" w:tplc="ACA4B4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974A5E"/>
    <w:multiLevelType w:val="hybridMultilevel"/>
    <w:tmpl w:val="8E026330"/>
    <w:lvl w:ilvl="0" w:tplc="22183584">
      <w:start w:val="1"/>
      <w:numFmt w:val="decimal"/>
      <w:lvlText w:val="%1."/>
      <w:lvlJc w:val="left"/>
      <w:pPr>
        <w:ind w:left="780" w:hanging="420"/>
      </w:pPr>
      <w:rPr>
        <w:rFonts w:hint="default"/>
        <w:color w:val="3434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740CA"/>
    <w:multiLevelType w:val="hybridMultilevel"/>
    <w:tmpl w:val="6C161200"/>
    <w:lvl w:ilvl="0" w:tplc="F18402D8">
      <w:start w:val="1"/>
      <w:numFmt w:val="bullet"/>
      <w:lvlText w:val="•"/>
      <w:lvlJc w:val="left"/>
      <w:pPr>
        <w:tabs>
          <w:tab w:val="num" w:pos="720"/>
        </w:tabs>
        <w:ind w:left="720" w:hanging="360"/>
      </w:pPr>
      <w:rPr>
        <w:rFonts w:ascii="Arial" w:hAnsi="Arial" w:hint="default"/>
      </w:rPr>
    </w:lvl>
    <w:lvl w:ilvl="1" w:tplc="91841810" w:tentative="1">
      <w:start w:val="1"/>
      <w:numFmt w:val="bullet"/>
      <w:lvlText w:val="•"/>
      <w:lvlJc w:val="left"/>
      <w:pPr>
        <w:tabs>
          <w:tab w:val="num" w:pos="1440"/>
        </w:tabs>
        <w:ind w:left="1440" w:hanging="360"/>
      </w:pPr>
      <w:rPr>
        <w:rFonts w:ascii="Arial" w:hAnsi="Arial" w:hint="default"/>
      </w:rPr>
    </w:lvl>
    <w:lvl w:ilvl="2" w:tplc="827665C4" w:tentative="1">
      <w:start w:val="1"/>
      <w:numFmt w:val="bullet"/>
      <w:lvlText w:val="•"/>
      <w:lvlJc w:val="left"/>
      <w:pPr>
        <w:tabs>
          <w:tab w:val="num" w:pos="2160"/>
        </w:tabs>
        <w:ind w:left="2160" w:hanging="360"/>
      </w:pPr>
      <w:rPr>
        <w:rFonts w:ascii="Arial" w:hAnsi="Arial" w:hint="default"/>
      </w:rPr>
    </w:lvl>
    <w:lvl w:ilvl="3" w:tplc="7954FACC" w:tentative="1">
      <w:start w:val="1"/>
      <w:numFmt w:val="bullet"/>
      <w:lvlText w:val="•"/>
      <w:lvlJc w:val="left"/>
      <w:pPr>
        <w:tabs>
          <w:tab w:val="num" w:pos="2880"/>
        </w:tabs>
        <w:ind w:left="2880" w:hanging="360"/>
      </w:pPr>
      <w:rPr>
        <w:rFonts w:ascii="Arial" w:hAnsi="Arial" w:hint="default"/>
      </w:rPr>
    </w:lvl>
    <w:lvl w:ilvl="4" w:tplc="1EA068A6" w:tentative="1">
      <w:start w:val="1"/>
      <w:numFmt w:val="bullet"/>
      <w:lvlText w:val="•"/>
      <w:lvlJc w:val="left"/>
      <w:pPr>
        <w:tabs>
          <w:tab w:val="num" w:pos="3600"/>
        </w:tabs>
        <w:ind w:left="3600" w:hanging="360"/>
      </w:pPr>
      <w:rPr>
        <w:rFonts w:ascii="Arial" w:hAnsi="Arial" w:hint="default"/>
      </w:rPr>
    </w:lvl>
    <w:lvl w:ilvl="5" w:tplc="03FAC53A" w:tentative="1">
      <w:start w:val="1"/>
      <w:numFmt w:val="bullet"/>
      <w:lvlText w:val="•"/>
      <w:lvlJc w:val="left"/>
      <w:pPr>
        <w:tabs>
          <w:tab w:val="num" w:pos="4320"/>
        </w:tabs>
        <w:ind w:left="4320" w:hanging="360"/>
      </w:pPr>
      <w:rPr>
        <w:rFonts w:ascii="Arial" w:hAnsi="Arial" w:hint="default"/>
      </w:rPr>
    </w:lvl>
    <w:lvl w:ilvl="6" w:tplc="E356ED3C" w:tentative="1">
      <w:start w:val="1"/>
      <w:numFmt w:val="bullet"/>
      <w:lvlText w:val="•"/>
      <w:lvlJc w:val="left"/>
      <w:pPr>
        <w:tabs>
          <w:tab w:val="num" w:pos="5040"/>
        </w:tabs>
        <w:ind w:left="5040" w:hanging="360"/>
      </w:pPr>
      <w:rPr>
        <w:rFonts w:ascii="Arial" w:hAnsi="Arial" w:hint="default"/>
      </w:rPr>
    </w:lvl>
    <w:lvl w:ilvl="7" w:tplc="9A66DD5E" w:tentative="1">
      <w:start w:val="1"/>
      <w:numFmt w:val="bullet"/>
      <w:lvlText w:val="•"/>
      <w:lvlJc w:val="left"/>
      <w:pPr>
        <w:tabs>
          <w:tab w:val="num" w:pos="5760"/>
        </w:tabs>
        <w:ind w:left="5760" w:hanging="360"/>
      </w:pPr>
      <w:rPr>
        <w:rFonts w:ascii="Arial" w:hAnsi="Arial" w:hint="default"/>
      </w:rPr>
    </w:lvl>
    <w:lvl w:ilvl="8" w:tplc="1FBE2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0632F"/>
    <w:multiLevelType w:val="hybridMultilevel"/>
    <w:tmpl w:val="9A5EA1C8"/>
    <w:lvl w:ilvl="0" w:tplc="1B421336">
      <w:start w:val="1"/>
      <w:numFmt w:val="bullet"/>
      <w:lvlText w:val="•"/>
      <w:lvlJc w:val="left"/>
      <w:pPr>
        <w:tabs>
          <w:tab w:val="num" w:pos="720"/>
        </w:tabs>
        <w:ind w:left="720" w:hanging="360"/>
      </w:pPr>
      <w:rPr>
        <w:rFonts w:ascii="Arial" w:hAnsi="Arial" w:hint="default"/>
      </w:rPr>
    </w:lvl>
    <w:lvl w:ilvl="1" w:tplc="8230EA98" w:tentative="1">
      <w:start w:val="1"/>
      <w:numFmt w:val="bullet"/>
      <w:lvlText w:val="•"/>
      <w:lvlJc w:val="left"/>
      <w:pPr>
        <w:tabs>
          <w:tab w:val="num" w:pos="1440"/>
        </w:tabs>
        <w:ind w:left="1440" w:hanging="360"/>
      </w:pPr>
      <w:rPr>
        <w:rFonts w:ascii="Arial" w:hAnsi="Arial" w:hint="default"/>
      </w:rPr>
    </w:lvl>
    <w:lvl w:ilvl="2" w:tplc="72606BE0" w:tentative="1">
      <w:start w:val="1"/>
      <w:numFmt w:val="bullet"/>
      <w:lvlText w:val="•"/>
      <w:lvlJc w:val="left"/>
      <w:pPr>
        <w:tabs>
          <w:tab w:val="num" w:pos="2160"/>
        </w:tabs>
        <w:ind w:left="2160" w:hanging="360"/>
      </w:pPr>
      <w:rPr>
        <w:rFonts w:ascii="Arial" w:hAnsi="Arial" w:hint="default"/>
      </w:rPr>
    </w:lvl>
    <w:lvl w:ilvl="3" w:tplc="E1922818" w:tentative="1">
      <w:start w:val="1"/>
      <w:numFmt w:val="bullet"/>
      <w:lvlText w:val="•"/>
      <w:lvlJc w:val="left"/>
      <w:pPr>
        <w:tabs>
          <w:tab w:val="num" w:pos="2880"/>
        </w:tabs>
        <w:ind w:left="2880" w:hanging="360"/>
      </w:pPr>
      <w:rPr>
        <w:rFonts w:ascii="Arial" w:hAnsi="Arial" w:hint="default"/>
      </w:rPr>
    </w:lvl>
    <w:lvl w:ilvl="4" w:tplc="8A44F4FA" w:tentative="1">
      <w:start w:val="1"/>
      <w:numFmt w:val="bullet"/>
      <w:lvlText w:val="•"/>
      <w:lvlJc w:val="left"/>
      <w:pPr>
        <w:tabs>
          <w:tab w:val="num" w:pos="3600"/>
        </w:tabs>
        <w:ind w:left="3600" w:hanging="360"/>
      </w:pPr>
      <w:rPr>
        <w:rFonts w:ascii="Arial" w:hAnsi="Arial" w:hint="default"/>
      </w:rPr>
    </w:lvl>
    <w:lvl w:ilvl="5" w:tplc="C4022B42" w:tentative="1">
      <w:start w:val="1"/>
      <w:numFmt w:val="bullet"/>
      <w:lvlText w:val="•"/>
      <w:lvlJc w:val="left"/>
      <w:pPr>
        <w:tabs>
          <w:tab w:val="num" w:pos="4320"/>
        </w:tabs>
        <w:ind w:left="4320" w:hanging="360"/>
      </w:pPr>
      <w:rPr>
        <w:rFonts w:ascii="Arial" w:hAnsi="Arial" w:hint="default"/>
      </w:rPr>
    </w:lvl>
    <w:lvl w:ilvl="6" w:tplc="0E006E2E" w:tentative="1">
      <w:start w:val="1"/>
      <w:numFmt w:val="bullet"/>
      <w:lvlText w:val="•"/>
      <w:lvlJc w:val="left"/>
      <w:pPr>
        <w:tabs>
          <w:tab w:val="num" w:pos="5040"/>
        </w:tabs>
        <w:ind w:left="5040" w:hanging="360"/>
      </w:pPr>
      <w:rPr>
        <w:rFonts w:ascii="Arial" w:hAnsi="Arial" w:hint="default"/>
      </w:rPr>
    </w:lvl>
    <w:lvl w:ilvl="7" w:tplc="6932192C" w:tentative="1">
      <w:start w:val="1"/>
      <w:numFmt w:val="bullet"/>
      <w:lvlText w:val="•"/>
      <w:lvlJc w:val="left"/>
      <w:pPr>
        <w:tabs>
          <w:tab w:val="num" w:pos="5760"/>
        </w:tabs>
        <w:ind w:left="5760" w:hanging="360"/>
      </w:pPr>
      <w:rPr>
        <w:rFonts w:ascii="Arial" w:hAnsi="Arial" w:hint="default"/>
      </w:rPr>
    </w:lvl>
    <w:lvl w:ilvl="8" w:tplc="1248BC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B25512"/>
    <w:multiLevelType w:val="hybridMultilevel"/>
    <w:tmpl w:val="8E026330"/>
    <w:lvl w:ilvl="0" w:tplc="22183584">
      <w:start w:val="1"/>
      <w:numFmt w:val="decimal"/>
      <w:lvlText w:val="%1."/>
      <w:lvlJc w:val="left"/>
      <w:pPr>
        <w:ind w:left="780" w:hanging="420"/>
      </w:pPr>
      <w:rPr>
        <w:rFonts w:hint="default"/>
        <w:color w:val="3434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B43ED"/>
    <w:multiLevelType w:val="hybridMultilevel"/>
    <w:tmpl w:val="4C70C2BA"/>
    <w:lvl w:ilvl="0" w:tplc="E548A62A">
      <w:start w:val="1"/>
      <w:numFmt w:val="bullet"/>
      <w:lvlText w:val=""/>
      <w:lvlJc w:val="left"/>
      <w:pPr>
        <w:tabs>
          <w:tab w:val="num" w:pos="720"/>
        </w:tabs>
        <w:ind w:left="720" w:hanging="360"/>
      </w:pPr>
      <w:rPr>
        <w:rFonts w:ascii="Wingdings" w:hAnsi="Wingdings" w:hint="default"/>
      </w:rPr>
    </w:lvl>
    <w:lvl w:ilvl="1" w:tplc="0AEA0448">
      <w:start w:val="1"/>
      <w:numFmt w:val="bullet"/>
      <w:lvlText w:val=""/>
      <w:lvlJc w:val="left"/>
      <w:pPr>
        <w:tabs>
          <w:tab w:val="num" w:pos="1440"/>
        </w:tabs>
        <w:ind w:left="1440" w:hanging="360"/>
      </w:pPr>
      <w:rPr>
        <w:rFonts w:ascii="Wingdings" w:hAnsi="Wingdings" w:hint="default"/>
      </w:rPr>
    </w:lvl>
    <w:lvl w:ilvl="2" w:tplc="ACF8251A" w:tentative="1">
      <w:start w:val="1"/>
      <w:numFmt w:val="bullet"/>
      <w:lvlText w:val=""/>
      <w:lvlJc w:val="left"/>
      <w:pPr>
        <w:tabs>
          <w:tab w:val="num" w:pos="2160"/>
        </w:tabs>
        <w:ind w:left="2160" w:hanging="360"/>
      </w:pPr>
      <w:rPr>
        <w:rFonts w:ascii="Wingdings" w:hAnsi="Wingdings" w:hint="default"/>
      </w:rPr>
    </w:lvl>
    <w:lvl w:ilvl="3" w:tplc="C3FE5DFA" w:tentative="1">
      <w:start w:val="1"/>
      <w:numFmt w:val="bullet"/>
      <w:lvlText w:val=""/>
      <w:lvlJc w:val="left"/>
      <w:pPr>
        <w:tabs>
          <w:tab w:val="num" w:pos="2880"/>
        </w:tabs>
        <w:ind w:left="2880" w:hanging="360"/>
      </w:pPr>
      <w:rPr>
        <w:rFonts w:ascii="Wingdings" w:hAnsi="Wingdings" w:hint="default"/>
      </w:rPr>
    </w:lvl>
    <w:lvl w:ilvl="4" w:tplc="BAA4AD20" w:tentative="1">
      <w:start w:val="1"/>
      <w:numFmt w:val="bullet"/>
      <w:lvlText w:val=""/>
      <w:lvlJc w:val="left"/>
      <w:pPr>
        <w:tabs>
          <w:tab w:val="num" w:pos="3600"/>
        </w:tabs>
        <w:ind w:left="3600" w:hanging="360"/>
      </w:pPr>
      <w:rPr>
        <w:rFonts w:ascii="Wingdings" w:hAnsi="Wingdings" w:hint="default"/>
      </w:rPr>
    </w:lvl>
    <w:lvl w:ilvl="5" w:tplc="182A7154" w:tentative="1">
      <w:start w:val="1"/>
      <w:numFmt w:val="bullet"/>
      <w:lvlText w:val=""/>
      <w:lvlJc w:val="left"/>
      <w:pPr>
        <w:tabs>
          <w:tab w:val="num" w:pos="4320"/>
        </w:tabs>
        <w:ind w:left="4320" w:hanging="360"/>
      </w:pPr>
      <w:rPr>
        <w:rFonts w:ascii="Wingdings" w:hAnsi="Wingdings" w:hint="default"/>
      </w:rPr>
    </w:lvl>
    <w:lvl w:ilvl="6" w:tplc="1346E9F4" w:tentative="1">
      <w:start w:val="1"/>
      <w:numFmt w:val="bullet"/>
      <w:lvlText w:val=""/>
      <w:lvlJc w:val="left"/>
      <w:pPr>
        <w:tabs>
          <w:tab w:val="num" w:pos="5040"/>
        </w:tabs>
        <w:ind w:left="5040" w:hanging="360"/>
      </w:pPr>
      <w:rPr>
        <w:rFonts w:ascii="Wingdings" w:hAnsi="Wingdings" w:hint="default"/>
      </w:rPr>
    </w:lvl>
    <w:lvl w:ilvl="7" w:tplc="D3BEBA3A" w:tentative="1">
      <w:start w:val="1"/>
      <w:numFmt w:val="bullet"/>
      <w:lvlText w:val=""/>
      <w:lvlJc w:val="left"/>
      <w:pPr>
        <w:tabs>
          <w:tab w:val="num" w:pos="5760"/>
        </w:tabs>
        <w:ind w:left="5760" w:hanging="360"/>
      </w:pPr>
      <w:rPr>
        <w:rFonts w:ascii="Wingdings" w:hAnsi="Wingdings" w:hint="default"/>
      </w:rPr>
    </w:lvl>
    <w:lvl w:ilvl="8" w:tplc="C8B6A2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7E124B"/>
    <w:multiLevelType w:val="hybridMultilevel"/>
    <w:tmpl w:val="093CA3EA"/>
    <w:lvl w:ilvl="0" w:tplc="F508EEE6">
      <w:start w:val="1"/>
      <w:numFmt w:val="bullet"/>
      <w:lvlText w:val="•"/>
      <w:lvlJc w:val="left"/>
      <w:pPr>
        <w:tabs>
          <w:tab w:val="num" w:pos="720"/>
        </w:tabs>
        <w:ind w:left="720" w:hanging="360"/>
      </w:pPr>
      <w:rPr>
        <w:rFonts w:ascii="Arial" w:hAnsi="Arial" w:hint="default"/>
      </w:rPr>
    </w:lvl>
    <w:lvl w:ilvl="1" w:tplc="ABA44874" w:tentative="1">
      <w:start w:val="1"/>
      <w:numFmt w:val="bullet"/>
      <w:lvlText w:val="•"/>
      <w:lvlJc w:val="left"/>
      <w:pPr>
        <w:tabs>
          <w:tab w:val="num" w:pos="1440"/>
        </w:tabs>
        <w:ind w:left="1440" w:hanging="360"/>
      </w:pPr>
      <w:rPr>
        <w:rFonts w:ascii="Arial" w:hAnsi="Arial" w:hint="default"/>
      </w:rPr>
    </w:lvl>
    <w:lvl w:ilvl="2" w:tplc="FC644738" w:tentative="1">
      <w:start w:val="1"/>
      <w:numFmt w:val="bullet"/>
      <w:lvlText w:val="•"/>
      <w:lvlJc w:val="left"/>
      <w:pPr>
        <w:tabs>
          <w:tab w:val="num" w:pos="2160"/>
        </w:tabs>
        <w:ind w:left="2160" w:hanging="360"/>
      </w:pPr>
      <w:rPr>
        <w:rFonts w:ascii="Arial" w:hAnsi="Arial" w:hint="default"/>
      </w:rPr>
    </w:lvl>
    <w:lvl w:ilvl="3" w:tplc="C33EBB70" w:tentative="1">
      <w:start w:val="1"/>
      <w:numFmt w:val="bullet"/>
      <w:lvlText w:val="•"/>
      <w:lvlJc w:val="left"/>
      <w:pPr>
        <w:tabs>
          <w:tab w:val="num" w:pos="2880"/>
        </w:tabs>
        <w:ind w:left="2880" w:hanging="360"/>
      </w:pPr>
      <w:rPr>
        <w:rFonts w:ascii="Arial" w:hAnsi="Arial" w:hint="default"/>
      </w:rPr>
    </w:lvl>
    <w:lvl w:ilvl="4" w:tplc="2C865AC2" w:tentative="1">
      <w:start w:val="1"/>
      <w:numFmt w:val="bullet"/>
      <w:lvlText w:val="•"/>
      <w:lvlJc w:val="left"/>
      <w:pPr>
        <w:tabs>
          <w:tab w:val="num" w:pos="3600"/>
        </w:tabs>
        <w:ind w:left="3600" w:hanging="360"/>
      </w:pPr>
      <w:rPr>
        <w:rFonts w:ascii="Arial" w:hAnsi="Arial" w:hint="default"/>
      </w:rPr>
    </w:lvl>
    <w:lvl w:ilvl="5" w:tplc="413C0C9C" w:tentative="1">
      <w:start w:val="1"/>
      <w:numFmt w:val="bullet"/>
      <w:lvlText w:val="•"/>
      <w:lvlJc w:val="left"/>
      <w:pPr>
        <w:tabs>
          <w:tab w:val="num" w:pos="4320"/>
        </w:tabs>
        <w:ind w:left="4320" w:hanging="360"/>
      </w:pPr>
      <w:rPr>
        <w:rFonts w:ascii="Arial" w:hAnsi="Arial" w:hint="default"/>
      </w:rPr>
    </w:lvl>
    <w:lvl w:ilvl="6" w:tplc="222EA5D8" w:tentative="1">
      <w:start w:val="1"/>
      <w:numFmt w:val="bullet"/>
      <w:lvlText w:val="•"/>
      <w:lvlJc w:val="left"/>
      <w:pPr>
        <w:tabs>
          <w:tab w:val="num" w:pos="5040"/>
        </w:tabs>
        <w:ind w:left="5040" w:hanging="360"/>
      </w:pPr>
      <w:rPr>
        <w:rFonts w:ascii="Arial" w:hAnsi="Arial" w:hint="default"/>
      </w:rPr>
    </w:lvl>
    <w:lvl w:ilvl="7" w:tplc="DF56ABF0" w:tentative="1">
      <w:start w:val="1"/>
      <w:numFmt w:val="bullet"/>
      <w:lvlText w:val="•"/>
      <w:lvlJc w:val="left"/>
      <w:pPr>
        <w:tabs>
          <w:tab w:val="num" w:pos="5760"/>
        </w:tabs>
        <w:ind w:left="5760" w:hanging="360"/>
      </w:pPr>
      <w:rPr>
        <w:rFonts w:ascii="Arial" w:hAnsi="Arial" w:hint="default"/>
      </w:rPr>
    </w:lvl>
    <w:lvl w:ilvl="8" w:tplc="BB3EF1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387B96"/>
    <w:multiLevelType w:val="hybridMultilevel"/>
    <w:tmpl w:val="12C6AF88"/>
    <w:lvl w:ilvl="0" w:tplc="82FA0F0E">
      <w:start w:val="1"/>
      <w:numFmt w:val="bullet"/>
      <w:lvlText w:val="•"/>
      <w:lvlJc w:val="left"/>
      <w:pPr>
        <w:tabs>
          <w:tab w:val="num" w:pos="720"/>
        </w:tabs>
        <w:ind w:left="720" w:hanging="360"/>
      </w:pPr>
      <w:rPr>
        <w:rFonts w:ascii="Arial" w:hAnsi="Arial" w:hint="default"/>
      </w:rPr>
    </w:lvl>
    <w:lvl w:ilvl="1" w:tplc="F52064D8" w:tentative="1">
      <w:start w:val="1"/>
      <w:numFmt w:val="bullet"/>
      <w:lvlText w:val="•"/>
      <w:lvlJc w:val="left"/>
      <w:pPr>
        <w:tabs>
          <w:tab w:val="num" w:pos="1440"/>
        </w:tabs>
        <w:ind w:left="1440" w:hanging="360"/>
      </w:pPr>
      <w:rPr>
        <w:rFonts w:ascii="Arial" w:hAnsi="Arial" w:hint="default"/>
      </w:rPr>
    </w:lvl>
    <w:lvl w:ilvl="2" w:tplc="2544FC0E" w:tentative="1">
      <w:start w:val="1"/>
      <w:numFmt w:val="bullet"/>
      <w:lvlText w:val="•"/>
      <w:lvlJc w:val="left"/>
      <w:pPr>
        <w:tabs>
          <w:tab w:val="num" w:pos="2160"/>
        </w:tabs>
        <w:ind w:left="2160" w:hanging="360"/>
      </w:pPr>
      <w:rPr>
        <w:rFonts w:ascii="Arial" w:hAnsi="Arial" w:hint="default"/>
      </w:rPr>
    </w:lvl>
    <w:lvl w:ilvl="3" w:tplc="2AF421B0" w:tentative="1">
      <w:start w:val="1"/>
      <w:numFmt w:val="bullet"/>
      <w:lvlText w:val="•"/>
      <w:lvlJc w:val="left"/>
      <w:pPr>
        <w:tabs>
          <w:tab w:val="num" w:pos="2880"/>
        </w:tabs>
        <w:ind w:left="2880" w:hanging="360"/>
      </w:pPr>
      <w:rPr>
        <w:rFonts w:ascii="Arial" w:hAnsi="Arial" w:hint="default"/>
      </w:rPr>
    </w:lvl>
    <w:lvl w:ilvl="4" w:tplc="D74AEC44" w:tentative="1">
      <w:start w:val="1"/>
      <w:numFmt w:val="bullet"/>
      <w:lvlText w:val="•"/>
      <w:lvlJc w:val="left"/>
      <w:pPr>
        <w:tabs>
          <w:tab w:val="num" w:pos="3600"/>
        </w:tabs>
        <w:ind w:left="3600" w:hanging="360"/>
      </w:pPr>
      <w:rPr>
        <w:rFonts w:ascii="Arial" w:hAnsi="Arial" w:hint="default"/>
      </w:rPr>
    </w:lvl>
    <w:lvl w:ilvl="5" w:tplc="A684C69A" w:tentative="1">
      <w:start w:val="1"/>
      <w:numFmt w:val="bullet"/>
      <w:lvlText w:val="•"/>
      <w:lvlJc w:val="left"/>
      <w:pPr>
        <w:tabs>
          <w:tab w:val="num" w:pos="4320"/>
        </w:tabs>
        <w:ind w:left="4320" w:hanging="360"/>
      </w:pPr>
      <w:rPr>
        <w:rFonts w:ascii="Arial" w:hAnsi="Arial" w:hint="default"/>
      </w:rPr>
    </w:lvl>
    <w:lvl w:ilvl="6" w:tplc="9BE05BE0" w:tentative="1">
      <w:start w:val="1"/>
      <w:numFmt w:val="bullet"/>
      <w:lvlText w:val="•"/>
      <w:lvlJc w:val="left"/>
      <w:pPr>
        <w:tabs>
          <w:tab w:val="num" w:pos="5040"/>
        </w:tabs>
        <w:ind w:left="5040" w:hanging="360"/>
      </w:pPr>
      <w:rPr>
        <w:rFonts w:ascii="Arial" w:hAnsi="Arial" w:hint="default"/>
      </w:rPr>
    </w:lvl>
    <w:lvl w:ilvl="7" w:tplc="F5D0BA3A" w:tentative="1">
      <w:start w:val="1"/>
      <w:numFmt w:val="bullet"/>
      <w:lvlText w:val="•"/>
      <w:lvlJc w:val="left"/>
      <w:pPr>
        <w:tabs>
          <w:tab w:val="num" w:pos="5760"/>
        </w:tabs>
        <w:ind w:left="5760" w:hanging="360"/>
      </w:pPr>
      <w:rPr>
        <w:rFonts w:ascii="Arial" w:hAnsi="Arial" w:hint="default"/>
      </w:rPr>
    </w:lvl>
    <w:lvl w:ilvl="8" w:tplc="F024167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0"/>
  </w:num>
  <w:num w:numId="4">
    <w:abstractNumId w:val="9"/>
  </w:num>
  <w:num w:numId="5">
    <w:abstractNumId w:val="10"/>
  </w:num>
  <w:num w:numId="6">
    <w:abstractNumId w:val="5"/>
  </w:num>
  <w:num w:numId="7">
    <w:abstractNumId w:val="2"/>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1D"/>
    <w:rsid w:val="00014226"/>
    <w:rsid w:val="0007275C"/>
    <w:rsid w:val="000A41B2"/>
    <w:rsid w:val="000E4EDE"/>
    <w:rsid w:val="000F1C70"/>
    <w:rsid w:val="000F452D"/>
    <w:rsid w:val="00100101"/>
    <w:rsid w:val="00145442"/>
    <w:rsid w:val="0015483A"/>
    <w:rsid w:val="00185FD0"/>
    <w:rsid w:val="001A1456"/>
    <w:rsid w:val="001B523B"/>
    <w:rsid w:val="001C3391"/>
    <w:rsid w:val="001E4EA1"/>
    <w:rsid w:val="00245F55"/>
    <w:rsid w:val="00260F2C"/>
    <w:rsid w:val="00263C7B"/>
    <w:rsid w:val="00275EE9"/>
    <w:rsid w:val="002B7070"/>
    <w:rsid w:val="002D15E4"/>
    <w:rsid w:val="002D1D9A"/>
    <w:rsid w:val="0032064B"/>
    <w:rsid w:val="003A32F4"/>
    <w:rsid w:val="004267E2"/>
    <w:rsid w:val="004367B1"/>
    <w:rsid w:val="00455EB6"/>
    <w:rsid w:val="004E2F74"/>
    <w:rsid w:val="005443B9"/>
    <w:rsid w:val="005621AD"/>
    <w:rsid w:val="00587AA7"/>
    <w:rsid w:val="005C0C1C"/>
    <w:rsid w:val="005E38E1"/>
    <w:rsid w:val="00611D7D"/>
    <w:rsid w:val="00657204"/>
    <w:rsid w:val="006702E7"/>
    <w:rsid w:val="006C41CC"/>
    <w:rsid w:val="006D2151"/>
    <w:rsid w:val="006D659A"/>
    <w:rsid w:val="007342C4"/>
    <w:rsid w:val="007A1CFA"/>
    <w:rsid w:val="007E278D"/>
    <w:rsid w:val="007E29F2"/>
    <w:rsid w:val="008575D4"/>
    <w:rsid w:val="008A581D"/>
    <w:rsid w:val="008B02DE"/>
    <w:rsid w:val="008D7A48"/>
    <w:rsid w:val="008E00E0"/>
    <w:rsid w:val="008E7C8A"/>
    <w:rsid w:val="00920B19"/>
    <w:rsid w:val="00926458"/>
    <w:rsid w:val="009566BC"/>
    <w:rsid w:val="009A4861"/>
    <w:rsid w:val="009D3359"/>
    <w:rsid w:val="00A0352C"/>
    <w:rsid w:val="00A10EED"/>
    <w:rsid w:val="00A470EB"/>
    <w:rsid w:val="00A50CD3"/>
    <w:rsid w:val="00A51052"/>
    <w:rsid w:val="00A70182"/>
    <w:rsid w:val="00A70201"/>
    <w:rsid w:val="00AB7445"/>
    <w:rsid w:val="00AE5E76"/>
    <w:rsid w:val="00B066CC"/>
    <w:rsid w:val="00B212FF"/>
    <w:rsid w:val="00B3468C"/>
    <w:rsid w:val="00B479DE"/>
    <w:rsid w:val="00B66DDD"/>
    <w:rsid w:val="00B71D36"/>
    <w:rsid w:val="00B7336C"/>
    <w:rsid w:val="00B7397A"/>
    <w:rsid w:val="00B835DA"/>
    <w:rsid w:val="00B95052"/>
    <w:rsid w:val="00BD66CD"/>
    <w:rsid w:val="00BE069E"/>
    <w:rsid w:val="00D00916"/>
    <w:rsid w:val="00D04978"/>
    <w:rsid w:val="00D12863"/>
    <w:rsid w:val="00D31440"/>
    <w:rsid w:val="00D363DB"/>
    <w:rsid w:val="00DD6136"/>
    <w:rsid w:val="00E01BB7"/>
    <w:rsid w:val="00E11560"/>
    <w:rsid w:val="00E226D9"/>
    <w:rsid w:val="00E74311"/>
    <w:rsid w:val="00E951CA"/>
    <w:rsid w:val="00EA5E7B"/>
    <w:rsid w:val="00EB3AF9"/>
    <w:rsid w:val="00EF6047"/>
    <w:rsid w:val="00F067B4"/>
    <w:rsid w:val="00F3734E"/>
    <w:rsid w:val="00F42CD2"/>
    <w:rsid w:val="00F547CF"/>
    <w:rsid w:val="00F63A85"/>
    <w:rsid w:val="00FC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A92F"/>
  <w14:defaultImageDpi w14:val="32767"/>
  <w15:chartTrackingRefBased/>
  <w15:docId w15:val="{AE2FFDD2-AB44-AA4E-B0C7-7C7C370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6458"/>
    <w:rPr>
      <w:rFonts w:ascii="Times New Roman" w:eastAsia="Times New Roman" w:hAnsi="Times New Roman" w:cs="Times New Roman"/>
    </w:rPr>
  </w:style>
  <w:style w:type="paragraph" w:styleId="Heading1">
    <w:name w:val="heading 1"/>
    <w:basedOn w:val="Normal"/>
    <w:link w:val="Heading1Char"/>
    <w:uiPriority w:val="9"/>
    <w:qFormat/>
    <w:rsid w:val="00A702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657204"/>
    <w:pPr>
      <w:spacing w:before="100" w:beforeAutospacing="1" w:after="100" w:afterAutospacing="1"/>
    </w:pPr>
  </w:style>
  <w:style w:type="paragraph" w:styleId="ListParagraph">
    <w:name w:val="List Paragraph"/>
    <w:basedOn w:val="Normal"/>
    <w:uiPriority w:val="34"/>
    <w:qFormat/>
    <w:rsid w:val="007342C4"/>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D04978"/>
    <w:rPr>
      <w:sz w:val="16"/>
      <w:szCs w:val="16"/>
    </w:rPr>
  </w:style>
  <w:style w:type="paragraph" w:styleId="CommentText">
    <w:name w:val="annotation text"/>
    <w:basedOn w:val="Normal"/>
    <w:link w:val="CommentTextChar"/>
    <w:uiPriority w:val="99"/>
    <w:semiHidden/>
    <w:unhideWhenUsed/>
    <w:rsid w:val="00D04978"/>
    <w:rPr>
      <w:sz w:val="20"/>
      <w:szCs w:val="20"/>
    </w:rPr>
  </w:style>
  <w:style w:type="character" w:customStyle="1" w:styleId="CommentTextChar">
    <w:name w:val="Comment Text Char"/>
    <w:basedOn w:val="DefaultParagraphFont"/>
    <w:link w:val="CommentText"/>
    <w:uiPriority w:val="99"/>
    <w:semiHidden/>
    <w:rsid w:val="00D04978"/>
    <w:rPr>
      <w:sz w:val="20"/>
      <w:szCs w:val="20"/>
    </w:rPr>
  </w:style>
  <w:style w:type="paragraph" w:styleId="CommentSubject">
    <w:name w:val="annotation subject"/>
    <w:basedOn w:val="CommentText"/>
    <w:next w:val="CommentText"/>
    <w:link w:val="CommentSubjectChar"/>
    <w:uiPriority w:val="99"/>
    <w:semiHidden/>
    <w:unhideWhenUsed/>
    <w:rsid w:val="00D04978"/>
    <w:rPr>
      <w:b/>
      <w:bCs/>
    </w:rPr>
  </w:style>
  <w:style w:type="character" w:customStyle="1" w:styleId="CommentSubjectChar">
    <w:name w:val="Comment Subject Char"/>
    <w:basedOn w:val="CommentTextChar"/>
    <w:link w:val="CommentSubject"/>
    <w:uiPriority w:val="99"/>
    <w:semiHidden/>
    <w:rsid w:val="00D04978"/>
    <w:rPr>
      <w:b/>
      <w:bCs/>
      <w:sz w:val="20"/>
      <w:szCs w:val="20"/>
    </w:rPr>
  </w:style>
  <w:style w:type="paragraph" w:styleId="BalloonText">
    <w:name w:val="Balloon Text"/>
    <w:basedOn w:val="Normal"/>
    <w:link w:val="BalloonTextChar"/>
    <w:uiPriority w:val="99"/>
    <w:semiHidden/>
    <w:unhideWhenUsed/>
    <w:rsid w:val="00D04978"/>
    <w:rPr>
      <w:sz w:val="18"/>
      <w:szCs w:val="18"/>
    </w:rPr>
  </w:style>
  <w:style w:type="character" w:customStyle="1" w:styleId="BalloonTextChar">
    <w:name w:val="Balloon Text Char"/>
    <w:basedOn w:val="DefaultParagraphFont"/>
    <w:link w:val="BalloonText"/>
    <w:uiPriority w:val="99"/>
    <w:semiHidden/>
    <w:rsid w:val="00D04978"/>
    <w:rPr>
      <w:rFonts w:ascii="Times New Roman" w:hAnsi="Times New Roman" w:cs="Times New Roman"/>
      <w:sz w:val="18"/>
      <w:szCs w:val="18"/>
    </w:rPr>
  </w:style>
  <w:style w:type="character" w:styleId="Hyperlink">
    <w:name w:val="Hyperlink"/>
    <w:basedOn w:val="DefaultParagraphFont"/>
    <w:uiPriority w:val="99"/>
    <w:unhideWhenUsed/>
    <w:rsid w:val="00B3468C"/>
    <w:rPr>
      <w:color w:val="0000FF"/>
      <w:u w:val="single"/>
    </w:rPr>
  </w:style>
  <w:style w:type="character" w:styleId="UnresolvedMention">
    <w:name w:val="Unresolved Mention"/>
    <w:basedOn w:val="DefaultParagraphFont"/>
    <w:uiPriority w:val="99"/>
    <w:rsid w:val="00B3468C"/>
    <w:rPr>
      <w:color w:val="605E5C"/>
      <w:shd w:val="clear" w:color="auto" w:fill="E1DFDD"/>
    </w:rPr>
  </w:style>
  <w:style w:type="paragraph" w:styleId="Header">
    <w:name w:val="header"/>
    <w:basedOn w:val="Normal"/>
    <w:link w:val="HeaderChar"/>
    <w:uiPriority w:val="99"/>
    <w:unhideWhenUsed/>
    <w:rsid w:val="00B71D36"/>
    <w:pPr>
      <w:tabs>
        <w:tab w:val="center" w:pos="4844"/>
        <w:tab w:val="right" w:pos="9689"/>
      </w:tabs>
    </w:pPr>
  </w:style>
  <w:style w:type="character" w:customStyle="1" w:styleId="HeaderChar">
    <w:name w:val="Header Char"/>
    <w:basedOn w:val="DefaultParagraphFont"/>
    <w:link w:val="Header"/>
    <w:uiPriority w:val="99"/>
    <w:rsid w:val="00B71D36"/>
  </w:style>
  <w:style w:type="paragraph" w:styleId="Footer">
    <w:name w:val="footer"/>
    <w:basedOn w:val="Normal"/>
    <w:link w:val="FooterChar"/>
    <w:uiPriority w:val="99"/>
    <w:unhideWhenUsed/>
    <w:rsid w:val="00B71D36"/>
    <w:pPr>
      <w:tabs>
        <w:tab w:val="center" w:pos="4844"/>
        <w:tab w:val="right" w:pos="9689"/>
      </w:tabs>
    </w:pPr>
  </w:style>
  <w:style w:type="character" w:customStyle="1" w:styleId="FooterChar">
    <w:name w:val="Footer Char"/>
    <w:basedOn w:val="DefaultParagraphFont"/>
    <w:link w:val="Footer"/>
    <w:uiPriority w:val="99"/>
    <w:rsid w:val="00B71D36"/>
  </w:style>
  <w:style w:type="character" w:customStyle="1" w:styleId="Heading1Char">
    <w:name w:val="Heading 1 Char"/>
    <w:basedOn w:val="DefaultParagraphFont"/>
    <w:link w:val="Heading1"/>
    <w:uiPriority w:val="9"/>
    <w:rsid w:val="00A70201"/>
    <w:rPr>
      <w:rFonts w:ascii="Times New Roman" w:eastAsia="Times New Roman" w:hAnsi="Times New Roman" w:cs="Times New Roman"/>
      <w:b/>
      <w:bCs/>
      <w:kern w:val="36"/>
      <w:sz w:val="48"/>
      <w:szCs w:val="48"/>
    </w:rPr>
  </w:style>
  <w:style w:type="paragraph" w:styleId="NoSpacing">
    <w:name w:val="No Spacing"/>
    <w:uiPriority w:val="1"/>
    <w:qFormat/>
    <w:rsid w:val="005443B9"/>
    <w:rPr>
      <w:sz w:val="22"/>
      <w:szCs w:val="22"/>
    </w:rPr>
  </w:style>
  <w:style w:type="paragraph" w:styleId="Revision">
    <w:name w:val="Revision"/>
    <w:hidden/>
    <w:uiPriority w:val="99"/>
    <w:semiHidden/>
    <w:rsid w:val="003A32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019">
      <w:bodyDiv w:val="1"/>
      <w:marLeft w:val="0"/>
      <w:marRight w:val="0"/>
      <w:marTop w:val="0"/>
      <w:marBottom w:val="0"/>
      <w:divBdr>
        <w:top w:val="none" w:sz="0" w:space="0" w:color="auto"/>
        <w:left w:val="none" w:sz="0" w:space="0" w:color="auto"/>
        <w:bottom w:val="none" w:sz="0" w:space="0" w:color="auto"/>
        <w:right w:val="none" w:sz="0" w:space="0" w:color="auto"/>
      </w:divBdr>
    </w:div>
    <w:div w:id="289015617">
      <w:bodyDiv w:val="1"/>
      <w:marLeft w:val="0"/>
      <w:marRight w:val="0"/>
      <w:marTop w:val="0"/>
      <w:marBottom w:val="0"/>
      <w:divBdr>
        <w:top w:val="none" w:sz="0" w:space="0" w:color="auto"/>
        <w:left w:val="none" w:sz="0" w:space="0" w:color="auto"/>
        <w:bottom w:val="none" w:sz="0" w:space="0" w:color="auto"/>
        <w:right w:val="none" w:sz="0" w:space="0" w:color="auto"/>
      </w:divBdr>
    </w:div>
    <w:div w:id="358507436">
      <w:bodyDiv w:val="1"/>
      <w:marLeft w:val="0"/>
      <w:marRight w:val="0"/>
      <w:marTop w:val="0"/>
      <w:marBottom w:val="0"/>
      <w:divBdr>
        <w:top w:val="none" w:sz="0" w:space="0" w:color="auto"/>
        <w:left w:val="none" w:sz="0" w:space="0" w:color="auto"/>
        <w:bottom w:val="none" w:sz="0" w:space="0" w:color="auto"/>
        <w:right w:val="none" w:sz="0" w:space="0" w:color="auto"/>
      </w:divBdr>
      <w:divsChild>
        <w:div w:id="1351684191">
          <w:marLeft w:val="547"/>
          <w:marRight w:val="0"/>
          <w:marTop w:val="96"/>
          <w:marBottom w:val="160"/>
          <w:divBdr>
            <w:top w:val="none" w:sz="0" w:space="0" w:color="auto"/>
            <w:left w:val="none" w:sz="0" w:space="0" w:color="auto"/>
            <w:bottom w:val="none" w:sz="0" w:space="0" w:color="auto"/>
            <w:right w:val="none" w:sz="0" w:space="0" w:color="auto"/>
          </w:divBdr>
        </w:div>
      </w:divsChild>
    </w:div>
    <w:div w:id="492650828">
      <w:bodyDiv w:val="1"/>
      <w:marLeft w:val="0"/>
      <w:marRight w:val="0"/>
      <w:marTop w:val="0"/>
      <w:marBottom w:val="0"/>
      <w:divBdr>
        <w:top w:val="none" w:sz="0" w:space="0" w:color="auto"/>
        <w:left w:val="none" w:sz="0" w:space="0" w:color="auto"/>
        <w:bottom w:val="none" w:sz="0" w:space="0" w:color="auto"/>
        <w:right w:val="none" w:sz="0" w:space="0" w:color="auto"/>
      </w:divBdr>
      <w:divsChild>
        <w:div w:id="935792473">
          <w:marLeft w:val="446"/>
          <w:marRight w:val="0"/>
          <w:marTop w:val="0"/>
          <w:marBottom w:val="160"/>
          <w:divBdr>
            <w:top w:val="none" w:sz="0" w:space="0" w:color="auto"/>
            <w:left w:val="none" w:sz="0" w:space="0" w:color="auto"/>
            <w:bottom w:val="none" w:sz="0" w:space="0" w:color="auto"/>
            <w:right w:val="none" w:sz="0" w:space="0" w:color="auto"/>
          </w:divBdr>
        </w:div>
        <w:div w:id="1159077484">
          <w:marLeft w:val="446"/>
          <w:marRight w:val="0"/>
          <w:marTop w:val="0"/>
          <w:marBottom w:val="160"/>
          <w:divBdr>
            <w:top w:val="none" w:sz="0" w:space="0" w:color="auto"/>
            <w:left w:val="none" w:sz="0" w:space="0" w:color="auto"/>
            <w:bottom w:val="none" w:sz="0" w:space="0" w:color="auto"/>
            <w:right w:val="none" w:sz="0" w:space="0" w:color="auto"/>
          </w:divBdr>
        </w:div>
      </w:divsChild>
    </w:div>
    <w:div w:id="616178121">
      <w:bodyDiv w:val="1"/>
      <w:marLeft w:val="0"/>
      <w:marRight w:val="0"/>
      <w:marTop w:val="0"/>
      <w:marBottom w:val="0"/>
      <w:divBdr>
        <w:top w:val="none" w:sz="0" w:space="0" w:color="auto"/>
        <w:left w:val="none" w:sz="0" w:space="0" w:color="auto"/>
        <w:bottom w:val="none" w:sz="0" w:space="0" w:color="auto"/>
        <w:right w:val="none" w:sz="0" w:space="0" w:color="auto"/>
      </w:divBdr>
    </w:div>
    <w:div w:id="635337581">
      <w:bodyDiv w:val="1"/>
      <w:marLeft w:val="0"/>
      <w:marRight w:val="0"/>
      <w:marTop w:val="0"/>
      <w:marBottom w:val="0"/>
      <w:divBdr>
        <w:top w:val="none" w:sz="0" w:space="0" w:color="auto"/>
        <w:left w:val="none" w:sz="0" w:space="0" w:color="auto"/>
        <w:bottom w:val="none" w:sz="0" w:space="0" w:color="auto"/>
        <w:right w:val="none" w:sz="0" w:space="0" w:color="auto"/>
      </w:divBdr>
    </w:div>
    <w:div w:id="642780571">
      <w:bodyDiv w:val="1"/>
      <w:marLeft w:val="0"/>
      <w:marRight w:val="0"/>
      <w:marTop w:val="0"/>
      <w:marBottom w:val="0"/>
      <w:divBdr>
        <w:top w:val="none" w:sz="0" w:space="0" w:color="auto"/>
        <w:left w:val="none" w:sz="0" w:space="0" w:color="auto"/>
        <w:bottom w:val="none" w:sz="0" w:space="0" w:color="auto"/>
        <w:right w:val="none" w:sz="0" w:space="0" w:color="auto"/>
      </w:divBdr>
      <w:divsChild>
        <w:div w:id="1554076522">
          <w:marLeft w:val="1267"/>
          <w:marRight w:val="0"/>
          <w:marTop w:val="0"/>
          <w:marBottom w:val="0"/>
          <w:divBdr>
            <w:top w:val="none" w:sz="0" w:space="0" w:color="auto"/>
            <w:left w:val="none" w:sz="0" w:space="0" w:color="auto"/>
            <w:bottom w:val="none" w:sz="0" w:space="0" w:color="auto"/>
            <w:right w:val="none" w:sz="0" w:space="0" w:color="auto"/>
          </w:divBdr>
        </w:div>
      </w:divsChild>
    </w:div>
    <w:div w:id="655258369">
      <w:bodyDiv w:val="1"/>
      <w:marLeft w:val="0"/>
      <w:marRight w:val="0"/>
      <w:marTop w:val="0"/>
      <w:marBottom w:val="0"/>
      <w:divBdr>
        <w:top w:val="none" w:sz="0" w:space="0" w:color="auto"/>
        <w:left w:val="none" w:sz="0" w:space="0" w:color="auto"/>
        <w:bottom w:val="none" w:sz="0" w:space="0" w:color="auto"/>
        <w:right w:val="none" w:sz="0" w:space="0" w:color="auto"/>
      </w:divBdr>
      <w:divsChild>
        <w:div w:id="704872178">
          <w:marLeft w:val="547"/>
          <w:marRight w:val="0"/>
          <w:marTop w:val="0"/>
          <w:marBottom w:val="160"/>
          <w:divBdr>
            <w:top w:val="none" w:sz="0" w:space="0" w:color="auto"/>
            <w:left w:val="none" w:sz="0" w:space="0" w:color="auto"/>
            <w:bottom w:val="none" w:sz="0" w:space="0" w:color="auto"/>
            <w:right w:val="none" w:sz="0" w:space="0" w:color="auto"/>
          </w:divBdr>
        </w:div>
      </w:divsChild>
    </w:div>
    <w:div w:id="680665826">
      <w:bodyDiv w:val="1"/>
      <w:marLeft w:val="0"/>
      <w:marRight w:val="0"/>
      <w:marTop w:val="0"/>
      <w:marBottom w:val="0"/>
      <w:divBdr>
        <w:top w:val="none" w:sz="0" w:space="0" w:color="auto"/>
        <w:left w:val="none" w:sz="0" w:space="0" w:color="auto"/>
        <w:bottom w:val="none" w:sz="0" w:space="0" w:color="auto"/>
        <w:right w:val="none" w:sz="0" w:space="0" w:color="auto"/>
      </w:divBdr>
    </w:div>
    <w:div w:id="804083249">
      <w:bodyDiv w:val="1"/>
      <w:marLeft w:val="0"/>
      <w:marRight w:val="0"/>
      <w:marTop w:val="0"/>
      <w:marBottom w:val="0"/>
      <w:divBdr>
        <w:top w:val="none" w:sz="0" w:space="0" w:color="auto"/>
        <w:left w:val="none" w:sz="0" w:space="0" w:color="auto"/>
        <w:bottom w:val="none" w:sz="0" w:space="0" w:color="auto"/>
        <w:right w:val="none" w:sz="0" w:space="0" w:color="auto"/>
      </w:divBdr>
      <w:divsChild>
        <w:div w:id="593366278">
          <w:marLeft w:val="547"/>
          <w:marRight w:val="0"/>
          <w:marTop w:val="160"/>
          <w:marBottom w:val="0"/>
          <w:divBdr>
            <w:top w:val="none" w:sz="0" w:space="0" w:color="auto"/>
            <w:left w:val="none" w:sz="0" w:space="0" w:color="auto"/>
            <w:bottom w:val="none" w:sz="0" w:space="0" w:color="auto"/>
            <w:right w:val="none" w:sz="0" w:space="0" w:color="auto"/>
          </w:divBdr>
        </w:div>
        <w:div w:id="352001864">
          <w:marLeft w:val="547"/>
          <w:marRight w:val="0"/>
          <w:marTop w:val="160"/>
          <w:marBottom w:val="0"/>
          <w:divBdr>
            <w:top w:val="none" w:sz="0" w:space="0" w:color="auto"/>
            <w:left w:val="none" w:sz="0" w:space="0" w:color="auto"/>
            <w:bottom w:val="none" w:sz="0" w:space="0" w:color="auto"/>
            <w:right w:val="none" w:sz="0" w:space="0" w:color="auto"/>
          </w:divBdr>
        </w:div>
        <w:div w:id="1292707237">
          <w:marLeft w:val="547"/>
          <w:marRight w:val="0"/>
          <w:marTop w:val="160"/>
          <w:marBottom w:val="0"/>
          <w:divBdr>
            <w:top w:val="none" w:sz="0" w:space="0" w:color="auto"/>
            <w:left w:val="none" w:sz="0" w:space="0" w:color="auto"/>
            <w:bottom w:val="none" w:sz="0" w:space="0" w:color="auto"/>
            <w:right w:val="none" w:sz="0" w:space="0" w:color="auto"/>
          </w:divBdr>
        </w:div>
      </w:divsChild>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32806997">
      <w:bodyDiv w:val="1"/>
      <w:marLeft w:val="0"/>
      <w:marRight w:val="0"/>
      <w:marTop w:val="0"/>
      <w:marBottom w:val="0"/>
      <w:divBdr>
        <w:top w:val="none" w:sz="0" w:space="0" w:color="auto"/>
        <w:left w:val="none" w:sz="0" w:space="0" w:color="auto"/>
        <w:bottom w:val="none" w:sz="0" w:space="0" w:color="auto"/>
        <w:right w:val="none" w:sz="0" w:space="0" w:color="auto"/>
      </w:divBdr>
    </w:div>
    <w:div w:id="1061177605">
      <w:bodyDiv w:val="1"/>
      <w:marLeft w:val="0"/>
      <w:marRight w:val="0"/>
      <w:marTop w:val="0"/>
      <w:marBottom w:val="0"/>
      <w:divBdr>
        <w:top w:val="none" w:sz="0" w:space="0" w:color="auto"/>
        <w:left w:val="none" w:sz="0" w:space="0" w:color="auto"/>
        <w:bottom w:val="none" w:sz="0" w:space="0" w:color="auto"/>
        <w:right w:val="none" w:sz="0" w:space="0" w:color="auto"/>
      </w:divBdr>
      <w:divsChild>
        <w:div w:id="1331979683">
          <w:marLeft w:val="1267"/>
          <w:marRight w:val="0"/>
          <w:marTop w:val="0"/>
          <w:marBottom w:val="0"/>
          <w:divBdr>
            <w:top w:val="none" w:sz="0" w:space="0" w:color="auto"/>
            <w:left w:val="none" w:sz="0" w:space="0" w:color="auto"/>
            <w:bottom w:val="none" w:sz="0" w:space="0" w:color="auto"/>
            <w:right w:val="none" w:sz="0" w:space="0" w:color="auto"/>
          </w:divBdr>
        </w:div>
      </w:divsChild>
    </w:div>
    <w:div w:id="1082021904">
      <w:bodyDiv w:val="1"/>
      <w:marLeft w:val="0"/>
      <w:marRight w:val="0"/>
      <w:marTop w:val="0"/>
      <w:marBottom w:val="0"/>
      <w:divBdr>
        <w:top w:val="none" w:sz="0" w:space="0" w:color="auto"/>
        <w:left w:val="none" w:sz="0" w:space="0" w:color="auto"/>
        <w:bottom w:val="none" w:sz="0" w:space="0" w:color="auto"/>
        <w:right w:val="none" w:sz="0" w:space="0" w:color="auto"/>
      </w:divBdr>
    </w:div>
    <w:div w:id="1110010455">
      <w:bodyDiv w:val="1"/>
      <w:marLeft w:val="0"/>
      <w:marRight w:val="0"/>
      <w:marTop w:val="0"/>
      <w:marBottom w:val="0"/>
      <w:divBdr>
        <w:top w:val="none" w:sz="0" w:space="0" w:color="auto"/>
        <w:left w:val="none" w:sz="0" w:space="0" w:color="auto"/>
        <w:bottom w:val="none" w:sz="0" w:space="0" w:color="auto"/>
        <w:right w:val="none" w:sz="0" w:space="0" w:color="auto"/>
      </w:divBdr>
    </w:div>
    <w:div w:id="1144086646">
      <w:bodyDiv w:val="1"/>
      <w:marLeft w:val="0"/>
      <w:marRight w:val="0"/>
      <w:marTop w:val="0"/>
      <w:marBottom w:val="0"/>
      <w:divBdr>
        <w:top w:val="none" w:sz="0" w:space="0" w:color="auto"/>
        <w:left w:val="none" w:sz="0" w:space="0" w:color="auto"/>
        <w:bottom w:val="none" w:sz="0" w:space="0" w:color="auto"/>
        <w:right w:val="none" w:sz="0" w:space="0" w:color="auto"/>
      </w:divBdr>
      <w:divsChild>
        <w:div w:id="361369646">
          <w:marLeft w:val="446"/>
          <w:marRight w:val="0"/>
          <w:marTop w:val="0"/>
          <w:marBottom w:val="160"/>
          <w:divBdr>
            <w:top w:val="none" w:sz="0" w:space="0" w:color="auto"/>
            <w:left w:val="none" w:sz="0" w:space="0" w:color="auto"/>
            <w:bottom w:val="none" w:sz="0" w:space="0" w:color="auto"/>
            <w:right w:val="none" w:sz="0" w:space="0" w:color="auto"/>
          </w:divBdr>
        </w:div>
      </w:divsChild>
    </w:div>
    <w:div w:id="1187059878">
      <w:bodyDiv w:val="1"/>
      <w:marLeft w:val="0"/>
      <w:marRight w:val="0"/>
      <w:marTop w:val="0"/>
      <w:marBottom w:val="0"/>
      <w:divBdr>
        <w:top w:val="none" w:sz="0" w:space="0" w:color="auto"/>
        <w:left w:val="none" w:sz="0" w:space="0" w:color="auto"/>
        <w:bottom w:val="none" w:sz="0" w:space="0" w:color="auto"/>
        <w:right w:val="none" w:sz="0" w:space="0" w:color="auto"/>
      </w:divBdr>
    </w:div>
    <w:div w:id="1217619960">
      <w:bodyDiv w:val="1"/>
      <w:marLeft w:val="0"/>
      <w:marRight w:val="0"/>
      <w:marTop w:val="0"/>
      <w:marBottom w:val="0"/>
      <w:divBdr>
        <w:top w:val="none" w:sz="0" w:space="0" w:color="auto"/>
        <w:left w:val="none" w:sz="0" w:space="0" w:color="auto"/>
        <w:bottom w:val="none" w:sz="0" w:space="0" w:color="auto"/>
        <w:right w:val="none" w:sz="0" w:space="0" w:color="auto"/>
      </w:divBdr>
      <w:divsChild>
        <w:div w:id="1749766824">
          <w:marLeft w:val="446"/>
          <w:marRight w:val="0"/>
          <w:marTop w:val="86"/>
          <w:marBottom w:val="0"/>
          <w:divBdr>
            <w:top w:val="none" w:sz="0" w:space="0" w:color="auto"/>
            <w:left w:val="none" w:sz="0" w:space="0" w:color="auto"/>
            <w:bottom w:val="none" w:sz="0" w:space="0" w:color="auto"/>
            <w:right w:val="none" w:sz="0" w:space="0" w:color="auto"/>
          </w:divBdr>
        </w:div>
        <w:div w:id="740716073">
          <w:marLeft w:val="446"/>
          <w:marRight w:val="0"/>
          <w:marTop w:val="86"/>
          <w:marBottom w:val="0"/>
          <w:divBdr>
            <w:top w:val="none" w:sz="0" w:space="0" w:color="auto"/>
            <w:left w:val="none" w:sz="0" w:space="0" w:color="auto"/>
            <w:bottom w:val="none" w:sz="0" w:space="0" w:color="auto"/>
            <w:right w:val="none" w:sz="0" w:space="0" w:color="auto"/>
          </w:divBdr>
        </w:div>
      </w:divsChild>
    </w:div>
    <w:div w:id="1239245370">
      <w:bodyDiv w:val="1"/>
      <w:marLeft w:val="0"/>
      <w:marRight w:val="0"/>
      <w:marTop w:val="0"/>
      <w:marBottom w:val="0"/>
      <w:divBdr>
        <w:top w:val="none" w:sz="0" w:space="0" w:color="auto"/>
        <w:left w:val="none" w:sz="0" w:space="0" w:color="auto"/>
        <w:bottom w:val="none" w:sz="0" w:space="0" w:color="auto"/>
        <w:right w:val="none" w:sz="0" w:space="0" w:color="auto"/>
      </w:divBdr>
    </w:div>
    <w:div w:id="1248540569">
      <w:bodyDiv w:val="1"/>
      <w:marLeft w:val="0"/>
      <w:marRight w:val="0"/>
      <w:marTop w:val="0"/>
      <w:marBottom w:val="0"/>
      <w:divBdr>
        <w:top w:val="none" w:sz="0" w:space="0" w:color="auto"/>
        <w:left w:val="none" w:sz="0" w:space="0" w:color="auto"/>
        <w:bottom w:val="none" w:sz="0" w:space="0" w:color="auto"/>
        <w:right w:val="none" w:sz="0" w:space="0" w:color="auto"/>
      </w:divBdr>
    </w:div>
    <w:div w:id="1263605779">
      <w:bodyDiv w:val="1"/>
      <w:marLeft w:val="0"/>
      <w:marRight w:val="0"/>
      <w:marTop w:val="0"/>
      <w:marBottom w:val="0"/>
      <w:divBdr>
        <w:top w:val="none" w:sz="0" w:space="0" w:color="auto"/>
        <w:left w:val="none" w:sz="0" w:space="0" w:color="auto"/>
        <w:bottom w:val="none" w:sz="0" w:space="0" w:color="auto"/>
        <w:right w:val="none" w:sz="0" w:space="0" w:color="auto"/>
      </w:divBdr>
    </w:div>
    <w:div w:id="1279604261">
      <w:bodyDiv w:val="1"/>
      <w:marLeft w:val="0"/>
      <w:marRight w:val="0"/>
      <w:marTop w:val="0"/>
      <w:marBottom w:val="0"/>
      <w:divBdr>
        <w:top w:val="none" w:sz="0" w:space="0" w:color="auto"/>
        <w:left w:val="none" w:sz="0" w:space="0" w:color="auto"/>
        <w:bottom w:val="none" w:sz="0" w:space="0" w:color="auto"/>
        <w:right w:val="none" w:sz="0" w:space="0" w:color="auto"/>
      </w:divBdr>
    </w:div>
    <w:div w:id="1326588921">
      <w:bodyDiv w:val="1"/>
      <w:marLeft w:val="0"/>
      <w:marRight w:val="0"/>
      <w:marTop w:val="0"/>
      <w:marBottom w:val="0"/>
      <w:divBdr>
        <w:top w:val="none" w:sz="0" w:space="0" w:color="auto"/>
        <w:left w:val="none" w:sz="0" w:space="0" w:color="auto"/>
        <w:bottom w:val="none" w:sz="0" w:space="0" w:color="auto"/>
        <w:right w:val="none" w:sz="0" w:space="0" w:color="auto"/>
      </w:divBdr>
    </w:div>
    <w:div w:id="1416783314">
      <w:bodyDiv w:val="1"/>
      <w:marLeft w:val="0"/>
      <w:marRight w:val="0"/>
      <w:marTop w:val="0"/>
      <w:marBottom w:val="0"/>
      <w:divBdr>
        <w:top w:val="none" w:sz="0" w:space="0" w:color="auto"/>
        <w:left w:val="none" w:sz="0" w:space="0" w:color="auto"/>
        <w:bottom w:val="none" w:sz="0" w:space="0" w:color="auto"/>
        <w:right w:val="none" w:sz="0" w:space="0" w:color="auto"/>
      </w:divBdr>
    </w:div>
    <w:div w:id="1736781324">
      <w:bodyDiv w:val="1"/>
      <w:marLeft w:val="0"/>
      <w:marRight w:val="0"/>
      <w:marTop w:val="0"/>
      <w:marBottom w:val="0"/>
      <w:divBdr>
        <w:top w:val="none" w:sz="0" w:space="0" w:color="auto"/>
        <w:left w:val="none" w:sz="0" w:space="0" w:color="auto"/>
        <w:bottom w:val="none" w:sz="0" w:space="0" w:color="auto"/>
        <w:right w:val="none" w:sz="0" w:space="0" w:color="auto"/>
      </w:divBdr>
      <w:divsChild>
        <w:div w:id="2098482021">
          <w:marLeft w:val="0"/>
          <w:marRight w:val="0"/>
          <w:marTop w:val="0"/>
          <w:marBottom w:val="0"/>
          <w:divBdr>
            <w:top w:val="none" w:sz="0" w:space="0" w:color="auto"/>
            <w:left w:val="none" w:sz="0" w:space="0" w:color="auto"/>
            <w:bottom w:val="none" w:sz="0" w:space="0" w:color="auto"/>
            <w:right w:val="none" w:sz="0" w:space="0" w:color="auto"/>
          </w:divBdr>
          <w:divsChild>
            <w:div w:id="1472021886">
              <w:marLeft w:val="0"/>
              <w:marRight w:val="0"/>
              <w:marTop w:val="0"/>
              <w:marBottom w:val="0"/>
              <w:divBdr>
                <w:top w:val="none" w:sz="0" w:space="0" w:color="auto"/>
                <w:left w:val="none" w:sz="0" w:space="0" w:color="auto"/>
                <w:bottom w:val="none" w:sz="0" w:space="0" w:color="auto"/>
                <w:right w:val="none" w:sz="0" w:space="0" w:color="auto"/>
              </w:divBdr>
            </w:div>
          </w:divsChild>
        </w:div>
        <w:div w:id="162166088">
          <w:marLeft w:val="0"/>
          <w:marRight w:val="0"/>
          <w:marTop w:val="30"/>
          <w:marBottom w:val="0"/>
          <w:divBdr>
            <w:top w:val="none" w:sz="0" w:space="0" w:color="auto"/>
            <w:left w:val="none" w:sz="0" w:space="0" w:color="auto"/>
            <w:bottom w:val="none" w:sz="0" w:space="0" w:color="auto"/>
            <w:right w:val="none" w:sz="0" w:space="0" w:color="auto"/>
          </w:divBdr>
        </w:div>
      </w:divsChild>
    </w:div>
    <w:div w:id="17640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bcop-participation-meeting-oecd-senior-budget-officials-central-eastern-and-southeaste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mpal.org/events/bcop-participation-meeting-oecd-senior-budget-officials-central-eastern-and-southea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BF3C-03A7-5343-964F-0905A197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Čaršimamović</dc:creator>
  <cp:keywords/>
  <dc:description/>
  <cp:lastModifiedBy>Naida Čaršimamović</cp:lastModifiedBy>
  <cp:revision>2</cp:revision>
  <dcterms:created xsi:type="dcterms:W3CDTF">2019-07-21T05:09:00Z</dcterms:created>
  <dcterms:modified xsi:type="dcterms:W3CDTF">2019-07-21T05:09:00Z</dcterms:modified>
</cp:coreProperties>
</file>