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Ex2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621B" w14:textId="77777777" w:rsidR="00D17642" w:rsidRPr="0028156D" w:rsidRDefault="00D17642" w:rsidP="00D17642">
      <w:pPr>
        <w:tabs>
          <w:tab w:val="left" w:pos="1837"/>
        </w:tabs>
        <w:rPr>
          <w:sz w:val="24"/>
          <w:szCs w:val="24"/>
        </w:rPr>
      </w:pPr>
      <w:bookmarkStart w:id="0" w:name="_GoBack"/>
      <w:bookmarkEnd w:id="0"/>
    </w:p>
    <w:p w14:paraId="6C416053" w14:textId="77777777" w:rsidR="00B56E9B" w:rsidRPr="0028156D" w:rsidRDefault="00B56E9B" w:rsidP="00D17642">
      <w:pPr>
        <w:tabs>
          <w:tab w:val="left" w:pos="1837"/>
        </w:tabs>
        <w:rPr>
          <w:sz w:val="24"/>
          <w:szCs w:val="24"/>
          <w:u w:val="single"/>
        </w:rPr>
      </w:pPr>
    </w:p>
    <w:p w14:paraId="23194B0A" w14:textId="77777777" w:rsidR="00D17642" w:rsidRPr="0028156D" w:rsidRDefault="00D17642" w:rsidP="00D17642">
      <w:pPr>
        <w:tabs>
          <w:tab w:val="left" w:pos="1837"/>
        </w:tabs>
        <w:rPr>
          <w:sz w:val="24"/>
          <w:szCs w:val="24"/>
          <w:u w:val="single"/>
        </w:rPr>
      </w:pPr>
    </w:p>
    <w:p w14:paraId="1C6084FE" w14:textId="77777777" w:rsidR="00D17642" w:rsidRPr="0028156D" w:rsidRDefault="00D17642" w:rsidP="00D17642">
      <w:pPr>
        <w:tabs>
          <w:tab w:val="left" w:pos="1837"/>
        </w:tabs>
        <w:rPr>
          <w:sz w:val="24"/>
          <w:szCs w:val="24"/>
          <w:u w:val="single"/>
        </w:rPr>
      </w:pPr>
    </w:p>
    <w:p w14:paraId="3DDACD41" w14:textId="77777777" w:rsidR="00D17642" w:rsidRPr="0028156D" w:rsidRDefault="00D17642" w:rsidP="00BB1389">
      <w:pPr>
        <w:tabs>
          <w:tab w:val="left" w:pos="1837"/>
        </w:tabs>
        <w:rPr>
          <w:sz w:val="24"/>
          <w:szCs w:val="24"/>
        </w:rPr>
      </w:pPr>
    </w:p>
    <w:p w14:paraId="0E010D4F" w14:textId="77777777" w:rsidR="00D17642" w:rsidRPr="0028156D" w:rsidRDefault="00D17642" w:rsidP="00D17642">
      <w:pPr>
        <w:tabs>
          <w:tab w:val="left" w:pos="1837"/>
        </w:tabs>
        <w:jc w:val="center"/>
        <w:rPr>
          <w:sz w:val="24"/>
          <w:szCs w:val="24"/>
        </w:rPr>
      </w:pPr>
    </w:p>
    <w:p w14:paraId="5968493E" w14:textId="6DD88B41" w:rsidR="00D17642" w:rsidRPr="00726D69" w:rsidRDefault="007D1232" w:rsidP="00D17642">
      <w:pPr>
        <w:tabs>
          <w:tab w:val="left" w:pos="1837"/>
        </w:tabs>
        <w:jc w:val="center"/>
        <w:rPr>
          <w:sz w:val="24"/>
          <w:szCs w:val="24"/>
          <w:lang w:val="ru-RU"/>
        </w:rPr>
      </w:pPr>
      <w:r w:rsidRPr="00726D69">
        <w:rPr>
          <w:sz w:val="24"/>
          <w:szCs w:val="24"/>
          <w:lang w:val="ru-RU"/>
        </w:rPr>
        <w:t xml:space="preserve">Показатели эффективности в странах </w:t>
      </w:r>
      <w:r w:rsidRPr="00726D69">
        <w:rPr>
          <w:sz w:val="24"/>
          <w:szCs w:val="24"/>
        </w:rPr>
        <w:t>PEMPAL</w:t>
      </w:r>
      <w:r w:rsidR="00847ACB" w:rsidRPr="00726D69">
        <w:rPr>
          <w:sz w:val="24"/>
          <w:szCs w:val="24"/>
          <w:lang w:val="ru-RU"/>
        </w:rPr>
        <w:t xml:space="preserve">: </w:t>
      </w:r>
      <w:r w:rsidRPr="00726D69">
        <w:rPr>
          <w:sz w:val="24"/>
          <w:szCs w:val="24"/>
          <w:lang w:val="ru-RU"/>
        </w:rPr>
        <w:t xml:space="preserve">тенденции и трудности </w:t>
      </w:r>
    </w:p>
    <w:p w14:paraId="10CEBC8C" w14:textId="77777777" w:rsidR="00AE4297" w:rsidRPr="00726D69" w:rsidRDefault="00AE4297" w:rsidP="00AE4297">
      <w:pPr>
        <w:shd w:val="clear" w:color="auto" w:fill="FFFFFF"/>
        <w:spacing w:after="0" w:line="240" w:lineRule="auto"/>
        <w:jc w:val="both"/>
        <w:rPr>
          <w:rFonts w:ascii="Times" w:eastAsia="Times New Roman" w:hAnsi="Times" w:cs="Apple Chancery"/>
          <w:b/>
          <w:color w:val="222222"/>
          <w:sz w:val="24"/>
          <w:szCs w:val="24"/>
          <w:lang w:val="ru-RU"/>
        </w:rPr>
      </w:pPr>
      <w:r w:rsidRPr="00726D69">
        <w:rPr>
          <w:rFonts w:ascii="Times" w:eastAsia="Times New Roman" w:hAnsi="Times" w:cs="Apple Chancery"/>
          <w:b/>
          <w:bCs/>
          <w:color w:val="000000"/>
          <w:sz w:val="24"/>
          <w:szCs w:val="24"/>
          <w:lang w:val="ru-RU"/>
        </w:rPr>
        <w:br/>
      </w:r>
    </w:p>
    <w:p w14:paraId="66240559" w14:textId="77777777" w:rsidR="00AE4297" w:rsidRPr="00726D69" w:rsidRDefault="00AE4297" w:rsidP="00AE4297">
      <w:pPr>
        <w:spacing w:after="0" w:line="240" w:lineRule="auto"/>
        <w:jc w:val="center"/>
        <w:rPr>
          <w:rFonts w:ascii="Times" w:eastAsia="Times New Roman" w:hAnsi="Times" w:cs="Apple Chancery"/>
          <w:b/>
          <w:color w:val="2F5496" w:themeColor="accent1" w:themeShade="BF"/>
          <w:sz w:val="24"/>
          <w:szCs w:val="24"/>
          <w:lang w:val="ru-RU"/>
        </w:rPr>
      </w:pPr>
      <w:r w:rsidRPr="00726D69">
        <w:rPr>
          <w:rFonts w:ascii="Times" w:eastAsia="Times New Roman" w:hAnsi="Times" w:cs="Apple Chancery"/>
          <w:b/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92E034" wp14:editId="52B00242">
            <wp:simplePos x="0" y="0"/>
            <wp:positionH relativeFrom="column">
              <wp:posOffset>634148</wp:posOffset>
            </wp:positionH>
            <wp:positionV relativeFrom="paragraph">
              <wp:posOffset>257</wp:posOffset>
            </wp:positionV>
            <wp:extent cx="4838218" cy="1330942"/>
            <wp:effectExtent l="12700" t="12700" r="13335" b="15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1"/>
                    <a:stretch/>
                  </pic:blipFill>
                  <pic:spPr bwMode="auto">
                    <a:xfrm>
                      <a:off x="0" y="0"/>
                      <a:ext cx="4838218" cy="1330942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 cap="flat" cmpd="sng" algn="ctr">
                      <a:solidFill>
                        <a:srgbClr val="4472C4">
                          <a:alpha val="4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E13E8" w14:textId="38BF6158" w:rsidR="00AE4297" w:rsidRPr="00726D69" w:rsidRDefault="007D1232" w:rsidP="00D17642">
      <w:pPr>
        <w:tabs>
          <w:tab w:val="left" w:pos="1837"/>
        </w:tabs>
        <w:jc w:val="center"/>
        <w:rPr>
          <w:rFonts w:ascii="Times" w:hAnsi="Times" w:cs="Apple Chancery"/>
          <w:b/>
          <w:color w:val="2F5496" w:themeColor="accent1" w:themeShade="BF"/>
          <w:sz w:val="24"/>
          <w:szCs w:val="24"/>
          <w:lang w:val="ru-RU"/>
        </w:rPr>
      </w:pPr>
      <w:r w:rsidRPr="00726D69">
        <w:rPr>
          <w:rFonts w:ascii="Times" w:hAnsi="Times" w:cs="Apple Chancery"/>
          <w:b/>
          <w:i/>
          <w:color w:val="2F5496" w:themeColor="accent1" w:themeShade="BF"/>
          <w:sz w:val="24"/>
          <w:szCs w:val="24"/>
          <w:lang w:val="ru-RU"/>
        </w:rPr>
        <w:t xml:space="preserve">                 </w:t>
      </w:r>
      <w:r w:rsidR="009E4513" w:rsidRPr="00726D69">
        <w:rPr>
          <w:rFonts w:ascii="Times" w:hAnsi="Times" w:cs="Apple Chancery"/>
          <w:b/>
          <w:color w:val="2F5496" w:themeColor="accent1" w:themeShade="BF"/>
          <w:sz w:val="24"/>
          <w:szCs w:val="24"/>
          <w:lang w:val="ru-RU"/>
        </w:rPr>
        <w:t xml:space="preserve">НАСКОЛЬКО </w:t>
      </w:r>
      <w:r w:rsidR="00726D69" w:rsidRPr="00726D69">
        <w:rPr>
          <w:rFonts w:ascii="Times" w:hAnsi="Times" w:cs="Apple Chancery"/>
          <w:b/>
          <w:color w:val="2F5496" w:themeColor="accent1" w:themeShade="BF"/>
          <w:sz w:val="24"/>
          <w:szCs w:val="24"/>
          <w:lang w:val="ru-RU"/>
        </w:rPr>
        <w:t xml:space="preserve">СООТВЕТСТВУЮТ </w:t>
      </w:r>
      <w:r w:rsidRPr="00726D69">
        <w:rPr>
          <w:rFonts w:ascii="Times" w:hAnsi="Times" w:cs="Apple Chancery"/>
          <w:b/>
          <w:color w:val="2F5496" w:themeColor="accent1" w:themeShade="BF"/>
          <w:sz w:val="24"/>
          <w:szCs w:val="24"/>
          <w:lang w:val="ru-RU"/>
        </w:rPr>
        <w:t>РАСХОДЫ БЮДЖЕТА?</w:t>
      </w:r>
    </w:p>
    <w:p w14:paraId="5E7E6653" w14:textId="77777777" w:rsidR="00D17642" w:rsidRPr="00726D69" w:rsidRDefault="00D17642" w:rsidP="006506F6">
      <w:pPr>
        <w:tabs>
          <w:tab w:val="left" w:pos="1837"/>
        </w:tabs>
        <w:rPr>
          <w:sz w:val="24"/>
          <w:szCs w:val="24"/>
          <w:lang w:val="ru-RU"/>
        </w:rPr>
      </w:pPr>
    </w:p>
    <w:p w14:paraId="32285D16" w14:textId="77777777" w:rsidR="006506F6" w:rsidRPr="00726D69" w:rsidRDefault="006506F6" w:rsidP="006506F6">
      <w:pPr>
        <w:tabs>
          <w:tab w:val="left" w:pos="1837"/>
        </w:tabs>
        <w:rPr>
          <w:sz w:val="24"/>
          <w:szCs w:val="24"/>
          <w:lang w:val="ru-RU"/>
        </w:rPr>
      </w:pPr>
    </w:p>
    <w:p w14:paraId="5187F426" w14:textId="77777777" w:rsidR="00CF75BF" w:rsidRPr="00726D69" w:rsidRDefault="00CF75BF" w:rsidP="006506F6">
      <w:pPr>
        <w:tabs>
          <w:tab w:val="left" w:pos="1837"/>
        </w:tabs>
        <w:rPr>
          <w:sz w:val="24"/>
          <w:szCs w:val="24"/>
          <w:lang w:val="ru-RU"/>
        </w:rPr>
      </w:pPr>
    </w:p>
    <w:p w14:paraId="67AE49DE" w14:textId="77777777" w:rsidR="00CF75BF" w:rsidRPr="00726D69" w:rsidRDefault="00CF75BF" w:rsidP="006506F6">
      <w:pPr>
        <w:tabs>
          <w:tab w:val="left" w:pos="1837"/>
        </w:tabs>
        <w:rPr>
          <w:sz w:val="24"/>
          <w:szCs w:val="24"/>
          <w:lang w:val="ru-RU"/>
        </w:rPr>
      </w:pPr>
    </w:p>
    <w:p w14:paraId="2454B15A" w14:textId="77777777" w:rsidR="00CF75BF" w:rsidRPr="00726D69" w:rsidRDefault="00CF75BF" w:rsidP="006506F6">
      <w:pPr>
        <w:tabs>
          <w:tab w:val="left" w:pos="1837"/>
        </w:tabs>
        <w:rPr>
          <w:sz w:val="24"/>
          <w:szCs w:val="24"/>
          <w:lang w:val="ru-RU"/>
        </w:rPr>
      </w:pPr>
    </w:p>
    <w:p w14:paraId="60248C28" w14:textId="77777777" w:rsidR="006506F6" w:rsidRPr="00726D69" w:rsidRDefault="006506F6" w:rsidP="006506F6">
      <w:pPr>
        <w:tabs>
          <w:tab w:val="left" w:pos="1837"/>
        </w:tabs>
        <w:rPr>
          <w:sz w:val="24"/>
          <w:szCs w:val="24"/>
          <w:lang w:val="ru-RU"/>
        </w:rPr>
      </w:pPr>
    </w:p>
    <w:p w14:paraId="7521B8CA" w14:textId="063DE305" w:rsidR="00B42F9F" w:rsidRPr="00726D69" w:rsidRDefault="007D1232" w:rsidP="00D17642">
      <w:pPr>
        <w:tabs>
          <w:tab w:val="left" w:pos="1837"/>
        </w:tabs>
        <w:jc w:val="center"/>
        <w:rPr>
          <w:sz w:val="24"/>
          <w:szCs w:val="24"/>
          <w:lang w:val="ru-RU"/>
        </w:rPr>
      </w:pPr>
      <w:r w:rsidRPr="00726D69">
        <w:rPr>
          <w:sz w:val="24"/>
          <w:szCs w:val="24"/>
          <w:lang w:val="ru-RU"/>
        </w:rPr>
        <w:t xml:space="preserve">Продукт знаний, подготовленный Бюджетным сообществом (БС) и Рабочей группой по программному бюджетированию и БОР (РГПБ) </w:t>
      </w:r>
    </w:p>
    <w:p w14:paraId="29BB0A8E" w14:textId="03A2764E" w:rsidR="00D279DE" w:rsidRPr="00726D69" w:rsidRDefault="00B42F9F" w:rsidP="00454D7C">
      <w:pPr>
        <w:tabs>
          <w:tab w:val="left" w:pos="1837"/>
        </w:tabs>
        <w:jc w:val="center"/>
        <w:rPr>
          <w:sz w:val="24"/>
          <w:szCs w:val="24"/>
        </w:rPr>
      </w:pPr>
      <w:r w:rsidRPr="00726D69">
        <w:rPr>
          <w:sz w:val="24"/>
          <w:szCs w:val="24"/>
        </w:rPr>
        <w:t>201</w:t>
      </w:r>
      <w:r w:rsidR="00454D7C" w:rsidRPr="00726D69">
        <w:rPr>
          <w:sz w:val="24"/>
          <w:szCs w:val="24"/>
        </w:rPr>
        <w:t>8</w:t>
      </w:r>
      <w:r w:rsidR="007D1232" w:rsidRPr="00726D69">
        <w:rPr>
          <w:sz w:val="24"/>
          <w:szCs w:val="24"/>
        </w:rPr>
        <w:t xml:space="preserve"> </w:t>
      </w:r>
      <w:r w:rsidR="007D1232" w:rsidRPr="00726D69">
        <w:rPr>
          <w:sz w:val="24"/>
          <w:szCs w:val="24"/>
          <w:lang w:val="ru-RU"/>
        </w:rPr>
        <w:t>г</w:t>
      </w:r>
      <w:r w:rsidR="007D1232" w:rsidRPr="00726D69">
        <w:rPr>
          <w:sz w:val="24"/>
          <w:szCs w:val="24"/>
        </w:rPr>
        <w:t>.</w:t>
      </w:r>
      <w:r w:rsidR="00D17642" w:rsidRPr="00726D69">
        <w:rPr>
          <w:sz w:val="24"/>
          <w:szCs w:val="24"/>
        </w:rPr>
        <w:br w:type="page"/>
      </w:r>
    </w:p>
    <w:p w14:paraId="0790B617" w14:textId="77777777" w:rsidR="00CE58AE" w:rsidRPr="007C1236" w:rsidRDefault="00CE58AE">
      <w:pPr>
        <w:pStyle w:val="TOC1"/>
        <w:tabs>
          <w:tab w:val="right" w:leader="dot" w:pos="9714"/>
        </w:tabs>
      </w:pPr>
      <w:r w:rsidRPr="00726D69">
        <w:lastRenderedPageBreak/>
        <w:t>Table</w:t>
      </w:r>
      <w:r w:rsidRPr="007C1236">
        <w:t xml:space="preserve"> </w:t>
      </w:r>
      <w:r w:rsidRPr="00726D69">
        <w:t>of</w:t>
      </w:r>
      <w:r w:rsidRPr="007C1236">
        <w:t xml:space="preserve"> </w:t>
      </w:r>
      <w:r w:rsidRPr="00726D69">
        <w:t>Contents</w:t>
      </w:r>
    </w:p>
    <w:p w14:paraId="3CA70247" w14:textId="2E1138F7" w:rsidR="00814FAA" w:rsidRPr="007C1236" w:rsidRDefault="00567EAF">
      <w:pPr>
        <w:pStyle w:val="TOC1"/>
        <w:tabs>
          <w:tab w:val="right" w:leader="dot" w:pos="971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 w:rsidRPr="00726D69">
        <w:rPr>
          <w:rFonts w:ascii="Times New Roman" w:hAnsi="Times New Roman"/>
        </w:rPr>
        <w:fldChar w:fldCharType="begin"/>
      </w:r>
      <w:r w:rsidRPr="007C1236">
        <w:rPr>
          <w:rFonts w:ascii="Times New Roman" w:hAnsi="Times New Roman"/>
        </w:rPr>
        <w:instrText xml:space="preserve"> </w:instrText>
      </w:r>
      <w:r w:rsidRPr="00726D69">
        <w:rPr>
          <w:rFonts w:ascii="Times New Roman" w:hAnsi="Times New Roman"/>
        </w:rPr>
        <w:instrText>TOC</w:instrText>
      </w:r>
      <w:r w:rsidRPr="007C1236">
        <w:rPr>
          <w:rFonts w:ascii="Times New Roman" w:hAnsi="Times New Roman"/>
        </w:rPr>
        <w:instrText xml:space="preserve"> \</w:instrText>
      </w:r>
      <w:r w:rsidRPr="00726D69">
        <w:rPr>
          <w:rFonts w:ascii="Times New Roman" w:hAnsi="Times New Roman"/>
        </w:rPr>
        <w:instrText>o</w:instrText>
      </w:r>
      <w:r w:rsidRPr="007C1236">
        <w:rPr>
          <w:rFonts w:ascii="Times New Roman" w:hAnsi="Times New Roman"/>
        </w:rPr>
        <w:instrText xml:space="preserve"> "1-2" </w:instrText>
      </w:r>
      <w:r w:rsidRPr="00726D69">
        <w:rPr>
          <w:rFonts w:ascii="Times New Roman" w:hAnsi="Times New Roman"/>
        </w:rPr>
        <w:fldChar w:fldCharType="separate"/>
      </w:r>
      <w:r w:rsidR="00814FAA" w:rsidRPr="00814FAA">
        <w:rPr>
          <w:noProof/>
          <w:lang w:val="ru-RU"/>
        </w:rPr>
        <w:t>Введение</w:t>
      </w:r>
      <w:r w:rsidR="00814FAA" w:rsidRPr="007C1236">
        <w:rPr>
          <w:noProof/>
        </w:rPr>
        <w:tab/>
      </w:r>
      <w:r w:rsidR="00814FAA">
        <w:rPr>
          <w:noProof/>
        </w:rPr>
        <w:fldChar w:fldCharType="begin"/>
      </w:r>
      <w:r w:rsidR="00814FAA" w:rsidRPr="007C1236">
        <w:rPr>
          <w:noProof/>
        </w:rPr>
        <w:instrText xml:space="preserve"> </w:instrText>
      </w:r>
      <w:r w:rsidR="00814FAA">
        <w:rPr>
          <w:noProof/>
        </w:rPr>
        <w:instrText>PAGEREF</w:instrText>
      </w:r>
      <w:r w:rsidR="00814FAA" w:rsidRPr="007C1236">
        <w:rPr>
          <w:noProof/>
        </w:rPr>
        <w:instrText xml:space="preserve"> _</w:instrText>
      </w:r>
      <w:r w:rsidR="00814FAA">
        <w:rPr>
          <w:noProof/>
        </w:rPr>
        <w:instrText>Toc</w:instrText>
      </w:r>
      <w:r w:rsidR="00814FAA" w:rsidRPr="007C1236">
        <w:rPr>
          <w:noProof/>
        </w:rPr>
        <w:instrText>517698257 \</w:instrText>
      </w:r>
      <w:r w:rsidR="00814FAA">
        <w:rPr>
          <w:noProof/>
        </w:rPr>
        <w:instrText>h</w:instrText>
      </w:r>
      <w:r w:rsidR="00814FAA" w:rsidRPr="007C1236">
        <w:rPr>
          <w:noProof/>
        </w:rPr>
        <w:instrText xml:space="preserve"> </w:instrText>
      </w:r>
      <w:r w:rsidR="00814FAA">
        <w:rPr>
          <w:noProof/>
        </w:rPr>
      </w:r>
      <w:r w:rsidR="00814FAA">
        <w:rPr>
          <w:noProof/>
        </w:rPr>
        <w:fldChar w:fldCharType="separate"/>
      </w:r>
      <w:r w:rsidR="00814FAA" w:rsidRPr="007C1236">
        <w:rPr>
          <w:noProof/>
        </w:rPr>
        <w:t>5</w:t>
      </w:r>
      <w:r w:rsidR="00814FAA">
        <w:rPr>
          <w:noProof/>
        </w:rPr>
        <w:fldChar w:fldCharType="end"/>
      </w:r>
    </w:p>
    <w:p w14:paraId="6E0F27E5" w14:textId="5DD44399" w:rsidR="00814FAA" w:rsidRPr="00814FAA" w:rsidRDefault="00814FAA">
      <w:pPr>
        <w:pStyle w:val="TOC1"/>
        <w:tabs>
          <w:tab w:val="right" w:leader="dot" w:pos="971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val="ru-RU"/>
        </w:rPr>
      </w:pPr>
      <w:r w:rsidRPr="00190A8A">
        <w:rPr>
          <w:rFonts w:ascii="Times New Roman" w:hAnsi="Times New Roman"/>
          <w:caps/>
          <w:noProof/>
          <w:color w:val="984806"/>
          <w:lang w:val="ru-RU"/>
        </w:rPr>
        <w:t>обсонование и подходы к проведению обзора показателей эффективности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517698258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5</w:t>
      </w:r>
      <w:r>
        <w:rPr>
          <w:noProof/>
        </w:rPr>
        <w:fldChar w:fldCharType="end"/>
      </w:r>
    </w:p>
    <w:p w14:paraId="567A6EAE" w14:textId="15A9281B" w:rsidR="00814FAA" w:rsidRPr="00814FAA" w:rsidRDefault="00814FAA">
      <w:pPr>
        <w:pStyle w:val="TOC1"/>
        <w:tabs>
          <w:tab w:val="right" w:leader="dot" w:pos="971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val="ru-RU"/>
        </w:rPr>
      </w:pPr>
      <w:r w:rsidRPr="00190A8A">
        <w:rPr>
          <w:rFonts w:ascii="Times New Roman" w:hAnsi="Times New Roman"/>
          <w:caps/>
          <w:noProof/>
          <w:color w:val="984806"/>
          <w:lang w:val="ru-RU"/>
        </w:rPr>
        <w:t xml:space="preserve">ОБзор показателей эффективности в странах </w:t>
      </w:r>
      <w:r w:rsidRPr="00190A8A">
        <w:rPr>
          <w:rFonts w:ascii="Times New Roman" w:hAnsi="Times New Roman"/>
          <w:caps/>
          <w:noProof/>
          <w:color w:val="984806"/>
        </w:rPr>
        <w:t>PEMPAL</w:t>
      </w:r>
      <w:r w:rsidRPr="00190A8A">
        <w:rPr>
          <w:rFonts w:ascii="Times New Roman" w:hAnsi="Times New Roman"/>
          <w:caps/>
          <w:noProof/>
          <w:color w:val="984806"/>
          <w:lang w:val="ru-RU"/>
        </w:rPr>
        <w:t xml:space="preserve"> на основе 10 критериев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517698259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7</w:t>
      </w:r>
      <w:r>
        <w:rPr>
          <w:noProof/>
        </w:rPr>
        <w:fldChar w:fldCharType="end"/>
      </w:r>
    </w:p>
    <w:p w14:paraId="31F4F808" w14:textId="7D23AB43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Обобщенный анализ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517698260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7</w:t>
      </w:r>
      <w:r>
        <w:rPr>
          <w:noProof/>
        </w:rPr>
        <w:fldChar w:fldCharType="end"/>
      </w:r>
    </w:p>
    <w:p w14:paraId="1DDC1730" w14:textId="492E9A48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Критерий 1. Установлены ли единые принципы эффективности бюджета, применяемые на уровне центральных органов власти?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517698261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7</w:t>
      </w:r>
      <w:r>
        <w:rPr>
          <w:noProof/>
        </w:rPr>
        <w:fldChar w:fldCharType="end"/>
      </w:r>
    </w:p>
    <w:p w14:paraId="1F723C78" w14:textId="08E1C15D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Критерий 2. Каковы ключевые элементы, лежащие в основе принципов эффективности бюджета?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517698262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8</w:t>
      </w:r>
      <w:r>
        <w:rPr>
          <w:noProof/>
        </w:rPr>
        <w:fldChar w:fldCharType="end"/>
      </w:r>
    </w:p>
    <w:p w14:paraId="7C868BA0" w14:textId="40FF10D9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Критерий 3. Какие организации играют важную роль в сборе показателей эффективности?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517698263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9</w:t>
      </w:r>
      <w:r>
        <w:rPr>
          <w:noProof/>
        </w:rPr>
        <w:fldChar w:fldCharType="end"/>
      </w:r>
    </w:p>
    <w:p w14:paraId="50A776A1" w14:textId="3390FAAE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Критерий 4. Каковы наиболее серьезные трудности, связанные с эффективностью бюджета, выявленные в обследовании ОЭСР?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517698264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10</w:t>
      </w:r>
      <w:r>
        <w:rPr>
          <w:noProof/>
        </w:rPr>
        <w:fldChar w:fldCharType="end"/>
      </w:r>
    </w:p>
    <w:p w14:paraId="437EE1EB" w14:textId="7747E3A9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Критерий 5. На каком уровне проводится установление и мониторинг ПЭ?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517698265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11</w:t>
      </w:r>
      <w:r>
        <w:rPr>
          <w:noProof/>
        </w:rPr>
        <w:fldChar w:fldCharType="end"/>
      </w:r>
    </w:p>
    <w:p w14:paraId="75ADCFA1" w14:textId="71953DA9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Критерий 6. Каковы виды используемых ПЭ?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517698266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11</w:t>
      </w:r>
      <w:r>
        <w:rPr>
          <w:noProof/>
        </w:rPr>
        <w:fldChar w:fldCharType="end"/>
      </w:r>
    </w:p>
    <w:p w14:paraId="28035CD5" w14:textId="0768F276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Критерий 7. Как часто проводится мониторинг ПЭ?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517698267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11</w:t>
      </w:r>
      <w:r>
        <w:rPr>
          <w:noProof/>
        </w:rPr>
        <w:fldChar w:fldCharType="end"/>
      </w:r>
    </w:p>
    <w:p w14:paraId="240D2F46" w14:textId="19F39FE7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Критерий 8. Каково среднее число ПЭ на программу и какова структура программного бюджетирования?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517698268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11</w:t>
      </w:r>
      <w:r>
        <w:rPr>
          <w:noProof/>
        </w:rPr>
        <w:fldChar w:fldCharType="end"/>
      </w:r>
    </w:p>
    <w:p w14:paraId="28DB4661" w14:textId="4EE265D1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Критерий 9. Каково оцениваемое соотношение показателей промежуточных результатов и итоговых результатов в общем числе показателей?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517698269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12</w:t>
      </w:r>
      <w:r>
        <w:rPr>
          <w:noProof/>
        </w:rPr>
        <w:fldChar w:fldCharType="end"/>
      </w:r>
    </w:p>
    <w:p w14:paraId="7F27C8AF" w14:textId="3023D0ED" w:rsidR="00814FAA" w:rsidRPr="00814FAA" w:rsidRDefault="00814FAA">
      <w:pPr>
        <w:pStyle w:val="TOC2"/>
        <w:tabs>
          <w:tab w:val="left" w:pos="660"/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noProof/>
          <w:lang w:val="ru-RU"/>
        </w:rPr>
        <w:t>22.</w:t>
      </w:r>
      <w:r w:rsidRPr="00814FAA">
        <w:rPr>
          <w:rFonts w:asciiTheme="minorHAnsi" w:eastAsiaTheme="minorEastAsia" w:hAnsiTheme="minorHAnsi" w:cstheme="minorBidi"/>
          <w:noProof/>
          <w:lang w:val="ru-RU"/>
        </w:rPr>
        <w:tab/>
      </w:r>
      <w:r w:rsidRPr="00190A8A">
        <w:rPr>
          <w:rFonts w:ascii="Times New Roman" w:hAnsi="Times New Roman"/>
          <w:b/>
          <w:noProof/>
          <w:lang w:val="ru-RU"/>
        </w:rPr>
        <w:t xml:space="preserve">Как показывают примерные оценки, в большинстве стран на показатели промежуточных результатов приходится примерно две трети показателей, а на показатели итоговых результатов – треть; </w:t>
      </w:r>
      <w:r w:rsidRPr="00190A8A">
        <w:rPr>
          <w:rFonts w:ascii="Times New Roman" w:hAnsi="Times New Roman"/>
          <w:noProof/>
          <w:lang w:val="ru-RU"/>
        </w:rPr>
        <w:t>вместе с тем такую оценку трудно проводить в силу большого числа показателей и разнообразия их качественных особенностей в разных странах.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517698270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12</w:t>
      </w:r>
      <w:r>
        <w:rPr>
          <w:noProof/>
        </w:rPr>
        <w:fldChar w:fldCharType="end"/>
      </w:r>
    </w:p>
    <w:p w14:paraId="344ACC6C" w14:textId="7A0235ED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Критерий 10. Каковы основные трудности, связанные именно с ПЭ?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517698271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12</w:t>
      </w:r>
      <w:r>
        <w:rPr>
          <w:noProof/>
        </w:rPr>
        <w:fldChar w:fldCharType="end"/>
      </w:r>
    </w:p>
    <w:p w14:paraId="349125F9" w14:textId="1D760867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Страновой</w:t>
      </w:r>
      <w:r w:rsidRPr="00814FAA">
        <w:rPr>
          <w:b/>
          <w:noProof/>
          <w:lang w:val="ru-RU"/>
        </w:rPr>
        <w:t xml:space="preserve"> </w:t>
      </w:r>
      <w:r w:rsidRPr="00190A8A">
        <w:rPr>
          <w:b/>
          <w:noProof/>
          <w:lang w:val="ru-RU"/>
        </w:rPr>
        <w:t>анализ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517698272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13</w:t>
      </w:r>
      <w:r>
        <w:rPr>
          <w:noProof/>
        </w:rPr>
        <w:fldChar w:fldCharType="end"/>
      </w:r>
    </w:p>
    <w:p w14:paraId="3F6A9A06" w14:textId="35C30408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Российская Федерация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517698273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13</w:t>
      </w:r>
      <w:r>
        <w:rPr>
          <w:noProof/>
        </w:rPr>
        <w:fldChar w:fldCharType="end"/>
      </w:r>
    </w:p>
    <w:p w14:paraId="77A3A67A" w14:textId="1DEE6A83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Армения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517698274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14</w:t>
      </w:r>
      <w:r>
        <w:rPr>
          <w:noProof/>
        </w:rPr>
        <w:fldChar w:fldCharType="end"/>
      </w:r>
    </w:p>
    <w:p w14:paraId="5C368F67" w14:textId="6A797889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Босния и Герцеговина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517698275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15</w:t>
      </w:r>
      <w:r>
        <w:rPr>
          <w:noProof/>
        </w:rPr>
        <w:fldChar w:fldCharType="end"/>
      </w:r>
    </w:p>
    <w:p w14:paraId="342850A3" w14:textId="447F22E1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Хорватия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517698276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16</w:t>
      </w:r>
      <w:r>
        <w:rPr>
          <w:noProof/>
        </w:rPr>
        <w:fldChar w:fldCharType="end"/>
      </w:r>
    </w:p>
    <w:p w14:paraId="09AA5E7A" w14:textId="14480B9B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Сербия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517698277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17</w:t>
      </w:r>
      <w:r>
        <w:rPr>
          <w:noProof/>
        </w:rPr>
        <w:fldChar w:fldCharType="end"/>
      </w:r>
    </w:p>
    <w:p w14:paraId="67F718F4" w14:textId="3E4AA04E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Болгария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517698278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18</w:t>
      </w:r>
      <w:r>
        <w:rPr>
          <w:noProof/>
        </w:rPr>
        <w:fldChar w:fldCharType="end"/>
      </w:r>
    </w:p>
    <w:p w14:paraId="0D85300C" w14:textId="3A595536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Молдова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517698279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19</w:t>
      </w:r>
      <w:r>
        <w:rPr>
          <w:noProof/>
        </w:rPr>
        <w:fldChar w:fldCharType="end"/>
      </w:r>
    </w:p>
    <w:p w14:paraId="4990E2F2" w14:textId="48D46A94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Киргизская Республика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517698280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20</w:t>
      </w:r>
      <w:r>
        <w:rPr>
          <w:noProof/>
        </w:rPr>
        <w:fldChar w:fldCharType="end"/>
      </w:r>
    </w:p>
    <w:p w14:paraId="565F4CA8" w14:textId="39FDEBC1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Беларусь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517698281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21</w:t>
      </w:r>
      <w:r>
        <w:rPr>
          <w:noProof/>
        </w:rPr>
        <w:fldChar w:fldCharType="end"/>
      </w:r>
    </w:p>
    <w:p w14:paraId="210CB4B5" w14:textId="34458144" w:rsidR="00814FAA" w:rsidRPr="00814FAA" w:rsidRDefault="00814FAA">
      <w:pPr>
        <w:pStyle w:val="TOC1"/>
        <w:tabs>
          <w:tab w:val="right" w:leader="dot" w:pos="971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val="ru-RU"/>
        </w:rPr>
      </w:pPr>
      <w:r w:rsidRPr="00190A8A">
        <w:rPr>
          <w:rFonts w:ascii="Times New Roman" w:hAnsi="Times New Roman"/>
          <w:caps/>
          <w:noProof/>
          <w:color w:val="984806"/>
          <w:lang w:val="ru-RU"/>
        </w:rPr>
        <w:t xml:space="preserve">ОБзор показателей в сфере здравоохранения и образования в странах </w:t>
      </w:r>
      <w:r w:rsidRPr="00190A8A">
        <w:rPr>
          <w:rFonts w:ascii="Times New Roman" w:hAnsi="Times New Roman"/>
          <w:caps/>
          <w:noProof/>
          <w:color w:val="984806"/>
        </w:rPr>
        <w:t>PEMPAL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517698282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23</w:t>
      </w:r>
      <w:r>
        <w:rPr>
          <w:noProof/>
        </w:rPr>
        <w:fldChar w:fldCharType="end"/>
      </w:r>
    </w:p>
    <w:p w14:paraId="7F7D37E7" w14:textId="3CAE44E7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Сводный анализ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517698283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23</w:t>
      </w:r>
      <w:r>
        <w:rPr>
          <w:noProof/>
        </w:rPr>
        <w:fldChar w:fldCharType="end"/>
      </w:r>
    </w:p>
    <w:p w14:paraId="01D682F2" w14:textId="14630F93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Страновой обзор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517698284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26</w:t>
      </w:r>
      <w:r>
        <w:rPr>
          <w:noProof/>
        </w:rPr>
        <w:fldChar w:fldCharType="end"/>
      </w:r>
    </w:p>
    <w:p w14:paraId="1D6A324B" w14:textId="2DF7355D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Российская Федерация</w:t>
      </w:r>
      <w:r w:rsidRPr="00814FAA">
        <w:rPr>
          <w:b/>
          <w:noProof/>
          <w:lang w:val="ru-RU"/>
        </w:rPr>
        <w:t xml:space="preserve">: </w:t>
      </w:r>
      <w:r w:rsidRPr="00190A8A">
        <w:rPr>
          <w:b/>
          <w:noProof/>
          <w:lang w:val="ru-RU"/>
        </w:rPr>
        <w:t>образование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517698285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26</w:t>
      </w:r>
      <w:r>
        <w:rPr>
          <w:noProof/>
        </w:rPr>
        <w:fldChar w:fldCharType="end"/>
      </w:r>
    </w:p>
    <w:p w14:paraId="0E181974" w14:textId="5F1C5882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Сербия</w:t>
      </w:r>
      <w:r w:rsidRPr="00814FAA">
        <w:rPr>
          <w:b/>
          <w:noProof/>
          <w:lang w:val="ru-RU"/>
        </w:rPr>
        <w:t xml:space="preserve">: </w:t>
      </w:r>
      <w:r w:rsidRPr="00190A8A">
        <w:rPr>
          <w:b/>
          <w:noProof/>
          <w:lang w:val="ru-RU"/>
        </w:rPr>
        <w:t>образование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517698286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27</w:t>
      </w:r>
      <w:r>
        <w:rPr>
          <w:noProof/>
        </w:rPr>
        <w:fldChar w:fldCharType="end"/>
      </w:r>
    </w:p>
    <w:p w14:paraId="4D953614" w14:textId="70C13238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Хорватия</w:t>
      </w:r>
      <w:r w:rsidRPr="00814FAA">
        <w:rPr>
          <w:b/>
          <w:noProof/>
          <w:lang w:val="ru-RU"/>
        </w:rPr>
        <w:t xml:space="preserve">: </w:t>
      </w:r>
      <w:r w:rsidRPr="00190A8A">
        <w:rPr>
          <w:b/>
          <w:noProof/>
          <w:lang w:val="ru-RU"/>
        </w:rPr>
        <w:t>образование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517698287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29</w:t>
      </w:r>
      <w:r>
        <w:rPr>
          <w:noProof/>
        </w:rPr>
        <w:fldChar w:fldCharType="end"/>
      </w:r>
    </w:p>
    <w:p w14:paraId="70488D48" w14:textId="0BF5658B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Киргизская Республика</w:t>
      </w:r>
      <w:r w:rsidRPr="00814FAA">
        <w:rPr>
          <w:b/>
          <w:noProof/>
          <w:lang w:val="ru-RU"/>
        </w:rPr>
        <w:t xml:space="preserve">: </w:t>
      </w:r>
      <w:r w:rsidRPr="00190A8A">
        <w:rPr>
          <w:b/>
          <w:noProof/>
          <w:lang w:val="ru-RU"/>
        </w:rPr>
        <w:t>образование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517698288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31</w:t>
      </w:r>
      <w:r>
        <w:rPr>
          <w:noProof/>
        </w:rPr>
        <w:fldChar w:fldCharType="end"/>
      </w:r>
    </w:p>
    <w:p w14:paraId="2A60F234" w14:textId="42157CBB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lastRenderedPageBreak/>
        <w:t>Болгария</w:t>
      </w:r>
      <w:r w:rsidRPr="00814FAA">
        <w:rPr>
          <w:b/>
          <w:noProof/>
          <w:lang w:val="ru-RU"/>
        </w:rPr>
        <w:t xml:space="preserve">: </w:t>
      </w:r>
      <w:r w:rsidRPr="00190A8A">
        <w:rPr>
          <w:b/>
          <w:noProof/>
          <w:lang w:val="ru-RU"/>
        </w:rPr>
        <w:t>образование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517698289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32</w:t>
      </w:r>
      <w:r>
        <w:rPr>
          <w:noProof/>
        </w:rPr>
        <w:fldChar w:fldCharType="end"/>
      </w:r>
    </w:p>
    <w:p w14:paraId="64386FDB" w14:textId="5E2F0903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Беларусь: образование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517698290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34</w:t>
      </w:r>
      <w:r>
        <w:rPr>
          <w:noProof/>
        </w:rPr>
        <w:fldChar w:fldCharType="end"/>
      </w:r>
    </w:p>
    <w:p w14:paraId="642822E3" w14:textId="4649E00E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Армения</w:t>
      </w:r>
      <w:r w:rsidRPr="00814FAA">
        <w:rPr>
          <w:b/>
          <w:noProof/>
          <w:lang w:val="ru-RU"/>
        </w:rPr>
        <w:t xml:space="preserve">: </w:t>
      </w:r>
      <w:r w:rsidRPr="00190A8A">
        <w:rPr>
          <w:b/>
          <w:noProof/>
          <w:lang w:val="ru-RU"/>
        </w:rPr>
        <w:t>образование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517698291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35</w:t>
      </w:r>
      <w:r>
        <w:rPr>
          <w:noProof/>
        </w:rPr>
        <w:fldChar w:fldCharType="end"/>
      </w:r>
    </w:p>
    <w:p w14:paraId="72CF41BE" w14:textId="170BB377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Турция: образование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517698292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37</w:t>
      </w:r>
      <w:r>
        <w:rPr>
          <w:noProof/>
        </w:rPr>
        <w:fldChar w:fldCharType="end"/>
      </w:r>
    </w:p>
    <w:p w14:paraId="141A09B7" w14:textId="00906951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Российская Федерация</w:t>
      </w:r>
      <w:r w:rsidRPr="00814FAA">
        <w:rPr>
          <w:b/>
          <w:noProof/>
          <w:lang w:val="ru-RU"/>
        </w:rPr>
        <w:t xml:space="preserve">: </w:t>
      </w:r>
      <w:r w:rsidRPr="00190A8A">
        <w:rPr>
          <w:b/>
          <w:noProof/>
          <w:lang w:val="ru-RU"/>
        </w:rPr>
        <w:t>здравоохранение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517698293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39</w:t>
      </w:r>
      <w:r>
        <w:rPr>
          <w:noProof/>
        </w:rPr>
        <w:fldChar w:fldCharType="end"/>
      </w:r>
    </w:p>
    <w:p w14:paraId="45F37657" w14:textId="20A87639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noProof/>
          <w:lang w:val="ru-RU"/>
        </w:rPr>
        <w:t>Структура программы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517698294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40</w:t>
      </w:r>
      <w:r>
        <w:rPr>
          <w:noProof/>
        </w:rPr>
        <w:fldChar w:fldCharType="end"/>
      </w:r>
    </w:p>
    <w:p w14:paraId="280FBEAD" w14:textId="1DE34617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Государственная программа «Развитие здравоохранения», включающая  11 подпрограмм: 1. подпрограмма 1 «Профилактика заболеваний и формирование здорового образа жизни. Развитие первичной медико-санитарной помощи"; подпрограмма 2 "Совершенствование оказания специализированной, включая высокотехнологичную, медицинской помощи"; подпрограмма 3 "Развитие и внедрение инновационных методов диагностики, профилактики и лечения, а также основ персонализированной медицины"; подпрограмма 4 "Охрана здоровья матери и ребенка"</w:t>
      </w:r>
      <w:r w:rsidRPr="00190A8A">
        <w:rPr>
          <w:rFonts w:ascii="Times New Roman" w:hAnsi="Times New Roman"/>
          <w:noProof/>
          <w:lang w:val="ru-RU"/>
        </w:rPr>
        <w:t xml:space="preserve">; </w:t>
      </w: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подпрограмма 5 "Развитие медицинской реабилитации и санаторно-курортного лечения, в том числе детей"; подпрограмма 6 "Оказание паллиативной медицинской помощи, в том числе детям"; подпрограмма 7 "Кадровое обеспечение системы здравоохранения"; подпрограмма 8 "Развитие международных отношений в сфере охраны здоровья"; подпрограмма 9 "Экспертиза и контрольно-надзорные функции в сфере охраны здоровья"; подпрограмма 10 "Медико-санитарное обеспечение отдельных категорий граждан"; подпрограмма 11 "Управление развитием отрасли"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517698295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40</w:t>
      </w:r>
      <w:r>
        <w:rPr>
          <w:noProof/>
        </w:rPr>
        <w:fldChar w:fldCharType="end"/>
      </w:r>
    </w:p>
    <w:p w14:paraId="7F12A8DE" w14:textId="190EB511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noProof/>
          <w:lang w:val="ru-RU"/>
        </w:rPr>
        <w:t>Количество ПЭ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517698296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40</w:t>
      </w:r>
      <w:r>
        <w:rPr>
          <w:noProof/>
        </w:rPr>
        <w:fldChar w:fldCharType="end"/>
      </w:r>
    </w:p>
    <w:p w14:paraId="09E54B6E" w14:textId="62262EB8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16 на уровне программ и всего 80 на уровне подпрограмм, в среднем по 7 на подпрограмму.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517698297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40</w:t>
      </w:r>
      <w:r>
        <w:rPr>
          <w:noProof/>
        </w:rPr>
        <w:fldChar w:fldCharType="end"/>
      </w:r>
    </w:p>
    <w:p w14:paraId="3C8B7B53" w14:textId="7EE838E9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noProof/>
          <w:lang w:val="ru-RU"/>
        </w:rPr>
        <w:t>ПЭ наивысшего уровня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517698298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41</w:t>
      </w:r>
      <w:r>
        <w:rPr>
          <w:noProof/>
        </w:rPr>
        <w:fldChar w:fldCharType="end"/>
      </w:r>
    </w:p>
    <w:p w14:paraId="4E06FA1D" w14:textId="4CE7ACC6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Общий уровень смертности (на 1 000 населения)</w:t>
      </w:r>
      <w:r w:rsidRPr="00190A8A">
        <w:rPr>
          <w:rFonts w:ascii="MS Mincho" w:eastAsia="MS Mincho" w:hAnsi="MS Mincho" w:cs="MS Mincho"/>
          <w:b/>
          <w:bCs/>
          <w:noProof/>
          <w:color w:val="000000" w:themeColor="text1"/>
          <w:lang w:val="ru-RU"/>
        </w:rPr>
        <w:t> 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517698299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41</w:t>
      </w:r>
      <w:r>
        <w:rPr>
          <w:noProof/>
        </w:rPr>
        <w:fldChar w:fldCharType="end"/>
      </w:r>
    </w:p>
    <w:p w14:paraId="7CB61801" w14:textId="2A597902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Младенческая смертность (на 1 000 живорожденных) 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517698300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41</w:t>
      </w:r>
      <w:r>
        <w:rPr>
          <w:noProof/>
        </w:rPr>
        <w:fldChar w:fldCharType="end"/>
      </w:r>
    </w:p>
    <w:p w14:paraId="70C3C6A9" w14:textId="37E84DE3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Смертность по причинам, обусловленным болезнями кровеносной системы (на 100 000 человек)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517698301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41</w:t>
      </w:r>
      <w:r>
        <w:rPr>
          <w:noProof/>
        </w:rPr>
        <w:fldChar w:fldCharType="end"/>
      </w:r>
    </w:p>
    <w:p w14:paraId="21A93B9B" w14:textId="63BEEDEE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Смертность от ДТП (на 100 000 человек)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517698302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41</w:t>
      </w:r>
      <w:r>
        <w:rPr>
          <w:noProof/>
        </w:rPr>
        <w:fldChar w:fldCharType="end"/>
      </w:r>
    </w:p>
    <w:p w14:paraId="746066AC" w14:textId="50D2845B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Смертность, обусловленная новообразованиями (в т.ч. злокачественными) (на 100 000 человек)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517698303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41</w:t>
      </w:r>
      <w:r>
        <w:rPr>
          <w:noProof/>
        </w:rPr>
        <w:fldChar w:fldCharType="end"/>
      </w:r>
    </w:p>
    <w:p w14:paraId="314FCB9F" w14:textId="14D56380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Смертность от туберкулеза (на 100 000 человек)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517698304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41</w:t>
      </w:r>
      <w:r>
        <w:rPr>
          <w:noProof/>
        </w:rPr>
        <w:fldChar w:fldCharType="end"/>
      </w:r>
    </w:p>
    <w:p w14:paraId="5D436568" w14:textId="010F8A47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Потребление алкогольной продукции (содержание алкоголя в абсолютном выражении) (на душу населения)</w:t>
      </w:r>
      <w:r w:rsidRPr="00190A8A">
        <w:rPr>
          <w:rFonts w:ascii="MS Mincho" w:eastAsia="MS Mincho" w:hAnsi="MS Mincho" w:cs="MS Mincho"/>
          <w:b/>
          <w:bCs/>
          <w:noProof/>
          <w:color w:val="000000" w:themeColor="text1"/>
          <w:lang w:val="ru-RU"/>
        </w:rPr>
        <w:t> 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517698305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41</w:t>
      </w:r>
      <w:r>
        <w:rPr>
          <w:noProof/>
        </w:rPr>
        <w:fldChar w:fldCharType="end"/>
      </w:r>
    </w:p>
    <w:p w14:paraId="7D962E07" w14:textId="1F30EF06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Распространение табакокурения среди взрослого населения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517698306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41</w:t>
      </w:r>
      <w:r>
        <w:rPr>
          <w:noProof/>
        </w:rPr>
        <w:fldChar w:fldCharType="end"/>
      </w:r>
    </w:p>
    <w:p w14:paraId="0570CE4A" w14:textId="111EA5F1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Зарегистрированные пациенты с диагностированным впервые туберкулезом в активной форме (на 100 000 жителей)</w:t>
      </w:r>
      <w:r w:rsidRPr="00190A8A">
        <w:rPr>
          <w:rFonts w:ascii="MS Mincho" w:eastAsia="MS Mincho" w:hAnsi="MS Mincho" w:cs="MS Mincho"/>
          <w:b/>
          <w:bCs/>
          <w:noProof/>
          <w:color w:val="000000" w:themeColor="text1"/>
          <w:lang w:val="ru-RU"/>
        </w:rPr>
        <w:t> 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517698307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41</w:t>
      </w:r>
      <w:r>
        <w:rPr>
          <w:noProof/>
        </w:rPr>
        <w:fldChar w:fldCharType="end"/>
      </w:r>
    </w:p>
    <w:p w14:paraId="53A69737" w14:textId="5154B81A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Доля терапевтов (на 10 000 жителей)</w:t>
      </w:r>
      <w:r w:rsidRPr="00190A8A">
        <w:rPr>
          <w:rFonts w:ascii="MS Mincho" w:eastAsia="MS Mincho" w:hAnsi="MS Mincho" w:cs="MS Mincho"/>
          <w:b/>
          <w:bCs/>
          <w:noProof/>
          <w:color w:val="000000" w:themeColor="text1"/>
          <w:lang w:val="ru-RU"/>
        </w:rPr>
        <w:t> 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517698308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41</w:t>
      </w:r>
      <w:r>
        <w:rPr>
          <w:noProof/>
        </w:rPr>
        <w:fldChar w:fldCharType="end"/>
      </w:r>
    </w:p>
    <w:p w14:paraId="39040ADF" w14:textId="75E230D2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 xml:space="preserve">Численность среднего медицинского персонала на 1 терапевта </w:t>
      </w:r>
      <w:r w:rsidRPr="00190A8A">
        <w:rPr>
          <w:rFonts w:ascii="MS Mincho" w:eastAsia="MS Mincho" w:hAnsi="MS Mincho" w:cs="MS Mincho"/>
          <w:b/>
          <w:bCs/>
          <w:noProof/>
          <w:color w:val="000000" w:themeColor="text1"/>
          <w:lang w:val="ru-RU"/>
        </w:rPr>
        <w:t> 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517698309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41</w:t>
      </w:r>
      <w:r>
        <w:rPr>
          <w:noProof/>
        </w:rPr>
        <w:fldChar w:fldCharType="end"/>
      </w:r>
    </w:p>
    <w:p w14:paraId="6B21EA72" w14:textId="406741E2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Отношение средней зарплаты терапевтов и работников организаций здравоохранения с высшим медицинским (фармакологическим) и иным образованием, оказывающих медицинские услуги (обеспечивающих оказание медицинских услуг), к средней зарплате в субъекте Российской Федерации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517698310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41</w:t>
      </w:r>
      <w:r>
        <w:rPr>
          <w:noProof/>
        </w:rPr>
        <w:fldChar w:fldCharType="end"/>
      </w:r>
    </w:p>
    <w:p w14:paraId="0F2C04AA" w14:textId="42837598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Отношение средней зарплаты среднего медицинского персонала (фармацевтов) (персонала, обеспечивающего условия оказания медицинских услуг) к средней зарплате в субъекте Российской Федерации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517698311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41</w:t>
      </w:r>
      <w:r>
        <w:rPr>
          <w:noProof/>
        </w:rPr>
        <w:fldChar w:fldCharType="end"/>
      </w:r>
    </w:p>
    <w:p w14:paraId="26BB9AF1" w14:textId="5B0B7D19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Отношение средней зарплаты младшего медицинского персонала (персонала, обеспечивающего условия оказания медицинских услуг) к средней зарплате в субъекте Российской Федерации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517698312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41</w:t>
      </w:r>
      <w:r>
        <w:rPr>
          <w:noProof/>
        </w:rPr>
        <w:fldChar w:fldCharType="end"/>
      </w:r>
    </w:p>
    <w:p w14:paraId="0633D756" w14:textId="3C955B66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lastRenderedPageBreak/>
        <w:t>Отношение средней зарплаты среднего медицинского персонала (фармацевтов) и младшего медицинского персонала (персонала, обеспечивающего условия оказания медицинских услуг) к средней зарплате в субъекте Российской Федерации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517698313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41</w:t>
      </w:r>
      <w:r>
        <w:rPr>
          <w:noProof/>
        </w:rPr>
        <w:fldChar w:fldCharType="end"/>
      </w:r>
    </w:p>
    <w:p w14:paraId="0DD8B22C" w14:textId="78946EB9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Продолжительность жизни при рождении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517698314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41</w:t>
      </w:r>
      <w:r>
        <w:rPr>
          <w:noProof/>
        </w:rPr>
        <w:fldChar w:fldCharType="end"/>
      </w:r>
    </w:p>
    <w:p w14:paraId="4D37F0BD" w14:textId="4490FA71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noProof/>
          <w:lang w:val="ru-RU"/>
        </w:rPr>
        <w:t>Примеры прочих ПЭ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517698315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42</w:t>
      </w:r>
      <w:r>
        <w:rPr>
          <w:noProof/>
        </w:rPr>
        <w:fldChar w:fldCharType="end"/>
      </w:r>
    </w:p>
    <w:p w14:paraId="761B69AF" w14:textId="33B3349E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Охват взрослого населения диспансеризацией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517698316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42</w:t>
      </w:r>
      <w:r>
        <w:rPr>
          <w:noProof/>
        </w:rPr>
        <w:fldChar w:fldCharType="end"/>
      </w:r>
    </w:p>
    <w:p w14:paraId="14B2556A" w14:textId="6098CD8C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Потребление фруктов и ягод в среднем на человека в год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517698317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42</w:t>
      </w:r>
      <w:r>
        <w:rPr>
          <w:noProof/>
        </w:rPr>
        <w:fldChar w:fldCharType="end"/>
      </w:r>
    </w:p>
    <w:p w14:paraId="18837A48" w14:textId="54D7D727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 xml:space="preserve">Процент пациентов с диагностированными злокачественными опухолями </w:t>
      </w:r>
      <w:r w:rsidRPr="00190A8A">
        <w:rPr>
          <w:rFonts w:ascii="Times New Roman" w:hAnsi="Times New Roman"/>
          <w:b/>
          <w:bCs/>
          <w:noProof/>
          <w:color w:val="000000" w:themeColor="text1"/>
        </w:rPr>
        <w:t>I</w:t>
      </w: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-</w:t>
      </w:r>
      <w:r w:rsidRPr="00190A8A">
        <w:rPr>
          <w:rFonts w:ascii="Times New Roman" w:hAnsi="Times New Roman"/>
          <w:b/>
          <w:bCs/>
          <w:noProof/>
          <w:color w:val="000000" w:themeColor="text1"/>
        </w:rPr>
        <w:t>II</w:t>
      </w:r>
      <w:r w:rsidRPr="00190A8A">
        <w:rPr>
          <w:rFonts w:ascii="MS Mincho" w:eastAsia="MS Mincho" w:hAnsi="MS Mincho" w:cs="MS Mincho"/>
          <w:b/>
          <w:bCs/>
          <w:noProof/>
          <w:color w:val="000000" w:themeColor="text1"/>
          <w:lang w:val="ru-RU"/>
        </w:rPr>
        <w:t> </w:t>
      </w: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степени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517698318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42</w:t>
      </w:r>
      <w:r>
        <w:rPr>
          <w:noProof/>
        </w:rPr>
        <w:fldChar w:fldCharType="end"/>
      </w:r>
    </w:p>
    <w:p w14:paraId="06F6ED88" w14:textId="769B8938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Охват населения профилактическим медицинским осмотром на предмет диагностики туберкулеза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517698319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42</w:t>
      </w:r>
      <w:r>
        <w:rPr>
          <w:noProof/>
        </w:rPr>
        <w:fldChar w:fldCharType="end"/>
      </w:r>
    </w:p>
    <w:p w14:paraId="4A0337EC" w14:textId="591D0C42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Уровень заболеваемости корью (на 1 млн чел)</w:t>
      </w:r>
      <w:r w:rsidRPr="00190A8A">
        <w:rPr>
          <w:rFonts w:ascii="MS Mincho" w:eastAsia="MS Mincho" w:hAnsi="MS Mincho" w:cs="MS Mincho"/>
          <w:b/>
          <w:bCs/>
          <w:noProof/>
          <w:color w:val="000000" w:themeColor="text1"/>
          <w:lang w:val="ru-RU"/>
        </w:rPr>
        <w:t> 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517698320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42</w:t>
      </w:r>
      <w:r>
        <w:rPr>
          <w:noProof/>
        </w:rPr>
        <w:fldChar w:fldCharType="end"/>
      </w:r>
    </w:p>
    <w:p w14:paraId="78853771" w14:textId="3FAB79A4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 xml:space="preserve">Программа регулярной вакцинации против дифтерии, коклюша и столбняка </w:t>
      </w:r>
      <w:r w:rsidRPr="00190A8A">
        <w:rPr>
          <w:rFonts w:ascii="MS Mincho" w:eastAsia="MS Mincho" w:hAnsi="MS Mincho" w:cs="MS Mincho"/>
          <w:b/>
          <w:bCs/>
          <w:noProof/>
          <w:color w:val="000000" w:themeColor="text1"/>
          <w:lang w:val="ru-RU"/>
        </w:rPr>
        <w:t> 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517698321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42</w:t>
      </w:r>
      <w:r>
        <w:rPr>
          <w:noProof/>
        </w:rPr>
        <w:fldChar w:fldCharType="end"/>
      </w:r>
    </w:p>
    <w:p w14:paraId="29ACDAAB" w14:textId="2A722221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Процент населения, страдающего от алкоголизма, повторно госпитализированного в течение года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517698322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42</w:t>
      </w:r>
      <w:r>
        <w:rPr>
          <w:noProof/>
        </w:rPr>
        <w:fldChar w:fldCharType="end"/>
      </w:r>
    </w:p>
    <w:p w14:paraId="674DAC42" w14:textId="33A3A899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Процент наркозависимого населения, повторно госпитализированного в течение года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517698323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42</w:t>
      </w:r>
      <w:r>
        <w:rPr>
          <w:noProof/>
        </w:rPr>
        <w:fldChar w:fldCharType="end"/>
      </w:r>
    </w:p>
    <w:p w14:paraId="29D64D86" w14:textId="647B33E4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 xml:space="preserve">Удовлетворение спроса на медицинские препараты для лечения лиц, страдающих от злокачественных новообразований лимфатической системы, кроветворных и связанных тканей, гемофилии, муковисцидоза, гипофиза, нанизма, болезни Гоше, множественного склероза и трансплантации органов и (или) тканей  </w:t>
      </w:r>
      <w:r w:rsidRPr="00190A8A">
        <w:rPr>
          <w:rFonts w:ascii="MS Mincho" w:eastAsia="MS Mincho" w:hAnsi="MS Mincho" w:cs="MS Mincho"/>
          <w:b/>
          <w:bCs/>
          <w:noProof/>
          <w:color w:val="000000" w:themeColor="text1"/>
          <w:lang w:val="ru-RU"/>
        </w:rPr>
        <w:t> 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517698324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42</w:t>
      </w:r>
      <w:r>
        <w:rPr>
          <w:noProof/>
        </w:rPr>
        <w:fldChar w:fldCharType="end"/>
      </w:r>
    </w:p>
    <w:p w14:paraId="1D68D696" w14:textId="6839C442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Численность наркозависимых пациентов в стадии ремиссии в течение более 2 лет (на 100 наркозависимых пациентов в среднем в году)</w:t>
      </w:r>
      <w:r w:rsidRPr="00190A8A">
        <w:rPr>
          <w:rFonts w:ascii="MS Mincho" w:eastAsia="MS Mincho" w:hAnsi="MS Mincho" w:cs="MS Mincho"/>
          <w:b/>
          <w:bCs/>
          <w:noProof/>
          <w:color w:val="000000" w:themeColor="text1"/>
          <w:lang w:val="ru-RU"/>
        </w:rPr>
        <w:t> 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517698325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42</w:t>
      </w:r>
      <w:r>
        <w:rPr>
          <w:noProof/>
        </w:rPr>
        <w:fldChar w:fldCharType="end"/>
      </w:r>
    </w:p>
    <w:p w14:paraId="59FD0837" w14:textId="5234ED90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Численность лиц, страдающих от алкоголизма в стадии ремиссии от 1 до 2 лет (на 100 лиц, страдающих от алкоголизма в среднем в году)</w:t>
      </w:r>
      <w:r w:rsidRPr="00190A8A">
        <w:rPr>
          <w:rFonts w:ascii="MS Mincho" w:eastAsia="MS Mincho" w:hAnsi="MS Mincho" w:cs="MS Mincho"/>
          <w:b/>
          <w:bCs/>
          <w:noProof/>
          <w:color w:val="000000" w:themeColor="text1"/>
          <w:lang w:val="ru-RU"/>
        </w:rPr>
        <w:t> 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517698326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42</w:t>
      </w:r>
      <w:r>
        <w:rPr>
          <w:noProof/>
        </w:rPr>
        <w:fldChar w:fldCharType="end"/>
      </w:r>
    </w:p>
    <w:p w14:paraId="5B310A02" w14:textId="71571159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 xml:space="preserve">Процент пациентов с психическими расстройствами, повторного госпитализированных в течение года </w:t>
      </w:r>
      <w:r w:rsidRPr="00190A8A">
        <w:rPr>
          <w:rFonts w:ascii="MS Mincho" w:eastAsia="MS Mincho" w:hAnsi="MS Mincho" w:cs="MS Mincho"/>
          <w:b/>
          <w:bCs/>
          <w:noProof/>
          <w:color w:val="000000" w:themeColor="text1"/>
          <w:lang w:val="ru-RU"/>
        </w:rPr>
        <w:t> 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517698327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42</w:t>
      </w:r>
      <w:r>
        <w:rPr>
          <w:noProof/>
        </w:rPr>
        <w:fldChar w:fldCharType="end"/>
      </w:r>
    </w:p>
    <w:p w14:paraId="0359DB60" w14:textId="58D44E58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Одногодичная летальность пациентов со злокачественными опухолями Процент случаев прибытия скорой помощи в течение менее чем 20 минут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517698328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42</w:t>
      </w:r>
      <w:r>
        <w:rPr>
          <w:noProof/>
        </w:rPr>
        <w:fldChar w:fldCharType="end"/>
      </w:r>
    </w:p>
    <w:p w14:paraId="2941B3E3" w14:textId="17B34341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Процент станций переливаний крови, предоставляющих современный уровень качества и целостности компонентов крови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517698329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42</w:t>
      </w:r>
      <w:r>
        <w:rPr>
          <w:noProof/>
        </w:rPr>
        <w:fldChar w:fldCharType="end"/>
      </w:r>
    </w:p>
    <w:p w14:paraId="589EE647" w14:textId="73814A4B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Численность пациентов, получающих высокотехнологичную медицинскую помощь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517698330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42</w:t>
      </w:r>
      <w:r>
        <w:rPr>
          <w:noProof/>
        </w:rPr>
        <w:fldChar w:fldCharType="end"/>
      </w:r>
    </w:p>
    <w:p w14:paraId="62F51153" w14:textId="3AF9DB29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 xml:space="preserve">Процент исследователей в возрасте до 39 в общем количестве исследователей </w:t>
      </w:r>
      <w:r w:rsidRPr="00190A8A">
        <w:rPr>
          <w:rFonts w:ascii="MS Mincho" w:eastAsia="MS Mincho" w:hAnsi="MS Mincho" w:cs="MS Mincho"/>
          <w:b/>
          <w:bCs/>
          <w:noProof/>
          <w:color w:val="000000" w:themeColor="text1"/>
          <w:lang w:val="ru-RU"/>
        </w:rPr>
        <w:t> 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517698331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42</w:t>
      </w:r>
      <w:r>
        <w:rPr>
          <w:noProof/>
        </w:rPr>
        <w:fldChar w:fldCharType="end"/>
      </w:r>
    </w:p>
    <w:p w14:paraId="6EA68DB1" w14:textId="2D19BB14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Количество совместных международных проектов, реализуемых в области здравоохранения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517698332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42</w:t>
      </w:r>
      <w:r>
        <w:rPr>
          <w:noProof/>
        </w:rPr>
        <w:fldChar w:fldCharType="end"/>
      </w:r>
    </w:p>
    <w:p w14:paraId="0696B8C3" w14:textId="733265E2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Укомплектованность штата терапевтами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517698333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42</w:t>
      </w:r>
      <w:r>
        <w:rPr>
          <w:noProof/>
        </w:rPr>
        <w:fldChar w:fldCharType="end"/>
      </w:r>
    </w:p>
    <w:p w14:paraId="5F3AD53F" w14:textId="7EB18A30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rFonts w:ascii="Times New Roman" w:hAnsi="Times New Roman"/>
          <w:b/>
          <w:bCs/>
          <w:noProof/>
          <w:color w:val="000000" w:themeColor="text1"/>
          <w:lang w:val="ru-RU"/>
        </w:rPr>
        <w:t>Количество мероприятий для обеспечения постоянной готовности к оказанию медицинских услуг в условиях чрезвычайных ситуаций</w:t>
      </w:r>
      <w:r w:rsidRPr="00190A8A">
        <w:rPr>
          <w:rFonts w:ascii="MS Mincho" w:eastAsia="MS Mincho" w:hAnsi="MS Mincho" w:cs="MS Mincho"/>
          <w:b/>
          <w:bCs/>
          <w:noProof/>
          <w:color w:val="000000" w:themeColor="text1"/>
          <w:lang w:val="ru-RU"/>
        </w:rPr>
        <w:t> 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517698334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42</w:t>
      </w:r>
      <w:r>
        <w:rPr>
          <w:noProof/>
        </w:rPr>
        <w:fldChar w:fldCharType="end"/>
      </w:r>
    </w:p>
    <w:p w14:paraId="6F13CBDE" w14:textId="68CA8056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Сербия</w:t>
      </w:r>
      <w:r w:rsidRPr="00814FAA">
        <w:rPr>
          <w:b/>
          <w:noProof/>
          <w:lang w:val="ru-RU"/>
        </w:rPr>
        <w:t xml:space="preserve">: </w:t>
      </w:r>
      <w:r w:rsidRPr="00190A8A">
        <w:rPr>
          <w:b/>
          <w:noProof/>
          <w:lang w:val="ru-RU"/>
        </w:rPr>
        <w:t>здравоохранение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517698335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43</w:t>
      </w:r>
      <w:r>
        <w:rPr>
          <w:noProof/>
        </w:rPr>
        <w:fldChar w:fldCharType="end"/>
      </w:r>
    </w:p>
    <w:p w14:paraId="6580F8C2" w14:textId="1B61AAD2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Хорватия</w:t>
      </w:r>
      <w:r w:rsidRPr="00814FAA">
        <w:rPr>
          <w:b/>
          <w:noProof/>
          <w:lang w:val="ru-RU"/>
        </w:rPr>
        <w:t xml:space="preserve">: </w:t>
      </w:r>
      <w:r w:rsidRPr="00190A8A">
        <w:rPr>
          <w:b/>
          <w:noProof/>
          <w:lang w:val="ru-RU"/>
        </w:rPr>
        <w:t>здравоохранение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517698336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44</w:t>
      </w:r>
      <w:r>
        <w:rPr>
          <w:noProof/>
        </w:rPr>
        <w:fldChar w:fldCharType="end"/>
      </w:r>
    </w:p>
    <w:p w14:paraId="1FD42716" w14:textId="0973F7E9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Молдова</w:t>
      </w:r>
      <w:r w:rsidRPr="00814FAA">
        <w:rPr>
          <w:b/>
          <w:noProof/>
          <w:lang w:val="ru-RU"/>
        </w:rPr>
        <w:t xml:space="preserve">: </w:t>
      </w:r>
      <w:r w:rsidRPr="00190A8A">
        <w:rPr>
          <w:b/>
          <w:noProof/>
          <w:lang w:val="ru-RU"/>
        </w:rPr>
        <w:t>здравоохранение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517698337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45</w:t>
      </w:r>
      <w:r>
        <w:rPr>
          <w:noProof/>
        </w:rPr>
        <w:fldChar w:fldCharType="end"/>
      </w:r>
    </w:p>
    <w:p w14:paraId="28EC2D18" w14:textId="7C9D48A5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Болгария</w:t>
      </w:r>
      <w:r w:rsidRPr="00814FAA">
        <w:rPr>
          <w:b/>
          <w:noProof/>
          <w:lang w:val="ru-RU"/>
        </w:rPr>
        <w:t xml:space="preserve">: </w:t>
      </w:r>
      <w:r w:rsidRPr="00190A8A">
        <w:rPr>
          <w:b/>
          <w:noProof/>
          <w:lang w:val="ru-RU"/>
        </w:rPr>
        <w:t>здравоохранение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517698338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46</w:t>
      </w:r>
      <w:r>
        <w:rPr>
          <w:noProof/>
        </w:rPr>
        <w:fldChar w:fldCharType="end"/>
      </w:r>
    </w:p>
    <w:p w14:paraId="078AAABE" w14:textId="157B7512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Беларусь</w:t>
      </w:r>
      <w:r w:rsidRPr="00814FAA">
        <w:rPr>
          <w:b/>
          <w:noProof/>
          <w:lang w:val="ru-RU"/>
        </w:rPr>
        <w:t xml:space="preserve">: </w:t>
      </w:r>
      <w:r w:rsidRPr="00190A8A">
        <w:rPr>
          <w:b/>
          <w:noProof/>
          <w:lang w:val="ru-RU"/>
        </w:rPr>
        <w:t>здравоохранение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517698339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47</w:t>
      </w:r>
      <w:r>
        <w:rPr>
          <w:noProof/>
        </w:rPr>
        <w:fldChar w:fldCharType="end"/>
      </w:r>
    </w:p>
    <w:p w14:paraId="6DC4F743" w14:textId="4AC8EEAB" w:rsidR="00814FAA" w:rsidRPr="00814FAA" w:rsidRDefault="00814FAA">
      <w:pPr>
        <w:pStyle w:val="TOC2"/>
        <w:tabs>
          <w:tab w:val="right" w:leader="dot" w:pos="9714"/>
        </w:tabs>
        <w:rPr>
          <w:rFonts w:asciiTheme="minorHAnsi" w:eastAsiaTheme="minorEastAsia" w:hAnsiTheme="minorHAnsi" w:cstheme="minorBidi"/>
          <w:noProof/>
          <w:lang w:val="ru-RU"/>
        </w:rPr>
      </w:pPr>
      <w:r w:rsidRPr="00190A8A">
        <w:rPr>
          <w:b/>
          <w:noProof/>
          <w:lang w:val="ru-RU"/>
        </w:rPr>
        <w:t>Армения</w:t>
      </w:r>
      <w:r w:rsidRPr="00814FAA">
        <w:rPr>
          <w:b/>
          <w:noProof/>
          <w:lang w:val="ru-RU"/>
        </w:rPr>
        <w:t xml:space="preserve">: </w:t>
      </w:r>
      <w:r w:rsidRPr="00190A8A">
        <w:rPr>
          <w:b/>
          <w:noProof/>
          <w:lang w:val="ru-RU"/>
        </w:rPr>
        <w:t>здравоохранение</w:t>
      </w:r>
      <w:r w:rsidRPr="00814FAA">
        <w:rPr>
          <w:noProof/>
          <w:lang w:val="ru-RU"/>
        </w:rPr>
        <w:tab/>
      </w:r>
      <w:r>
        <w:rPr>
          <w:noProof/>
        </w:rPr>
        <w:fldChar w:fldCharType="begin"/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814FAA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814FAA">
        <w:rPr>
          <w:noProof/>
          <w:lang w:val="ru-RU"/>
        </w:rPr>
        <w:instrText>517698340 \</w:instrText>
      </w:r>
      <w:r>
        <w:rPr>
          <w:noProof/>
        </w:rPr>
        <w:instrText>h</w:instrText>
      </w:r>
      <w:r w:rsidRPr="00814FAA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14FAA">
        <w:rPr>
          <w:noProof/>
          <w:lang w:val="ru-RU"/>
        </w:rPr>
        <w:t>48</w:t>
      </w:r>
      <w:r>
        <w:rPr>
          <w:noProof/>
        </w:rPr>
        <w:fldChar w:fldCharType="end"/>
      </w:r>
    </w:p>
    <w:p w14:paraId="15A236E1" w14:textId="385554E7" w:rsidR="004530AD" w:rsidRPr="00726D69" w:rsidRDefault="00567EAF" w:rsidP="0029247F">
      <w:pPr>
        <w:pStyle w:val="Heading1"/>
        <w:rPr>
          <w:rFonts w:ascii="Times New Roman" w:hAnsi="Times New Roman"/>
          <w:caps/>
          <w:color w:val="984806"/>
          <w:sz w:val="24"/>
          <w:szCs w:val="24"/>
        </w:rPr>
      </w:pPr>
      <w:r w:rsidRPr="00726D69">
        <w:rPr>
          <w:rFonts w:ascii="Times New Roman" w:eastAsia="Calibri" w:hAnsi="Times New Roman"/>
          <w:color w:val="548DD4"/>
          <w:kern w:val="0"/>
          <w:sz w:val="24"/>
          <w:szCs w:val="24"/>
        </w:rPr>
        <w:fldChar w:fldCharType="end"/>
      </w:r>
      <w:r w:rsidR="00C84FA4" w:rsidRPr="00814FAA">
        <w:rPr>
          <w:sz w:val="24"/>
          <w:szCs w:val="24"/>
          <w:lang w:val="ru-RU"/>
        </w:rPr>
        <w:br w:type="page"/>
      </w:r>
      <w:bookmarkStart w:id="1" w:name="_Toc517698257"/>
      <w:proofErr w:type="spellStart"/>
      <w:r w:rsidR="00742860" w:rsidRPr="00726D69">
        <w:rPr>
          <w:sz w:val="24"/>
          <w:szCs w:val="24"/>
        </w:rPr>
        <w:lastRenderedPageBreak/>
        <w:t>Введение</w:t>
      </w:r>
      <w:bookmarkEnd w:id="1"/>
      <w:proofErr w:type="spellEnd"/>
      <w:r w:rsidR="00742860" w:rsidRPr="00726D69">
        <w:rPr>
          <w:sz w:val="24"/>
          <w:szCs w:val="24"/>
        </w:rPr>
        <w:t xml:space="preserve"> </w:t>
      </w:r>
      <w:r w:rsidR="00446F05" w:rsidRPr="00726D69">
        <w:rPr>
          <w:rFonts w:ascii="Times New Roman" w:hAnsi="Times New Roman"/>
          <w:caps/>
          <w:color w:val="984806"/>
          <w:sz w:val="24"/>
          <w:szCs w:val="24"/>
        </w:rPr>
        <w:t xml:space="preserve"> </w:t>
      </w:r>
    </w:p>
    <w:p w14:paraId="0B201DAC" w14:textId="77777777" w:rsidR="001F20A7" w:rsidRPr="00726D69" w:rsidRDefault="001F20A7" w:rsidP="001F20A7">
      <w:pPr>
        <w:tabs>
          <w:tab w:val="left" w:pos="1837"/>
        </w:tabs>
        <w:spacing w:after="0" w:line="240" w:lineRule="auto"/>
        <w:rPr>
          <w:b/>
          <w:sz w:val="24"/>
          <w:szCs w:val="24"/>
          <w:u w:val="single"/>
        </w:rPr>
      </w:pPr>
    </w:p>
    <w:p w14:paraId="6A1F1158" w14:textId="58C6BA30" w:rsidR="00122235" w:rsidRPr="00726D69" w:rsidRDefault="00DB2640" w:rsidP="00DB264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 xml:space="preserve">Международная </w:t>
      </w:r>
      <w:r w:rsidR="009E4513" w:rsidRPr="00726D69">
        <w:rPr>
          <w:b/>
          <w:sz w:val="24"/>
          <w:szCs w:val="24"/>
          <w:lang w:val="ru-RU"/>
        </w:rPr>
        <w:t xml:space="preserve">программа </w:t>
      </w:r>
      <w:r w:rsidRPr="00726D69">
        <w:rPr>
          <w:b/>
          <w:sz w:val="24"/>
          <w:szCs w:val="24"/>
          <w:lang w:val="ru-RU"/>
        </w:rPr>
        <w:t xml:space="preserve">взаимодействия и обучения по вопросам управления государственными расходами </w:t>
      </w:r>
      <w:r w:rsidR="00122235" w:rsidRPr="00726D69">
        <w:rPr>
          <w:b/>
          <w:sz w:val="24"/>
          <w:szCs w:val="24"/>
          <w:lang w:val="ru-RU"/>
        </w:rPr>
        <w:t xml:space="preserve">(PEMPAL) </w:t>
      </w:r>
      <w:r w:rsidRPr="00726D69">
        <w:rPr>
          <w:b/>
          <w:sz w:val="24"/>
          <w:szCs w:val="24"/>
          <w:lang w:val="ru-RU"/>
        </w:rPr>
        <w:t xml:space="preserve">- это </w:t>
      </w:r>
      <w:r w:rsidR="009E4513" w:rsidRPr="00726D69">
        <w:rPr>
          <w:b/>
          <w:sz w:val="24"/>
          <w:szCs w:val="24"/>
          <w:lang w:val="ru-RU"/>
        </w:rPr>
        <w:t xml:space="preserve">сетевая </w:t>
      </w:r>
      <w:r w:rsidRPr="00726D69">
        <w:rPr>
          <w:b/>
          <w:sz w:val="24"/>
          <w:szCs w:val="24"/>
          <w:lang w:val="ru-RU"/>
        </w:rPr>
        <w:t xml:space="preserve">платформа </w:t>
      </w:r>
      <w:r w:rsidR="00F871C2" w:rsidRPr="00726D69">
        <w:rPr>
          <w:b/>
          <w:sz w:val="24"/>
          <w:szCs w:val="24"/>
          <w:lang w:val="ru-RU"/>
        </w:rPr>
        <w:t>по управлению</w:t>
      </w:r>
      <w:r w:rsidRPr="00726D69">
        <w:rPr>
          <w:b/>
          <w:sz w:val="24"/>
          <w:szCs w:val="24"/>
          <w:lang w:val="ru-RU"/>
        </w:rPr>
        <w:t xml:space="preserve"> государственными финансами, объединяющая правительства стран-членов </w:t>
      </w:r>
      <w:r w:rsidR="00A17EF7" w:rsidRPr="00726D69">
        <w:rPr>
          <w:b/>
          <w:sz w:val="24"/>
          <w:szCs w:val="24"/>
          <w:lang w:val="ru-RU"/>
        </w:rPr>
        <w:t xml:space="preserve">из </w:t>
      </w:r>
      <w:r w:rsidRPr="00726D69">
        <w:rPr>
          <w:b/>
          <w:sz w:val="24"/>
          <w:szCs w:val="24"/>
          <w:lang w:val="ru-RU"/>
        </w:rPr>
        <w:t>Европы и Центральной Азии (ЕЦА)</w:t>
      </w:r>
      <w:r w:rsidR="00122235" w:rsidRPr="00726D69">
        <w:rPr>
          <w:sz w:val="24"/>
          <w:szCs w:val="24"/>
          <w:lang w:val="ru-RU"/>
        </w:rPr>
        <w:t xml:space="preserve">. </w:t>
      </w:r>
      <w:r w:rsidRPr="00726D69">
        <w:rPr>
          <w:sz w:val="24"/>
          <w:szCs w:val="24"/>
          <w:lang w:val="ru-RU"/>
        </w:rPr>
        <w:t xml:space="preserve">В сеть входят три практикующих сообщества (ПС): Бюджетное сообщество (БС), Казначейское сообщество (КС) и Сообщество по </w:t>
      </w:r>
      <w:r w:rsidR="0028156D" w:rsidRPr="00726D69">
        <w:rPr>
          <w:sz w:val="24"/>
          <w:szCs w:val="24"/>
          <w:lang w:val="ru-RU"/>
        </w:rPr>
        <w:t>внутреннему</w:t>
      </w:r>
      <w:r w:rsidR="009E4513" w:rsidRPr="00726D69">
        <w:rPr>
          <w:sz w:val="24"/>
          <w:szCs w:val="24"/>
          <w:lang w:val="ru-RU"/>
        </w:rPr>
        <w:t xml:space="preserve"> аудиту (СВА). </w:t>
      </w:r>
      <w:r w:rsidR="00F871C2" w:rsidRPr="00726D69">
        <w:rPr>
          <w:sz w:val="24"/>
          <w:szCs w:val="24"/>
          <w:lang w:val="ru-RU"/>
        </w:rPr>
        <w:t>Т</w:t>
      </w:r>
      <w:r w:rsidR="000A757A" w:rsidRPr="00726D69">
        <w:rPr>
          <w:sz w:val="24"/>
          <w:szCs w:val="24"/>
          <w:lang w:val="ru-RU"/>
        </w:rPr>
        <w:t>ехни</w:t>
      </w:r>
      <w:r w:rsidR="009E4513" w:rsidRPr="00726D69">
        <w:rPr>
          <w:sz w:val="24"/>
          <w:szCs w:val="24"/>
          <w:lang w:val="ru-RU"/>
        </w:rPr>
        <w:t>ческое содержание</w:t>
      </w:r>
      <w:r w:rsidR="000A757A" w:rsidRPr="00726D69">
        <w:rPr>
          <w:sz w:val="24"/>
          <w:szCs w:val="24"/>
          <w:lang w:val="ru-RU"/>
        </w:rPr>
        <w:t xml:space="preserve"> </w:t>
      </w:r>
      <w:r w:rsidR="009E4513" w:rsidRPr="00726D69">
        <w:rPr>
          <w:sz w:val="24"/>
          <w:szCs w:val="24"/>
          <w:lang w:val="ru-RU"/>
        </w:rPr>
        <w:t>работы обеспечивается благодаря</w:t>
      </w:r>
      <w:r w:rsidRPr="00726D69">
        <w:rPr>
          <w:sz w:val="24"/>
          <w:szCs w:val="24"/>
          <w:lang w:val="ru-RU"/>
        </w:rPr>
        <w:t xml:space="preserve"> </w:t>
      </w:r>
      <w:r w:rsidR="009E4513" w:rsidRPr="00726D69">
        <w:rPr>
          <w:sz w:val="24"/>
          <w:szCs w:val="24"/>
          <w:lang w:val="ru-RU"/>
        </w:rPr>
        <w:t>поддерживаемым</w:t>
      </w:r>
      <w:r w:rsidR="00F871C2" w:rsidRPr="00726D69">
        <w:rPr>
          <w:sz w:val="24"/>
          <w:szCs w:val="24"/>
          <w:lang w:val="ru-RU"/>
        </w:rPr>
        <w:t xml:space="preserve"> донорами </w:t>
      </w:r>
      <w:r w:rsidR="009E4513" w:rsidRPr="00726D69">
        <w:rPr>
          <w:sz w:val="24"/>
          <w:szCs w:val="24"/>
          <w:lang w:val="ru-RU"/>
        </w:rPr>
        <w:t>ресурсным</w:t>
      </w:r>
      <w:r w:rsidR="0028156D" w:rsidRPr="00726D69">
        <w:rPr>
          <w:sz w:val="24"/>
          <w:szCs w:val="24"/>
          <w:lang w:val="ru-RU"/>
        </w:rPr>
        <w:t xml:space="preserve"> групп</w:t>
      </w:r>
      <w:r w:rsidR="009E4513" w:rsidRPr="00726D69">
        <w:rPr>
          <w:sz w:val="24"/>
          <w:szCs w:val="24"/>
          <w:lang w:val="ru-RU"/>
        </w:rPr>
        <w:t>ам</w:t>
      </w:r>
      <w:r w:rsidR="0028156D" w:rsidRPr="00726D69">
        <w:rPr>
          <w:sz w:val="24"/>
          <w:szCs w:val="24"/>
          <w:lang w:val="ru-RU"/>
        </w:rPr>
        <w:t xml:space="preserve"> из Всемирного банка</w:t>
      </w:r>
      <w:r w:rsidR="009E4513" w:rsidRPr="00726D69">
        <w:rPr>
          <w:sz w:val="24"/>
          <w:szCs w:val="24"/>
          <w:lang w:val="ru-RU"/>
        </w:rPr>
        <w:t xml:space="preserve"> и другим донорам</w:t>
      </w:r>
      <w:r w:rsidR="004E2DB1" w:rsidRPr="00726D69">
        <w:rPr>
          <w:sz w:val="24"/>
          <w:szCs w:val="24"/>
          <w:lang w:val="ru-RU"/>
        </w:rPr>
        <w:t xml:space="preserve">. </w:t>
      </w:r>
      <w:r w:rsidR="0028156D" w:rsidRPr="00726D69">
        <w:rPr>
          <w:sz w:val="24"/>
          <w:szCs w:val="24"/>
          <w:lang w:val="ru-RU"/>
        </w:rPr>
        <w:t xml:space="preserve">В </w:t>
      </w:r>
      <w:r w:rsidR="00F871C2" w:rsidRPr="00726D69">
        <w:rPr>
          <w:sz w:val="24"/>
          <w:szCs w:val="24"/>
          <w:lang w:val="ru-RU"/>
        </w:rPr>
        <w:t xml:space="preserve">рамках деятельности сети </w:t>
      </w:r>
      <w:r w:rsidR="0028156D" w:rsidRPr="00726D69">
        <w:rPr>
          <w:sz w:val="24"/>
          <w:szCs w:val="24"/>
          <w:lang w:val="ru-RU"/>
        </w:rPr>
        <w:t xml:space="preserve">изучаются и рассматриваются наиболее актуальные стандарты и подходы </w:t>
      </w:r>
      <w:r w:rsidR="00F871C2" w:rsidRPr="00726D69">
        <w:rPr>
          <w:sz w:val="24"/>
          <w:szCs w:val="24"/>
          <w:lang w:val="ru-RU"/>
        </w:rPr>
        <w:t xml:space="preserve">к проведению реформ, а обмен информацией осуществляется </w:t>
      </w:r>
      <w:r w:rsidR="0028156D" w:rsidRPr="00726D69">
        <w:rPr>
          <w:sz w:val="24"/>
          <w:szCs w:val="24"/>
          <w:lang w:val="ru-RU"/>
        </w:rPr>
        <w:t xml:space="preserve">на </w:t>
      </w:r>
      <w:r w:rsidR="00142C4E" w:rsidRPr="00726D69">
        <w:rPr>
          <w:sz w:val="24"/>
          <w:szCs w:val="24"/>
          <w:lang w:val="ru-RU"/>
        </w:rPr>
        <w:t xml:space="preserve">официальных </w:t>
      </w:r>
      <w:r w:rsidR="0028156D" w:rsidRPr="00726D69">
        <w:rPr>
          <w:sz w:val="24"/>
          <w:szCs w:val="24"/>
          <w:lang w:val="ru-RU"/>
        </w:rPr>
        <w:t>языках сети: английском, русском и боснийско-сербско-хорватском</w:t>
      </w:r>
      <w:r w:rsidR="000A757A" w:rsidRPr="00726D69">
        <w:rPr>
          <w:sz w:val="24"/>
          <w:szCs w:val="24"/>
          <w:lang w:val="ru-RU"/>
        </w:rPr>
        <w:t>. Ключевыми</w:t>
      </w:r>
      <w:r w:rsidR="00142C4E" w:rsidRPr="00726D69">
        <w:rPr>
          <w:sz w:val="24"/>
          <w:szCs w:val="24"/>
          <w:lang w:val="ru-RU"/>
        </w:rPr>
        <w:t xml:space="preserve"> </w:t>
      </w:r>
      <w:r w:rsidR="000A757A" w:rsidRPr="00726D69">
        <w:rPr>
          <w:sz w:val="24"/>
          <w:szCs w:val="24"/>
          <w:lang w:val="ru-RU"/>
        </w:rPr>
        <w:t>донорами</w:t>
      </w:r>
      <w:r w:rsidR="00F871C2" w:rsidRPr="00726D69">
        <w:rPr>
          <w:sz w:val="24"/>
          <w:szCs w:val="24"/>
          <w:lang w:val="ru-RU"/>
        </w:rPr>
        <w:t xml:space="preserve"> </w:t>
      </w:r>
      <w:r w:rsidR="0028156D" w:rsidRPr="00726D69">
        <w:rPr>
          <w:sz w:val="24"/>
          <w:szCs w:val="24"/>
          <w:lang w:val="ru-RU"/>
        </w:rPr>
        <w:t xml:space="preserve">программы </w:t>
      </w:r>
      <w:r w:rsidR="000A757A" w:rsidRPr="00726D69">
        <w:rPr>
          <w:sz w:val="24"/>
          <w:szCs w:val="24"/>
          <w:lang w:val="ru-RU"/>
        </w:rPr>
        <w:t xml:space="preserve">являются </w:t>
      </w:r>
      <w:r w:rsidR="00142C4E" w:rsidRPr="00726D69">
        <w:rPr>
          <w:sz w:val="24"/>
          <w:szCs w:val="24"/>
          <w:lang w:val="ru-RU"/>
        </w:rPr>
        <w:t xml:space="preserve">Государственный секретариат Швейцарии по экономическим вопросам </w:t>
      </w:r>
      <w:r w:rsidR="00671A81" w:rsidRPr="00726D69">
        <w:rPr>
          <w:sz w:val="24"/>
          <w:szCs w:val="24"/>
          <w:lang w:val="ru-RU"/>
        </w:rPr>
        <w:t>(</w:t>
      </w:r>
      <w:r w:rsidR="00671A81" w:rsidRPr="00726D69">
        <w:rPr>
          <w:sz w:val="24"/>
          <w:szCs w:val="24"/>
        </w:rPr>
        <w:t>SECO</w:t>
      </w:r>
      <w:r w:rsidR="00671A81" w:rsidRPr="00726D69">
        <w:rPr>
          <w:sz w:val="24"/>
          <w:szCs w:val="24"/>
          <w:lang w:val="ru-RU"/>
        </w:rPr>
        <w:t>),</w:t>
      </w:r>
      <w:r w:rsidR="000460B9" w:rsidRPr="00726D69">
        <w:rPr>
          <w:sz w:val="24"/>
          <w:szCs w:val="24"/>
          <w:lang w:val="ru-RU"/>
        </w:rPr>
        <w:t xml:space="preserve"> </w:t>
      </w:r>
      <w:r w:rsidR="00142C4E" w:rsidRPr="00726D69">
        <w:rPr>
          <w:sz w:val="24"/>
          <w:szCs w:val="24"/>
          <w:lang w:val="ru-RU"/>
        </w:rPr>
        <w:t>Министерство финансов Российской Федерации и Всемирный банк</w:t>
      </w:r>
      <w:r w:rsidR="0072381E" w:rsidRPr="00726D69">
        <w:rPr>
          <w:sz w:val="24"/>
          <w:szCs w:val="24"/>
          <w:lang w:val="ru-RU"/>
        </w:rPr>
        <w:t>.</w:t>
      </w:r>
      <w:r w:rsidR="002C37A2" w:rsidRPr="00726D69">
        <w:rPr>
          <w:rStyle w:val="FootnoteReference"/>
          <w:sz w:val="24"/>
          <w:szCs w:val="24"/>
        </w:rPr>
        <w:footnoteReference w:id="1"/>
      </w:r>
    </w:p>
    <w:p w14:paraId="44E95035" w14:textId="77777777" w:rsidR="00C652FB" w:rsidRPr="00726D69" w:rsidRDefault="00C652FB" w:rsidP="00C652FB">
      <w:pPr>
        <w:spacing w:after="0" w:line="240" w:lineRule="auto"/>
        <w:ind w:left="357"/>
        <w:jc w:val="both"/>
        <w:rPr>
          <w:sz w:val="24"/>
          <w:szCs w:val="24"/>
          <w:lang w:val="ru-RU"/>
        </w:rPr>
      </w:pPr>
    </w:p>
    <w:p w14:paraId="45B6E908" w14:textId="5E044480" w:rsidR="008F1B7C" w:rsidRPr="00726D69" w:rsidRDefault="00142C4E" w:rsidP="00AF144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>В БС входит 21 страна-член, а его цель</w:t>
      </w:r>
      <w:r w:rsidR="000A757A" w:rsidRPr="00726D69">
        <w:rPr>
          <w:b/>
          <w:sz w:val="24"/>
          <w:szCs w:val="24"/>
          <w:lang w:val="ru-RU"/>
        </w:rPr>
        <w:t>ю является</w:t>
      </w:r>
      <w:r w:rsidRPr="00726D69">
        <w:rPr>
          <w:b/>
          <w:sz w:val="24"/>
          <w:szCs w:val="24"/>
          <w:lang w:val="ru-RU"/>
        </w:rPr>
        <w:t xml:space="preserve"> укрепление </w:t>
      </w:r>
      <w:r w:rsidR="00F871C2" w:rsidRPr="00726D69">
        <w:rPr>
          <w:b/>
          <w:sz w:val="24"/>
          <w:szCs w:val="24"/>
          <w:lang w:val="ru-RU"/>
        </w:rPr>
        <w:t>методологии</w:t>
      </w:r>
      <w:r w:rsidRPr="00726D69">
        <w:rPr>
          <w:b/>
          <w:sz w:val="24"/>
          <w:szCs w:val="24"/>
          <w:lang w:val="ru-RU"/>
        </w:rPr>
        <w:t xml:space="preserve">, планирования и </w:t>
      </w:r>
      <w:r w:rsidR="00CC75AF" w:rsidRPr="00726D69">
        <w:rPr>
          <w:b/>
          <w:sz w:val="24"/>
          <w:szCs w:val="24"/>
          <w:lang w:val="ru-RU"/>
        </w:rPr>
        <w:t>прозрачности</w:t>
      </w:r>
      <w:r w:rsidR="00F871C2" w:rsidRPr="00726D69">
        <w:rPr>
          <w:b/>
          <w:sz w:val="24"/>
          <w:szCs w:val="24"/>
          <w:lang w:val="ru-RU"/>
        </w:rPr>
        <w:t xml:space="preserve"> бюджета</w:t>
      </w:r>
      <w:r w:rsidR="00122235" w:rsidRPr="00726D69">
        <w:rPr>
          <w:sz w:val="24"/>
          <w:szCs w:val="24"/>
          <w:lang w:val="ru-RU"/>
        </w:rPr>
        <w:t>.</w:t>
      </w:r>
      <w:r w:rsidR="00524608" w:rsidRPr="00726D69">
        <w:rPr>
          <w:sz w:val="24"/>
          <w:szCs w:val="24"/>
          <w:lang w:val="ru-RU"/>
        </w:rPr>
        <w:t xml:space="preserve"> </w:t>
      </w:r>
      <w:r w:rsidRPr="00726D69">
        <w:rPr>
          <w:sz w:val="24"/>
          <w:szCs w:val="24"/>
          <w:lang w:val="ru-RU"/>
        </w:rPr>
        <w:t xml:space="preserve">Кроме того, в рамках сообщества </w:t>
      </w:r>
      <w:r w:rsidR="00CC75AF" w:rsidRPr="00726D69">
        <w:rPr>
          <w:sz w:val="24"/>
          <w:szCs w:val="24"/>
          <w:lang w:val="ru-RU"/>
        </w:rPr>
        <w:t>образован</w:t>
      </w:r>
      <w:r w:rsidRPr="00726D69">
        <w:rPr>
          <w:sz w:val="24"/>
          <w:szCs w:val="24"/>
          <w:lang w:val="ru-RU"/>
        </w:rPr>
        <w:t xml:space="preserve"> ряд рабочих групп, в </w:t>
      </w:r>
      <w:r w:rsidR="000A757A" w:rsidRPr="00726D69">
        <w:rPr>
          <w:sz w:val="24"/>
          <w:szCs w:val="24"/>
          <w:lang w:val="ru-RU"/>
        </w:rPr>
        <w:t>которые</w:t>
      </w:r>
      <w:r w:rsidRPr="00726D69">
        <w:rPr>
          <w:sz w:val="24"/>
          <w:szCs w:val="24"/>
          <w:lang w:val="ru-RU"/>
        </w:rPr>
        <w:t xml:space="preserve"> входят члены подгрупп, </w:t>
      </w:r>
      <w:r w:rsidR="00F871C2" w:rsidRPr="00726D69">
        <w:rPr>
          <w:sz w:val="24"/>
          <w:szCs w:val="24"/>
          <w:lang w:val="ru-RU"/>
        </w:rPr>
        <w:t>проводящие</w:t>
      </w:r>
      <w:r w:rsidRPr="00726D69">
        <w:rPr>
          <w:sz w:val="24"/>
          <w:szCs w:val="24"/>
          <w:lang w:val="ru-RU"/>
        </w:rPr>
        <w:t xml:space="preserve"> более регулярные заседания для обсуждения общих трудностей</w:t>
      </w:r>
      <w:r w:rsidR="00FC3489" w:rsidRPr="00726D69">
        <w:rPr>
          <w:sz w:val="24"/>
          <w:szCs w:val="24"/>
          <w:lang w:val="ru-RU"/>
        </w:rPr>
        <w:t xml:space="preserve">. </w:t>
      </w:r>
      <w:r w:rsidR="00CC75AF" w:rsidRPr="00726D69">
        <w:rPr>
          <w:sz w:val="24"/>
          <w:szCs w:val="24"/>
          <w:lang w:val="ru-RU"/>
        </w:rPr>
        <w:t>Деятельность</w:t>
      </w:r>
      <w:r w:rsidRPr="00726D69">
        <w:rPr>
          <w:sz w:val="24"/>
          <w:szCs w:val="24"/>
          <w:lang w:val="ru-RU"/>
        </w:rPr>
        <w:t xml:space="preserve"> Рабочей группы по программному бюджетированию и БОР (РГПБ), которую возглавляет г-н Николай </w:t>
      </w:r>
      <w:proofErr w:type="spellStart"/>
      <w:r w:rsidRPr="00726D69">
        <w:rPr>
          <w:sz w:val="24"/>
          <w:szCs w:val="24"/>
          <w:lang w:val="ru-RU"/>
        </w:rPr>
        <w:t>Бегчин</w:t>
      </w:r>
      <w:proofErr w:type="spellEnd"/>
      <w:r w:rsidRPr="00726D69">
        <w:rPr>
          <w:sz w:val="24"/>
          <w:szCs w:val="24"/>
          <w:lang w:val="ru-RU"/>
        </w:rPr>
        <w:t xml:space="preserve"> из Министерства финансов Российской Федерации, направлена на </w:t>
      </w:r>
      <w:r w:rsidR="00CC75AF" w:rsidRPr="00726D69">
        <w:rPr>
          <w:sz w:val="24"/>
          <w:szCs w:val="24"/>
          <w:lang w:val="ru-RU"/>
        </w:rPr>
        <w:t>выявление</w:t>
      </w:r>
      <w:r w:rsidRPr="00726D69">
        <w:rPr>
          <w:sz w:val="24"/>
          <w:szCs w:val="24"/>
          <w:lang w:val="ru-RU"/>
        </w:rPr>
        <w:t xml:space="preserve"> </w:t>
      </w:r>
      <w:r w:rsidR="00CC75AF" w:rsidRPr="00726D69">
        <w:rPr>
          <w:sz w:val="24"/>
          <w:szCs w:val="24"/>
          <w:lang w:val="ru-RU"/>
        </w:rPr>
        <w:t>ключевых</w:t>
      </w:r>
      <w:r w:rsidRPr="00726D69">
        <w:rPr>
          <w:sz w:val="24"/>
          <w:szCs w:val="24"/>
          <w:lang w:val="ru-RU"/>
        </w:rPr>
        <w:t xml:space="preserve"> тенденций в </w:t>
      </w:r>
      <w:r w:rsidR="00CC75AF" w:rsidRPr="00726D69">
        <w:rPr>
          <w:sz w:val="24"/>
          <w:szCs w:val="24"/>
          <w:lang w:val="ru-RU"/>
        </w:rPr>
        <w:t>области</w:t>
      </w:r>
      <w:r w:rsidRPr="00726D69">
        <w:rPr>
          <w:sz w:val="24"/>
          <w:szCs w:val="24"/>
          <w:lang w:val="ru-RU"/>
        </w:rPr>
        <w:t xml:space="preserve"> </w:t>
      </w:r>
      <w:r w:rsidR="00CC75AF" w:rsidRPr="00726D69">
        <w:rPr>
          <w:sz w:val="24"/>
          <w:szCs w:val="24"/>
          <w:lang w:val="ru-RU"/>
        </w:rPr>
        <w:t>программного</w:t>
      </w:r>
      <w:r w:rsidRPr="00726D69">
        <w:rPr>
          <w:sz w:val="24"/>
          <w:szCs w:val="24"/>
          <w:lang w:val="ru-RU"/>
        </w:rPr>
        <w:t xml:space="preserve"> бюджетирования и БОР</w:t>
      </w:r>
      <w:r w:rsidR="000A757A" w:rsidRPr="00726D69">
        <w:rPr>
          <w:sz w:val="24"/>
          <w:szCs w:val="24"/>
          <w:lang w:val="ru-RU"/>
        </w:rPr>
        <w:t xml:space="preserve">, </w:t>
      </w:r>
      <w:r w:rsidR="009E4513" w:rsidRPr="00726D69">
        <w:rPr>
          <w:sz w:val="24"/>
          <w:szCs w:val="24"/>
          <w:lang w:val="ru-RU"/>
        </w:rPr>
        <w:t>проведение обзоров</w:t>
      </w:r>
      <w:r w:rsidRPr="00726D69">
        <w:rPr>
          <w:sz w:val="24"/>
          <w:szCs w:val="24"/>
          <w:lang w:val="ru-RU"/>
        </w:rPr>
        <w:t xml:space="preserve"> расходов бюджета и </w:t>
      </w:r>
      <w:r w:rsidR="00CC75AF" w:rsidRPr="00726D69">
        <w:rPr>
          <w:sz w:val="24"/>
          <w:szCs w:val="24"/>
          <w:lang w:val="ru-RU"/>
        </w:rPr>
        <w:t>изучение</w:t>
      </w:r>
      <w:r w:rsidRPr="00726D69">
        <w:rPr>
          <w:sz w:val="24"/>
          <w:szCs w:val="24"/>
          <w:lang w:val="ru-RU"/>
        </w:rPr>
        <w:t xml:space="preserve"> конкретных практических примеров в странах </w:t>
      </w:r>
      <w:r w:rsidR="00AF144D" w:rsidRPr="00726D69">
        <w:rPr>
          <w:sz w:val="24"/>
          <w:szCs w:val="24"/>
        </w:rPr>
        <w:t>PEMPAL</w:t>
      </w:r>
      <w:r w:rsidR="000A757A" w:rsidRPr="00726D69">
        <w:rPr>
          <w:sz w:val="24"/>
          <w:szCs w:val="24"/>
          <w:lang w:val="ru-RU"/>
        </w:rPr>
        <w:t>, а также</w:t>
      </w:r>
      <w:r w:rsidR="00AF144D" w:rsidRPr="00726D69">
        <w:rPr>
          <w:sz w:val="24"/>
          <w:szCs w:val="24"/>
          <w:lang w:val="ru-RU"/>
        </w:rPr>
        <w:t xml:space="preserve"> </w:t>
      </w:r>
      <w:r w:rsidR="000A757A" w:rsidRPr="00726D69">
        <w:rPr>
          <w:sz w:val="24"/>
          <w:szCs w:val="24"/>
          <w:lang w:val="ru-RU"/>
        </w:rPr>
        <w:t>международных</w:t>
      </w:r>
      <w:r w:rsidRPr="00726D69">
        <w:rPr>
          <w:sz w:val="24"/>
          <w:szCs w:val="24"/>
          <w:lang w:val="ru-RU"/>
        </w:rPr>
        <w:t xml:space="preserve"> </w:t>
      </w:r>
      <w:r w:rsidR="00CC75AF" w:rsidRPr="00726D69">
        <w:rPr>
          <w:sz w:val="24"/>
          <w:szCs w:val="24"/>
          <w:lang w:val="ru-RU"/>
        </w:rPr>
        <w:t>примеров</w:t>
      </w:r>
      <w:r w:rsidRPr="00726D69">
        <w:rPr>
          <w:sz w:val="24"/>
          <w:szCs w:val="24"/>
          <w:lang w:val="ru-RU"/>
        </w:rPr>
        <w:t xml:space="preserve"> практики в этих сферах</w:t>
      </w:r>
      <w:r w:rsidR="00AF144D" w:rsidRPr="00726D69">
        <w:rPr>
          <w:sz w:val="24"/>
          <w:szCs w:val="24"/>
          <w:lang w:val="ru-RU"/>
        </w:rPr>
        <w:t xml:space="preserve">. </w:t>
      </w:r>
    </w:p>
    <w:p w14:paraId="1516A157" w14:textId="77777777" w:rsidR="00C652FB" w:rsidRPr="00726D69" w:rsidRDefault="00C652FB" w:rsidP="00C652FB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20383A62" w14:textId="6704AF89" w:rsidR="008C11FD" w:rsidRPr="00726D69" w:rsidRDefault="00142C4E" w:rsidP="008C11F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 xml:space="preserve">В Рабочую группу по программному бюджетированию и БОР входят </w:t>
      </w:r>
      <w:r w:rsidR="008F1B7C" w:rsidRPr="00726D69">
        <w:rPr>
          <w:b/>
          <w:sz w:val="24"/>
          <w:szCs w:val="24"/>
          <w:lang w:val="ru-RU"/>
        </w:rPr>
        <w:t xml:space="preserve">15 </w:t>
      </w:r>
      <w:r w:rsidRPr="00726D69">
        <w:rPr>
          <w:b/>
          <w:sz w:val="24"/>
          <w:szCs w:val="24"/>
          <w:lang w:val="ru-RU"/>
        </w:rPr>
        <w:t xml:space="preserve">стран-членов, </w:t>
      </w:r>
      <w:r w:rsidRPr="00726D69">
        <w:rPr>
          <w:sz w:val="24"/>
          <w:szCs w:val="24"/>
          <w:lang w:val="ru-RU"/>
        </w:rPr>
        <w:t xml:space="preserve">в том числе Албания, Армения, Беларусь, </w:t>
      </w:r>
      <w:r w:rsidR="00F871C2" w:rsidRPr="00726D69">
        <w:rPr>
          <w:sz w:val="24"/>
          <w:szCs w:val="24"/>
          <w:lang w:val="ru-RU"/>
        </w:rPr>
        <w:t xml:space="preserve">Болгария, </w:t>
      </w:r>
      <w:r w:rsidRPr="00726D69">
        <w:rPr>
          <w:sz w:val="24"/>
          <w:szCs w:val="24"/>
          <w:lang w:val="ru-RU"/>
        </w:rPr>
        <w:t>Босния и Герцеговина, Грузия, Косово, Киргизская</w:t>
      </w:r>
      <w:r w:rsidR="000A757A" w:rsidRPr="00726D69">
        <w:rPr>
          <w:sz w:val="24"/>
          <w:szCs w:val="24"/>
          <w:lang w:val="ru-RU"/>
        </w:rPr>
        <w:t xml:space="preserve"> Республика, Молдова, Российская Федерация</w:t>
      </w:r>
      <w:r w:rsidRPr="00726D69">
        <w:rPr>
          <w:sz w:val="24"/>
          <w:szCs w:val="24"/>
          <w:lang w:val="ru-RU"/>
        </w:rPr>
        <w:t>, Сербия, Турция, Украин</w:t>
      </w:r>
      <w:r w:rsidR="000A757A" w:rsidRPr="00726D69">
        <w:rPr>
          <w:sz w:val="24"/>
          <w:szCs w:val="24"/>
          <w:lang w:val="ru-RU"/>
        </w:rPr>
        <w:t>а</w:t>
      </w:r>
      <w:r w:rsidR="00F871C2" w:rsidRPr="00726D69">
        <w:rPr>
          <w:sz w:val="24"/>
          <w:szCs w:val="24"/>
          <w:lang w:val="ru-RU"/>
        </w:rPr>
        <w:t>,</w:t>
      </w:r>
      <w:r w:rsidR="000A757A" w:rsidRPr="00726D69">
        <w:rPr>
          <w:sz w:val="24"/>
          <w:szCs w:val="24"/>
          <w:lang w:val="ru-RU"/>
        </w:rPr>
        <w:t xml:space="preserve"> Узбекистан</w:t>
      </w:r>
      <w:r w:rsidR="00F871C2" w:rsidRPr="00726D69">
        <w:rPr>
          <w:sz w:val="24"/>
          <w:szCs w:val="24"/>
          <w:lang w:val="ru-RU"/>
        </w:rPr>
        <w:t xml:space="preserve"> и Хорватия</w:t>
      </w:r>
      <w:r w:rsidR="000A757A" w:rsidRPr="00726D69">
        <w:rPr>
          <w:sz w:val="24"/>
          <w:szCs w:val="24"/>
          <w:lang w:val="ru-RU"/>
        </w:rPr>
        <w:t>.</w:t>
      </w:r>
    </w:p>
    <w:p w14:paraId="282488C9" w14:textId="75FD1B66" w:rsidR="00905216" w:rsidRPr="00726D69" w:rsidRDefault="00142C4E" w:rsidP="00905216">
      <w:pPr>
        <w:pStyle w:val="Heading1"/>
        <w:rPr>
          <w:rFonts w:ascii="Times New Roman" w:hAnsi="Times New Roman"/>
          <w:caps/>
          <w:color w:val="984806"/>
          <w:sz w:val="24"/>
          <w:szCs w:val="24"/>
          <w:lang w:val="ru-RU"/>
        </w:rPr>
      </w:pPr>
      <w:bookmarkStart w:id="2" w:name="_Toc517698258"/>
      <w:r w:rsidRPr="00726D69">
        <w:rPr>
          <w:rFonts w:ascii="Times New Roman" w:hAnsi="Times New Roman"/>
          <w:caps/>
          <w:color w:val="984806"/>
          <w:sz w:val="24"/>
          <w:szCs w:val="24"/>
          <w:lang w:val="ru-RU"/>
        </w:rPr>
        <w:t>обсонование и подходы к проведению обзора показателей эффективности</w:t>
      </w:r>
      <w:bookmarkEnd w:id="2"/>
      <w:r w:rsidRPr="00726D69">
        <w:rPr>
          <w:rFonts w:ascii="Times New Roman" w:hAnsi="Times New Roman"/>
          <w:caps/>
          <w:color w:val="984806"/>
          <w:sz w:val="24"/>
          <w:szCs w:val="24"/>
          <w:lang w:val="ru-RU"/>
        </w:rPr>
        <w:t xml:space="preserve"> </w:t>
      </w:r>
      <w:r w:rsidR="00257E3F" w:rsidRPr="00726D69">
        <w:rPr>
          <w:rFonts w:ascii="Times New Roman" w:hAnsi="Times New Roman"/>
          <w:caps/>
          <w:color w:val="984806"/>
          <w:sz w:val="24"/>
          <w:szCs w:val="24"/>
          <w:lang w:val="ru-RU"/>
        </w:rPr>
        <w:t xml:space="preserve"> </w:t>
      </w:r>
    </w:p>
    <w:p w14:paraId="1CA04FED" w14:textId="56B54B29" w:rsidR="0007154E" w:rsidRPr="00726D69" w:rsidRDefault="00F871C2" w:rsidP="0007154E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>Тематика программного б</w:t>
      </w:r>
      <w:r w:rsidR="00142C4E" w:rsidRPr="00726D69">
        <w:rPr>
          <w:b/>
          <w:sz w:val="24"/>
          <w:szCs w:val="24"/>
          <w:lang w:val="ru-RU"/>
        </w:rPr>
        <w:t>юджетировани</w:t>
      </w:r>
      <w:r w:rsidRPr="00726D69">
        <w:rPr>
          <w:b/>
          <w:sz w:val="24"/>
          <w:szCs w:val="24"/>
          <w:lang w:val="ru-RU"/>
        </w:rPr>
        <w:t>я и бюджетирования</w:t>
      </w:r>
      <w:r w:rsidR="00142C4E" w:rsidRPr="00726D69">
        <w:rPr>
          <w:b/>
          <w:sz w:val="24"/>
          <w:szCs w:val="24"/>
          <w:lang w:val="ru-RU"/>
        </w:rPr>
        <w:t>, ориентиро</w:t>
      </w:r>
      <w:r w:rsidRPr="00726D69">
        <w:rPr>
          <w:b/>
          <w:sz w:val="24"/>
          <w:szCs w:val="24"/>
          <w:lang w:val="ru-RU"/>
        </w:rPr>
        <w:t>ванного</w:t>
      </w:r>
      <w:r w:rsidR="00142C4E" w:rsidRPr="00726D69">
        <w:rPr>
          <w:b/>
          <w:sz w:val="24"/>
          <w:szCs w:val="24"/>
          <w:lang w:val="ru-RU"/>
        </w:rPr>
        <w:t xml:space="preserve"> на результат (БОР)</w:t>
      </w:r>
      <w:r w:rsidR="000A757A" w:rsidRPr="00726D69">
        <w:rPr>
          <w:b/>
          <w:sz w:val="24"/>
          <w:szCs w:val="24"/>
          <w:lang w:val="ru-RU"/>
        </w:rPr>
        <w:t>,</w:t>
      </w:r>
      <w:r w:rsidR="00142C4E" w:rsidRPr="00726D69">
        <w:rPr>
          <w:b/>
          <w:sz w:val="24"/>
          <w:szCs w:val="24"/>
          <w:lang w:val="ru-RU"/>
        </w:rPr>
        <w:t xml:space="preserve"> последовательно </w:t>
      </w:r>
      <w:r w:rsidR="000A757A" w:rsidRPr="00726D69">
        <w:rPr>
          <w:b/>
          <w:sz w:val="24"/>
          <w:szCs w:val="24"/>
          <w:lang w:val="ru-RU"/>
        </w:rPr>
        <w:t xml:space="preserve">отмечается в качестве одного </w:t>
      </w:r>
      <w:r w:rsidR="00142C4E" w:rsidRPr="00726D69">
        <w:rPr>
          <w:b/>
          <w:sz w:val="24"/>
          <w:szCs w:val="24"/>
          <w:lang w:val="ru-RU"/>
        </w:rPr>
        <w:t xml:space="preserve">из ключевых приоритетов </w:t>
      </w:r>
      <w:r w:rsidR="00142C4E" w:rsidRPr="00726D69">
        <w:rPr>
          <w:sz w:val="24"/>
          <w:szCs w:val="24"/>
          <w:lang w:val="ru-RU"/>
        </w:rPr>
        <w:t xml:space="preserve">реформ в странах-членах </w:t>
      </w:r>
      <w:r w:rsidR="001874B7" w:rsidRPr="00726D69">
        <w:rPr>
          <w:sz w:val="24"/>
          <w:szCs w:val="24"/>
          <w:lang w:val="ru-RU"/>
        </w:rPr>
        <w:t xml:space="preserve">сообщества, </w:t>
      </w:r>
      <w:r w:rsidR="000A757A" w:rsidRPr="00726D69">
        <w:rPr>
          <w:sz w:val="24"/>
          <w:szCs w:val="24"/>
          <w:lang w:val="ru-RU"/>
        </w:rPr>
        <w:t>информацию</w:t>
      </w:r>
      <w:r w:rsidR="00CC75AF" w:rsidRPr="00726D69">
        <w:rPr>
          <w:sz w:val="24"/>
          <w:szCs w:val="24"/>
          <w:lang w:val="ru-RU"/>
        </w:rPr>
        <w:t xml:space="preserve"> </w:t>
      </w:r>
      <w:r w:rsidR="001874B7" w:rsidRPr="00726D69">
        <w:rPr>
          <w:sz w:val="24"/>
          <w:szCs w:val="24"/>
          <w:lang w:val="ru-RU"/>
        </w:rPr>
        <w:t xml:space="preserve">о </w:t>
      </w:r>
      <w:r w:rsidR="00CC75AF" w:rsidRPr="00726D69">
        <w:rPr>
          <w:sz w:val="24"/>
          <w:szCs w:val="24"/>
          <w:lang w:val="ru-RU"/>
        </w:rPr>
        <w:t>которых</w:t>
      </w:r>
      <w:r w:rsidR="001874B7" w:rsidRPr="00726D69">
        <w:rPr>
          <w:sz w:val="24"/>
          <w:szCs w:val="24"/>
          <w:lang w:val="ru-RU"/>
        </w:rPr>
        <w:t xml:space="preserve"> БС регулярно </w:t>
      </w:r>
      <w:r w:rsidRPr="00726D69">
        <w:rPr>
          <w:sz w:val="24"/>
          <w:szCs w:val="24"/>
          <w:lang w:val="ru-RU"/>
        </w:rPr>
        <w:t xml:space="preserve">получает </w:t>
      </w:r>
      <w:r w:rsidR="001874B7" w:rsidRPr="00726D69">
        <w:rPr>
          <w:sz w:val="24"/>
          <w:szCs w:val="24"/>
          <w:lang w:val="ru-RU"/>
        </w:rPr>
        <w:t xml:space="preserve">от </w:t>
      </w:r>
      <w:r w:rsidR="00CC75AF" w:rsidRPr="00726D69">
        <w:rPr>
          <w:sz w:val="24"/>
          <w:szCs w:val="24"/>
          <w:lang w:val="ru-RU"/>
        </w:rPr>
        <w:t>каждой</w:t>
      </w:r>
      <w:r w:rsidR="001874B7" w:rsidRPr="00726D69">
        <w:rPr>
          <w:sz w:val="24"/>
          <w:szCs w:val="24"/>
          <w:lang w:val="ru-RU"/>
        </w:rPr>
        <w:t xml:space="preserve"> страны-члена БС на ежегодной основе</w:t>
      </w:r>
      <w:r w:rsidR="0007154E" w:rsidRPr="00726D69">
        <w:rPr>
          <w:sz w:val="24"/>
          <w:szCs w:val="24"/>
          <w:lang w:val="ru-RU"/>
        </w:rPr>
        <w:t xml:space="preserve">. </w:t>
      </w:r>
      <w:r w:rsidR="001874B7" w:rsidRPr="00726D69">
        <w:rPr>
          <w:sz w:val="24"/>
          <w:szCs w:val="24"/>
          <w:lang w:val="ru-RU"/>
        </w:rPr>
        <w:t xml:space="preserve">В этой связи в 2016 году в БС была сформирована Рабочая группа по программному бюджетированию и БОР </w:t>
      </w:r>
      <w:r w:rsidR="0007154E" w:rsidRPr="00726D69">
        <w:rPr>
          <w:sz w:val="24"/>
          <w:szCs w:val="24"/>
          <w:lang w:val="ru-RU"/>
        </w:rPr>
        <w:t>(</w:t>
      </w:r>
      <w:r w:rsidR="001874B7" w:rsidRPr="00726D69">
        <w:rPr>
          <w:sz w:val="24"/>
          <w:szCs w:val="24"/>
          <w:lang w:val="ru-RU"/>
        </w:rPr>
        <w:t>РГПБ)</w:t>
      </w:r>
      <w:r w:rsidR="0007154E" w:rsidRPr="00726D69">
        <w:rPr>
          <w:sz w:val="24"/>
          <w:szCs w:val="24"/>
          <w:lang w:val="ru-RU"/>
        </w:rPr>
        <w:t xml:space="preserve">. </w:t>
      </w:r>
    </w:p>
    <w:p w14:paraId="4D2706D2" w14:textId="77777777" w:rsidR="0007154E" w:rsidRPr="00726D69" w:rsidRDefault="0007154E" w:rsidP="0007154E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sz w:val="24"/>
          <w:szCs w:val="24"/>
          <w:lang w:val="ru-RU"/>
        </w:rPr>
      </w:pPr>
    </w:p>
    <w:p w14:paraId="6D3D8A51" w14:textId="380B32FB" w:rsidR="00D66A27" w:rsidRPr="00726D69" w:rsidRDefault="001874B7" w:rsidP="00D66A27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 xml:space="preserve">В 2016 году РГПБ содействовала </w:t>
      </w:r>
      <w:r w:rsidR="000A757A" w:rsidRPr="00726D69">
        <w:rPr>
          <w:b/>
          <w:sz w:val="24"/>
          <w:szCs w:val="24"/>
          <w:lang w:val="ru-RU"/>
        </w:rPr>
        <w:t>участию</w:t>
      </w:r>
      <w:r w:rsidRPr="00726D69">
        <w:rPr>
          <w:b/>
          <w:sz w:val="24"/>
          <w:szCs w:val="24"/>
          <w:lang w:val="ru-RU"/>
        </w:rPr>
        <w:t xml:space="preserve"> </w:t>
      </w:r>
      <w:r w:rsidRPr="00726D69">
        <w:rPr>
          <w:b/>
          <w:sz w:val="24"/>
          <w:szCs w:val="24"/>
        </w:rPr>
        <w:t>PEMPAL</w:t>
      </w:r>
      <w:r w:rsidRPr="00726D69">
        <w:rPr>
          <w:b/>
          <w:sz w:val="24"/>
          <w:szCs w:val="24"/>
          <w:lang w:val="ru-RU"/>
        </w:rPr>
        <w:t xml:space="preserve"> в обследовании ОЭСР по вопросам </w:t>
      </w:r>
      <w:r w:rsidR="00B86580" w:rsidRPr="00726D69">
        <w:rPr>
          <w:b/>
          <w:sz w:val="24"/>
          <w:szCs w:val="24"/>
          <w:lang w:val="ru-RU"/>
        </w:rPr>
        <w:t>эффективности бюджета</w:t>
      </w:r>
      <w:r w:rsidR="00327D0B" w:rsidRPr="00726D69">
        <w:rPr>
          <w:rStyle w:val="FootnoteReference"/>
          <w:b/>
          <w:sz w:val="24"/>
          <w:szCs w:val="24"/>
        </w:rPr>
        <w:footnoteReference w:id="2"/>
      </w:r>
      <w:r w:rsidR="00AF144D" w:rsidRPr="00726D69">
        <w:rPr>
          <w:sz w:val="24"/>
          <w:szCs w:val="24"/>
          <w:lang w:val="ru-RU"/>
        </w:rPr>
        <w:t xml:space="preserve"> (</w:t>
      </w:r>
      <w:r w:rsidRPr="00726D69">
        <w:rPr>
          <w:sz w:val="24"/>
          <w:szCs w:val="24"/>
          <w:lang w:val="ru-RU"/>
        </w:rPr>
        <w:t xml:space="preserve">следует отметить, что обследование проводилось на основе самооценки, при этом очистка и </w:t>
      </w:r>
      <w:r w:rsidR="00CC75AF" w:rsidRPr="00726D69">
        <w:rPr>
          <w:sz w:val="24"/>
          <w:szCs w:val="24"/>
          <w:lang w:val="ru-RU"/>
        </w:rPr>
        <w:t>проверка</w:t>
      </w:r>
      <w:r w:rsidRPr="00726D69">
        <w:rPr>
          <w:sz w:val="24"/>
          <w:szCs w:val="24"/>
          <w:lang w:val="ru-RU"/>
        </w:rPr>
        <w:t xml:space="preserve"> данных не проводилась</w:t>
      </w:r>
      <w:r w:rsidR="000A757A" w:rsidRPr="00726D69">
        <w:rPr>
          <w:sz w:val="24"/>
          <w:szCs w:val="24"/>
          <w:lang w:val="ru-RU"/>
        </w:rPr>
        <w:t xml:space="preserve">). </w:t>
      </w:r>
      <w:r w:rsidR="00F871C2" w:rsidRPr="00726D69">
        <w:rPr>
          <w:sz w:val="24"/>
          <w:szCs w:val="24"/>
          <w:lang w:val="ru-RU"/>
        </w:rPr>
        <w:t xml:space="preserve">Получаемые </w:t>
      </w:r>
      <w:r w:rsidR="000A757A" w:rsidRPr="00726D69">
        <w:rPr>
          <w:sz w:val="24"/>
          <w:szCs w:val="24"/>
          <w:lang w:val="ru-RU"/>
        </w:rPr>
        <w:t>сведения</w:t>
      </w:r>
      <w:r w:rsidR="00AF144D" w:rsidRPr="00726D69">
        <w:rPr>
          <w:sz w:val="24"/>
          <w:szCs w:val="24"/>
          <w:lang w:val="ru-RU"/>
        </w:rPr>
        <w:t xml:space="preserve"> </w:t>
      </w:r>
      <w:r w:rsidR="000A757A" w:rsidRPr="00726D69">
        <w:rPr>
          <w:sz w:val="24"/>
          <w:szCs w:val="24"/>
          <w:lang w:val="ru-RU"/>
        </w:rPr>
        <w:t>служа</w:t>
      </w:r>
      <w:r w:rsidRPr="00726D69">
        <w:rPr>
          <w:sz w:val="24"/>
          <w:szCs w:val="24"/>
          <w:lang w:val="ru-RU"/>
        </w:rPr>
        <w:t>т в качестве</w:t>
      </w:r>
      <w:r w:rsidR="00AF144D" w:rsidRPr="00726D69">
        <w:rPr>
          <w:sz w:val="24"/>
          <w:szCs w:val="24"/>
          <w:lang w:val="ru-RU"/>
        </w:rPr>
        <w:t xml:space="preserve">: </w:t>
      </w:r>
      <w:r w:rsidR="00AF144D" w:rsidRPr="00726D69">
        <w:rPr>
          <w:sz w:val="24"/>
          <w:szCs w:val="24"/>
        </w:rPr>
        <w:t>i</w:t>
      </w:r>
      <w:r w:rsidR="00AF144D" w:rsidRPr="00726D69">
        <w:rPr>
          <w:sz w:val="24"/>
          <w:szCs w:val="24"/>
          <w:lang w:val="ru-RU"/>
        </w:rPr>
        <w:t xml:space="preserve">) </w:t>
      </w:r>
      <w:r w:rsidRPr="00726D69">
        <w:rPr>
          <w:sz w:val="24"/>
          <w:szCs w:val="24"/>
          <w:lang w:val="ru-RU"/>
        </w:rPr>
        <w:t xml:space="preserve">исходных данных о ходе реализации </w:t>
      </w:r>
      <w:r w:rsidR="00F871C2" w:rsidRPr="00726D69">
        <w:rPr>
          <w:sz w:val="24"/>
          <w:szCs w:val="24"/>
          <w:lang w:val="ru-RU"/>
        </w:rPr>
        <w:t>реформ</w:t>
      </w:r>
      <w:r w:rsidRPr="00726D69">
        <w:rPr>
          <w:sz w:val="24"/>
          <w:szCs w:val="24"/>
          <w:lang w:val="ru-RU"/>
        </w:rPr>
        <w:t xml:space="preserve"> в области программного </w:t>
      </w:r>
      <w:r w:rsidR="00CC75AF" w:rsidRPr="00726D69">
        <w:rPr>
          <w:sz w:val="24"/>
          <w:szCs w:val="24"/>
          <w:lang w:val="ru-RU"/>
        </w:rPr>
        <w:t>бюджетирования</w:t>
      </w:r>
      <w:r w:rsidRPr="00726D69">
        <w:rPr>
          <w:sz w:val="24"/>
          <w:szCs w:val="24"/>
          <w:lang w:val="ru-RU"/>
        </w:rPr>
        <w:t xml:space="preserve"> </w:t>
      </w:r>
      <w:r w:rsidR="00F871C2" w:rsidRPr="00726D69">
        <w:rPr>
          <w:sz w:val="24"/>
          <w:szCs w:val="24"/>
          <w:lang w:val="ru-RU"/>
        </w:rPr>
        <w:t xml:space="preserve">и БОР </w:t>
      </w:r>
      <w:r w:rsidRPr="00726D69">
        <w:rPr>
          <w:sz w:val="24"/>
          <w:szCs w:val="24"/>
          <w:lang w:val="ru-RU"/>
        </w:rPr>
        <w:t xml:space="preserve">в странах </w:t>
      </w:r>
      <w:r w:rsidRPr="00726D69">
        <w:rPr>
          <w:sz w:val="24"/>
          <w:szCs w:val="24"/>
        </w:rPr>
        <w:t>PEMPAL</w:t>
      </w:r>
      <w:r w:rsidR="00AF144D" w:rsidRPr="00726D69">
        <w:rPr>
          <w:sz w:val="24"/>
          <w:szCs w:val="24"/>
          <w:lang w:val="ru-RU"/>
        </w:rPr>
        <w:t xml:space="preserve">, </w:t>
      </w:r>
      <w:r w:rsidR="00AF144D" w:rsidRPr="00726D69">
        <w:rPr>
          <w:sz w:val="24"/>
          <w:szCs w:val="24"/>
        </w:rPr>
        <w:t>ii</w:t>
      </w:r>
      <w:r w:rsidR="00AF144D" w:rsidRPr="00726D69">
        <w:rPr>
          <w:sz w:val="24"/>
          <w:szCs w:val="24"/>
          <w:lang w:val="ru-RU"/>
        </w:rPr>
        <w:t xml:space="preserve">) </w:t>
      </w:r>
      <w:r w:rsidR="000A757A" w:rsidRPr="00726D69">
        <w:rPr>
          <w:sz w:val="24"/>
          <w:szCs w:val="24"/>
          <w:lang w:val="ru-RU"/>
        </w:rPr>
        <w:t>возможности</w:t>
      </w:r>
      <w:r w:rsidRPr="00726D69">
        <w:rPr>
          <w:sz w:val="24"/>
          <w:szCs w:val="24"/>
          <w:lang w:val="ru-RU"/>
        </w:rPr>
        <w:t xml:space="preserve"> </w:t>
      </w:r>
      <w:r w:rsidR="000A757A" w:rsidRPr="00726D69">
        <w:rPr>
          <w:sz w:val="24"/>
          <w:szCs w:val="24"/>
          <w:lang w:val="ru-RU"/>
        </w:rPr>
        <w:t>для стран</w:t>
      </w:r>
      <w:r w:rsidRPr="00726D69">
        <w:rPr>
          <w:sz w:val="24"/>
          <w:szCs w:val="24"/>
          <w:lang w:val="ru-RU"/>
        </w:rPr>
        <w:t xml:space="preserve"> </w:t>
      </w:r>
      <w:r w:rsidR="00AF144D" w:rsidRPr="00726D69">
        <w:rPr>
          <w:sz w:val="24"/>
          <w:szCs w:val="24"/>
        </w:rPr>
        <w:t>PEMPAL</w:t>
      </w:r>
      <w:r w:rsidR="00AF144D" w:rsidRPr="00726D69">
        <w:rPr>
          <w:sz w:val="24"/>
          <w:szCs w:val="24"/>
          <w:lang w:val="ru-RU"/>
        </w:rPr>
        <w:t xml:space="preserve"> </w:t>
      </w:r>
      <w:r w:rsidR="00CD6D5F" w:rsidRPr="00726D69">
        <w:rPr>
          <w:sz w:val="24"/>
          <w:szCs w:val="24"/>
          <w:lang w:val="ru-RU"/>
        </w:rPr>
        <w:t xml:space="preserve">сравнивать ход реализации реформ </w:t>
      </w:r>
      <w:r w:rsidRPr="00726D69">
        <w:rPr>
          <w:sz w:val="24"/>
          <w:szCs w:val="24"/>
          <w:lang w:val="ru-RU"/>
        </w:rPr>
        <w:t>со странами ОЭСР</w:t>
      </w:r>
      <w:r w:rsidR="00AF144D" w:rsidRPr="00726D69">
        <w:rPr>
          <w:sz w:val="24"/>
          <w:szCs w:val="24"/>
          <w:lang w:val="ru-RU"/>
        </w:rPr>
        <w:t xml:space="preserve">, </w:t>
      </w:r>
      <w:r w:rsidRPr="00726D69">
        <w:rPr>
          <w:sz w:val="24"/>
          <w:szCs w:val="24"/>
          <w:lang w:val="ru-RU"/>
        </w:rPr>
        <w:t xml:space="preserve">и </w:t>
      </w:r>
      <w:r w:rsidR="00AF144D" w:rsidRPr="00726D69">
        <w:rPr>
          <w:sz w:val="24"/>
          <w:szCs w:val="24"/>
        </w:rPr>
        <w:t>iii</w:t>
      </w:r>
      <w:r w:rsidR="00AF144D" w:rsidRPr="00726D69">
        <w:rPr>
          <w:sz w:val="24"/>
          <w:szCs w:val="24"/>
          <w:lang w:val="ru-RU"/>
        </w:rPr>
        <w:t xml:space="preserve">) </w:t>
      </w:r>
      <w:r w:rsidR="000A757A" w:rsidRPr="00726D69">
        <w:rPr>
          <w:sz w:val="24"/>
          <w:szCs w:val="24"/>
          <w:lang w:val="ru-RU"/>
        </w:rPr>
        <w:t>информации</w:t>
      </w:r>
      <w:r w:rsidRPr="00726D69">
        <w:rPr>
          <w:sz w:val="24"/>
          <w:szCs w:val="24"/>
          <w:lang w:val="ru-RU"/>
        </w:rPr>
        <w:t xml:space="preserve"> о новых тенденциях и </w:t>
      </w:r>
      <w:r w:rsidRPr="00726D69">
        <w:rPr>
          <w:sz w:val="24"/>
          <w:szCs w:val="24"/>
          <w:lang w:val="ru-RU"/>
        </w:rPr>
        <w:lastRenderedPageBreak/>
        <w:t>передовой практике в странах ОЭСР</w:t>
      </w:r>
      <w:r w:rsidR="000A757A" w:rsidRPr="00726D69">
        <w:rPr>
          <w:sz w:val="24"/>
          <w:szCs w:val="24"/>
          <w:lang w:val="ru-RU"/>
        </w:rPr>
        <w:t xml:space="preserve">. </w:t>
      </w:r>
      <w:r w:rsidRPr="00726D69">
        <w:rPr>
          <w:sz w:val="24"/>
          <w:szCs w:val="24"/>
          <w:lang w:val="ru-RU"/>
        </w:rPr>
        <w:t xml:space="preserve">Кроме того, РГПБ </w:t>
      </w:r>
      <w:r w:rsidR="000A757A" w:rsidRPr="00726D69">
        <w:rPr>
          <w:sz w:val="24"/>
          <w:szCs w:val="24"/>
          <w:lang w:val="ru-RU"/>
        </w:rPr>
        <w:t>проводила</w:t>
      </w:r>
      <w:r w:rsidRPr="00726D69">
        <w:rPr>
          <w:sz w:val="24"/>
          <w:szCs w:val="24"/>
          <w:lang w:val="ru-RU"/>
        </w:rPr>
        <w:t xml:space="preserve"> углубленные переговоры с </w:t>
      </w:r>
      <w:r w:rsidR="00CC75AF" w:rsidRPr="00726D69">
        <w:rPr>
          <w:sz w:val="24"/>
          <w:szCs w:val="24"/>
          <w:lang w:val="ru-RU"/>
        </w:rPr>
        <w:t>представителями</w:t>
      </w:r>
      <w:r w:rsidRPr="00726D69">
        <w:rPr>
          <w:sz w:val="24"/>
          <w:szCs w:val="24"/>
          <w:lang w:val="ru-RU"/>
        </w:rPr>
        <w:t xml:space="preserve"> </w:t>
      </w:r>
      <w:r w:rsidR="000A757A" w:rsidRPr="00726D69">
        <w:rPr>
          <w:sz w:val="24"/>
          <w:szCs w:val="24"/>
          <w:lang w:val="ru-RU"/>
        </w:rPr>
        <w:t>Министерства</w:t>
      </w:r>
      <w:r w:rsidRPr="00726D69">
        <w:rPr>
          <w:sz w:val="24"/>
          <w:szCs w:val="24"/>
          <w:lang w:val="ru-RU"/>
        </w:rPr>
        <w:t xml:space="preserve"> финансов Франции, Ирландии, Нидерландов и </w:t>
      </w:r>
      <w:r w:rsidR="00F871C2" w:rsidRPr="00726D69">
        <w:rPr>
          <w:sz w:val="24"/>
          <w:szCs w:val="24"/>
          <w:lang w:val="ru-RU"/>
        </w:rPr>
        <w:t>Всемирного банка</w:t>
      </w:r>
      <w:r w:rsidR="000A757A" w:rsidRPr="00726D69">
        <w:rPr>
          <w:sz w:val="24"/>
          <w:szCs w:val="24"/>
          <w:lang w:val="ru-RU"/>
        </w:rPr>
        <w:t xml:space="preserve"> по </w:t>
      </w:r>
      <w:r w:rsidRPr="00726D69">
        <w:rPr>
          <w:sz w:val="24"/>
          <w:szCs w:val="24"/>
          <w:lang w:val="ru-RU"/>
        </w:rPr>
        <w:t xml:space="preserve">вопросам </w:t>
      </w:r>
      <w:r w:rsidR="00CC75AF" w:rsidRPr="00726D69">
        <w:rPr>
          <w:sz w:val="24"/>
          <w:szCs w:val="24"/>
          <w:lang w:val="ru-RU"/>
        </w:rPr>
        <w:t>программного</w:t>
      </w:r>
      <w:r w:rsidRPr="00726D69">
        <w:rPr>
          <w:sz w:val="24"/>
          <w:szCs w:val="24"/>
          <w:lang w:val="ru-RU"/>
        </w:rPr>
        <w:t xml:space="preserve"> </w:t>
      </w:r>
      <w:r w:rsidR="00CC75AF" w:rsidRPr="00726D69">
        <w:rPr>
          <w:sz w:val="24"/>
          <w:szCs w:val="24"/>
          <w:lang w:val="ru-RU"/>
        </w:rPr>
        <w:t>бюдж</w:t>
      </w:r>
      <w:r w:rsidR="00F871C2" w:rsidRPr="00726D69">
        <w:rPr>
          <w:sz w:val="24"/>
          <w:szCs w:val="24"/>
          <w:lang w:val="ru-RU"/>
        </w:rPr>
        <w:t>етирования</w:t>
      </w:r>
      <w:r w:rsidRPr="00726D69">
        <w:rPr>
          <w:sz w:val="24"/>
          <w:szCs w:val="24"/>
          <w:lang w:val="ru-RU"/>
        </w:rPr>
        <w:t xml:space="preserve"> и БОР и анализа бюджетных расходов </w:t>
      </w:r>
      <w:r w:rsidR="00CD6D5F" w:rsidRPr="00726D69">
        <w:rPr>
          <w:sz w:val="24"/>
          <w:szCs w:val="24"/>
          <w:lang w:val="ru-RU"/>
        </w:rPr>
        <w:t xml:space="preserve">в целях </w:t>
      </w:r>
      <w:r w:rsidRPr="00726D69">
        <w:rPr>
          <w:sz w:val="24"/>
          <w:szCs w:val="24"/>
          <w:lang w:val="ru-RU"/>
        </w:rPr>
        <w:t xml:space="preserve">повышения </w:t>
      </w:r>
      <w:r w:rsidR="00CC75AF" w:rsidRPr="00726D69">
        <w:rPr>
          <w:sz w:val="24"/>
          <w:szCs w:val="24"/>
          <w:lang w:val="ru-RU"/>
        </w:rPr>
        <w:t>эффективности</w:t>
      </w:r>
      <w:r w:rsidR="00AF144D" w:rsidRPr="00726D69">
        <w:rPr>
          <w:sz w:val="24"/>
          <w:szCs w:val="24"/>
          <w:lang w:val="ru-RU"/>
        </w:rPr>
        <w:t>.</w:t>
      </w:r>
    </w:p>
    <w:p w14:paraId="6CF03212" w14:textId="77777777" w:rsidR="00D66A27" w:rsidRPr="00726D69" w:rsidRDefault="00D66A27" w:rsidP="00D66A27">
      <w:pPr>
        <w:pStyle w:val="ListParagraph"/>
        <w:rPr>
          <w:sz w:val="24"/>
          <w:szCs w:val="24"/>
          <w:lang w:val="ru-RU"/>
        </w:rPr>
      </w:pPr>
    </w:p>
    <w:p w14:paraId="55BDC510" w14:textId="313548F6" w:rsidR="00D66A27" w:rsidRPr="00726D69" w:rsidRDefault="001874B7" w:rsidP="00D66A27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 xml:space="preserve">Как показали выводы проведенного совместного ОЭСР и </w:t>
      </w:r>
      <w:r w:rsidR="00D66A27" w:rsidRPr="00726D69">
        <w:rPr>
          <w:b/>
          <w:sz w:val="24"/>
          <w:szCs w:val="24"/>
        </w:rPr>
        <w:t>PEMPAL</w:t>
      </w:r>
      <w:r w:rsidR="00D66A27" w:rsidRPr="00726D69">
        <w:rPr>
          <w:b/>
          <w:sz w:val="24"/>
          <w:szCs w:val="24"/>
          <w:lang w:val="ru-RU"/>
        </w:rPr>
        <w:t xml:space="preserve"> </w:t>
      </w:r>
      <w:r w:rsidRPr="00726D69">
        <w:rPr>
          <w:b/>
          <w:sz w:val="24"/>
          <w:szCs w:val="24"/>
          <w:lang w:val="ru-RU"/>
        </w:rPr>
        <w:t xml:space="preserve">обследования в </w:t>
      </w:r>
      <w:r w:rsidR="00D66A27" w:rsidRPr="00726D69">
        <w:rPr>
          <w:b/>
          <w:sz w:val="24"/>
          <w:szCs w:val="24"/>
          <w:lang w:val="ru-RU"/>
        </w:rPr>
        <w:t xml:space="preserve">2016 </w:t>
      </w:r>
      <w:r w:rsidRPr="00726D69">
        <w:rPr>
          <w:b/>
          <w:sz w:val="24"/>
          <w:szCs w:val="24"/>
          <w:lang w:val="ru-RU"/>
        </w:rPr>
        <w:t xml:space="preserve">году, перед странами </w:t>
      </w:r>
      <w:r w:rsidR="00D66A27" w:rsidRPr="00726D69">
        <w:rPr>
          <w:b/>
          <w:sz w:val="24"/>
          <w:szCs w:val="24"/>
        </w:rPr>
        <w:t>PEMPAL</w:t>
      </w:r>
      <w:r w:rsidR="00D66A27" w:rsidRPr="00726D69">
        <w:rPr>
          <w:b/>
          <w:sz w:val="24"/>
          <w:szCs w:val="24"/>
          <w:lang w:val="ru-RU"/>
        </w:rPr>
        <w:t xml:space="preserve"> </w:t>
      </w:r>
      <w:r w:rsidRPr="00726D69">
        <w:rPr>
          <w:b/>
          <w:sz w:val="24"/>
          <w:szCs w:val="24"/>
          <w:lang w:val="ru-RU"/>
        </w:rPr>
        <w:t xml:space="preserve">стоят общие проблемы, связанные с определением и </w:t>
      </w:r>
      <w:r w:rsidR="00CC75AF" w:rsidRPr="00726D69">
        <w:rPr>
          <w:b/>
          <w:sz w:val="24"/>
          <w:szCs w:val="24"/>
          <w:lang w:val="ru-RU"/>
        </w:rPr>
        <w:t>мониторингом</w:t>
      </w:r>
      <w:r w:rsidRPr="00726D69">
        <w:rPr>
          <w:b/>
          <w:sz w:val="24"/>
          <w:szCs w:val="24"/>
          <w:lang w:val="ru-RU"/>
        </w:rPr>
        <w:t xml:space="preserve"> показателей эффективности</w:t>
      </w:r>
      <w:r w:rsidR="00D66A27" w:rsidRPr="00726D69">
        <w:rPr>
          <w:sz w:val="24"/>
          <w:szCs w:val="24"/>
          <w:lang w:val="ru-RU"/>
        </w:rPr>
        <w:t>:</w:t>
      </w:r>
    </w:p>
    <w:p w14:paraId="6C3DDFA3" w14:textId="571937A8" w:rsidR="00D66A27" w:rsidRPr="00726D69" w:rsidRDefault="000A757A" w:rsidP="001C24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1440"/>
        <w:jc w:val="both"/>
        <w:rPr>
          <w:sz w:val="24"/>
          <w:szCs w:val="24"/>
          <w:lang w:val="ru-RU"/>
        </w:rPr>
      </w:pPr>
      <w:r w:rsidRPr="00726D69">
        <w:rPr>
          <w:sz w:val="24"/>
          <w:szCs w:val="24"/>
          <w:lang w:val="ru-RU"/>
        </w:rPr>
        <w:t>Стран</w:t>
      </w:r>
      <w:r w:rsidR="00F871C2" w:rsidRPr="00726D69">
        <w:rPr>
          <w:sz w:val="24"/>
          <w:szCs w:val="24"/>
          <w:lang w:val="ru-RU"/>
        </w:rPr>
        <w:t>ы</w:t>
      </w:r>
      <w:r w:rsidRPr="00726D69">
        <w:rPr>
          <w:sz w:val="24"/>
          <w:szCs w:val="24"/>
          <w:lang w:val="ru-RU"/>
        </w:rPr>
        <w:t xml:space="preserve"> </w:t>
      </w:r>
      <w:r w:rsidRPr="00726D69">
        <w:rPr>
          <w:sz w:val="24"/>
          <w:szCs w:val="24"/>
        </w:rPr>
        <w:t>PEMPAL</w:t>
      </w:r>
      <w:r w:rsidRPr="00726D69">
        <w:rPr>
          <w:sz w:val="24"/>
          <w:szCs w:val="24"/>
          <w:lang w:val="ru-RU"/>
        </w:rPr>
        <w:t xml:space="preserve"> отметили, что п</w:t>
      </w:r>
      <w:r w:rsidR="001874B7" w:rsidRPr="00726D69">
        <w:rPr>
          <w:sz w:val="24"/>
          <w:szCs w:val="24"/>
          <w:lang w:val="ru-RU"/>
        </w:rPr>
        <w:t xml:space="preserve">овышение культуры эффективности </w:t>
      </w:r>
      <w:r w:rsidRPr="00726D69">
        <w:rPr>
          <w:sz w:val="24"/>
          <w:szCs w:val="24"/>
          <w:lang w:val="ru-RU"/>
        </w:rPr>
        <w:t xml:space="preserve">является </w:t>
      </w:r>
      <w:r w:rsidR="001874B7" w:rsidRPr="00726D69">
        <w:rPr>
          <w:sz w:val="24"/>
          <w:szCs w:val="24"/>
          <w:lang w:val="ru-RU"/>
        </w:rPr>
        <w:t>приоритет</w:t>
      </w:r>
      <w:r w:rsidRPr="00726D69">
        <w:rPr>
          <w:sz w:val="24"/>
          <w:szCs w:val="24"/>
          <w:lang w:val="ru-RU"/>
        </w:rPr>
        <w:t>ом</w:t>
      </w:r>
      <w:r w:rsidR="001874B7" w:rsidRPr="00726D69">
        <w:rPr>
          <w:sz w:val="24"/>
          <w:szCs w:val="24"/>
          <w:lang w:val="ru-RU"/>
        </w:rPr>
        <w:t xml:space="preserve"> для </w:t>
      </w:r>
      <w:r w:rsidRPr="00726D69">
        <w:rPr>
          <w:sz w:val="24"/>
          <w:szCs w:val="24"/>
          <w:lang w:val="ru-RU"/>
        </w:rPr>
        <w:t>внедрения</w:t>
      </w:r>
      <w:r w:rsidR="001874B7" w:rsidRPr="00726D69">
        <w:rPr>
          <w:sz w:val="24"/>
          <w:szCs w:val="24"/>
          <w:lang w:val="ru-RU"/>
        </w:rPr>
        <w:t xml:space="preserve"> БОР </w:t>
      </w:r>
      <w:r w:rsidR="00D66A27" w:rsidRPr="00726D69">
        <w:rPr>
          <w:sz w:val="24"/>
          <w:szCs w:val="24"/>
          <w:lang w:val="ru-RU"/>
        </w:rPr>
        <w:t>(</w:t>
      </w:r>
      <w:r w:rsidR="001874B7" w:rsidRPr="00726D69">
        <w:rPr>
          <w:sz w:val="24"/>
          <w:szCs w:val="24"/>
          <w:lang w:val="ru-RU"/>
        </w:rPr>
        <w:t>в большей степени, чем в странах ОЭСР</w:t>
      </w:r>
      <w:r w:rsidR="00D66A27" w:rsidRPr="00726D69">
        <w:rPr>
          <w:sz w:val="24"/>
          <w:szCs w:val="24"/>
          <w:lang w:val="ru-RU"/>
        </w:rPr>
        <w:t>)</w:t>
      </w:r>
    </w:p>
    <w:p w14:paraId="1CB94E7A" w14:textId="6B4AFCFB" w:rsidR="00D66A27" w:rsidRPr="00726D69" w:rsidRDefault="00CC75AF" w:rsidP="001C24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1440"/>
        <w:jc w:val="both"/>
        <w:rPr>
          <w:sz w:val="24"/>
          <w:szCs w:val="24"/>
          <w:lang w:val="ru-RU"/>
        </w:rPr>
      </w:pPr>
      <w:r w:rsidRPr="00726D69">
        <w:rPr>
          <w:sz w:val="24"/>
          <w:szCs w:val="24"/>
          <w:lang w:val="ru-RU"/>
        </w:rPr>
        <w:t>Показатели</w:t>
      </w:r>
      <w:r w:rsidR="001874B7" w:rsidRPr="00726D69">
        <w:rPr>
          <w:sz w:val="24"/>
          <w:szCs w:val="24"/>
          <w:lang w:val="ru-RU"/>
        </w:rPr>
        <w:t xml:space="preserve"> эффективности недостаточно </w:t>
      </w:r>
      <w:r w:rsidRPr="00726D69">
        <w:rPr>
          <w:sz w:val="24"/>
          <w:szCs w:val="24"/>
          <w:lang w:val="ru-RU"/>
        </w:rPr>
        <w:t>используется</w:t>
      </w:r>
      <w:r w:rsidR="001874B7" w:rsidRPr="00726D69">
        <w:rPr>
          <w:sz w:val="24"/>
          <w:szCs w:val="24"/>
          <w:lang w:val="ru-RU"/>
        </w:rPr>
        <w:t xml:space="preserve"> </w:t>
      </w:r>
      <w:r w:rsidR="00CD6D5F" w:rsidRPr="00726D69">
        <w:rPr>
          <w:sz w:val="24"/>
          <w:szCs w:val="24"/>
          <w:lang w:val="ru-RU"/>
        </w:rPr>
        <w:t>при проведении переговоров</w:t>
      </w:r>
      <w:r w:rsidR="001874B7" w:rsidRPr="00726D69">
        <w:rPr>
          <w:sz w:val="24"/>
          <w:szCs w:val="24"/>
          <w:lang w:val="ru-RU"/>
        </w:rPr>
        <w:t xml:space="preserve"> по бюджету </w:t>
      </w:r>
      <w:r w:rsidR="00D66A27" w:rsidRPr="00726D69">
        <w:rPr>
          <w:sz w:val="24"/>
          <w:szCs w:val="24"/>
          <w:lang w:val="ru-RU"/>
        </w:rPr>
        <w:t>(</w:t>
      </w:r>
      <w:r w:rsidR="001874B7" w:rsidRPr="00726D69">
        <w:rPr>
          <w:sz w:val="24"/>
          <w:szCs w:val="24"/>
          <w:lang w:val="ru-RU"/>
        </w:rPr>
        <w:t xml:space="preserve">как и в </w:t>
      </w:r>
      <w:r w:rsidR="00091CB6" w:rsidRPr="00726D69">
        <w:rPr>
          <w:sz w:val="24"/>
          <w:szCs w:val="24"/>
          <w:lang w:val="ru-RU"/>
        </w:rPr>
        <w:t>странах ОЭСР</w:t>
      </w:r>
      <w:r w:rsidR="00D66A27" w:rsidRPr="00726D69">
        <w:rPr>
          <w:sz w:val="24"/>
          <w:szCs w:val="24"/>
          <w:lang w:val="ru-RU"/>
        </w:rPr>
        <w:t>)</w:t>
      </w:r>
    </w:p>
    <w:p w14:paraId="0C046548" w14:textId="44C638A0" w:rsidR="00D66A27" w:rsidRPr="00726D69" w:rsidRDefault="00091CB6" w:rsidP="001C24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1440"/>
        <w:jc w:val="both"/>
        <w:rPr>
          <w:sz w:val="24"/>
          <w:szCs w:val="24"/>
          <w:lang w:val="ru-RU"/>
        </w:rPr>
      </w:pPr>
      <w:r w:rsidRPr="00726D69">
        <w:rPr>
          <w:sz w:val="24"/>
          <w:szCs w:val="24"/>
          <w:lang w:val="ru-RU"/>
        </w:rPr>
        <w:t xml:space="preserve">Вторая наиболее </w:t>
      </w:r>
      <w:r w:rsidR="00CC75AF" w:rsidRPr="00726D69">
        <w:rPr>
          <w:sz w:val="24"/>
          <w:szCs w:val="24"/>
          <w:lang w:val="ru-RU"/>
        </w:rPr>
        <w:t>серьезна</w:t>
      </w:r>
      <w:r w:rsidR="000A757A" w:rsidRPr="00726D69">
        <w:rPr>
          <w:sz w:val="24"/>
          <w:szCs w:val="24"/>
          <w:lang w:val="ru-RU"/>
        </w:rPr>
        <w:t>я</w:t>
      </w:r>
      <w:r w:rsidRPr="00726D69">
        <w:rPr>
          <w:sz w:val="24"/>
          <w:szCs w:val="24"/>
          <w:lang w:val="ru-RU"/>
        </w:rPr>
        <w:t xml:space="preserve"> трудность в части внедрения БОР в странах </w:t>
      </w:r>
      <w:r w:rsidR="00D66A27" w:rsidRPr="00726D69">
        <w:rPr>
          <w:sz w:val="24"/>
          <w:szCs w:val="24"/>
        </w:rPr>
        <w:t>PEMPAL</w:t>
      </w:r>
      <w:r w:rsidR="00D66A27" w:rsidRPr="00726D69">
        <w:rPr>
          <w:sz w:val="24"/>
          <w:szCs w:val="24"/>
          <w:lang w:val="ru-RU"/>
        </w:rPr>
        <w:t xml:space="preserve"> </w:t>
      </w:r>
      <w:r w:rsidRPr="00726D69">
        <w:rPr>
          <w:sz w:val="24"/>
          <w:szCs w:val="24"/>
          <w:lang w:val="ru-RU"/>
        </w:rPr>
        <w:t>заключается в неясности целей государстве</w:t>
      </w:r>
      <w:r w:rsidR="009C550A" w:rsidRPr="00726D69">
        <w:rPr>
          <w:sz w:val="24"/>
          <w:szCs w:val="24"/>
          <w:lang w:val="ru-RU"/>
        </w:rPr>
        <w:t>нной</w:t>
      </w:r>
      <w:r w:rsidRPr="00726D69">
        <w:rPr>
          <w:sz w:val="24"/>
          <w:szCs w:val="24"/>
          <w:lang w:val="ru-RU"/>
        </w:rPr>
        <w:t xml:space="preserve"> политики/программы, что осложняет задачу установления критериев и целевых ориентиров </w:t>
      </w:r>
      <w:r w:rsidR="00D66A27" w:rsidRPr="00726D69">
        <w:rPr>
          <w:sz w:val="24"/>
          <w:szCs w:val="24"/>
          <w:lang w:val="ru-RU"/>
        </w:rPr>
        <w:t>(</w:t>
      </w:r>
      <w:r w:rsidR="00CD6D5F" w:rsidRPr="00726D69">
        <w:rPr>
          <w:sz w:val="24"/>
          <w:szCs w:val="24"/>
          <w:lang w:val="ru-RU"/>
        </w:rPr>
        <w:t>для стран</w:t>
      </w:r>
      <w:r w:rsidRPr="00726D69">
        <w:rPr>
          <w:sz w:val="24"/>
          <w:szCs w:val="24"/>
          <w:lang w:val="ru-RU"/>
        </w:rPr>
        <w:t xml:space="preserve"> ОЭСР </w:t>
      </w:r>
      <w:r w:rsidR="00CD6D5F" w:rsidRPr="00726D69">
        <w:rPr>
          <w:sz w:val="24"/>
          <w:szCs w:val="24"/>
          <w:lang w:val="ru-RU"/>
        </w:rPr>
        <w:t>эта проблема не является столь серьезной</w:t>
      </w:r>
      <w:r w:rsidR="00D66A27" w:rsidRPr="00726D69">
        <w:rPr>
          <w:sz w:val="24"/>
          <w:szCs w:val="24"/>
          <w:lang w:val="ru-RU"/>
        </w:rPr>
        <w:t xml:space="preserve">), </w:t>
      </w:r>
      <w:r w:rsidRPr="00726D69">
        <w:rPr>
          <w:sz w:val="24"/>
          <w:szCs w:val="24"/>
          <w:lang w:val="ru-RU"/>
        </w:rPr>
        <w:t xml:space="preserve">при этом </w:t>
      </w:r>
      <w:r w:rsidR="008C2DD3" w:rsidRPr="00726D69">
        <w:rPr>
          <w:sz w:val="24"/>
          <w:szCs w:val="24"/>
          <w:lang w:val="ru-RU"/>
        </w:rPr>
        <w:t xml:space="preserve">другие </w:t>
      </w:r>
      <w:r w:rsidRPr="00726D69">
        <w:rPr>
          <w:sz w:val="24"/>
          <w:szCs w:val="24"/>
          <w:lang w:val="ru-RU"/>
        </w:rPr>
        <w:t xml:space="preserve">основные трудности также связаны с </w:t>
      </w:r>
      <w:r w:rsidR="008C2DD3" w:rsidRPr="00726D69">
        <w:rPr>
          <w:sz w:val="24"/>
          <w:szCs w:val="24"/>
          <w:lang w:val="ru-RU"/>
        </w:rPr>
        <w:t>показателями</w:t>
      </w:r>
      <w:r w:rsidRPr="00726D69">
        <w:rPr>
          <w:sz w:val="24"/>
          <w:szCs w:val="24"/>
          <w:lang w:val="ru-RU"/>
        </w:rPr>
        <w:t xml:space="preserve"> эффективности</w:t>
      </w:r>
      <w:r w:rsidR="00F871C2" w:rsidRPr="00726D69">
        <w:rPr>
          <w:sz w:val="24"/>
          <w:szCs w:val="24"/>
          <w:lang w:val="ru-RU"/>
        </w:rPr>
        <w:t>, а именно:</w:t>
      </w:r>
      <w:r w:rsidRPr="00726D69">
        <w:rPr>
          <w:sz w:val="24"/>
          <w:szCs w:val="24"/>
          <w:lang w:val="ru-RU"/>
        </w:rPr>
        <w:t xml:space="preserve"> отсутствие культуры эффективности и отсутствие точных/своевременных данных (как и в странах ОЭСР)</w:t>
      </w:r>
    </w:p>
    <w:p w14:paraId="1FAE2F29" w14:textId="5DF1B0A6" w:rsidR="00174ED4" w:rsidRPr="00726D69" w:rsidRDefault="00091CB6" w:rsidP="00174ED4">
      <w:pPr>
        <w:pStyle w:val="ListParagraph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1440"/>
        <w:jc w:val="both"/>
        <w:rPr>
          <w:sz w:val="24"/>
          <w:szCs w:val="24"/>
          <w:lang w:val="ru-RU"/>
        </w:rPr>
      </w:pPr>
      <w:r w:rsidRPr="00726D69">
        <w:rPr>
          <w:sz w:val="24"/>
          <w:szCs w:val="24"/>
          <w:lang w:val="ru-RU"/>
        </w:rPr>
        <w:t xml:space="preserve">Отсутствие и/или недостаточное качество данных/информации об эффективности </w:t>
      </w:r>
      <w:r w:rsidR="00CD6D5F" w:rsidRPr="00726D69">
        <w:rPr>
          <w:sz w:val="24"/>
          <w:szCs w:val="24"/>
          <w:lang w:val="ru-RU"/>
        </w:rPr>
        <w:t xml:space="preserve">указывается </w:t>
      </w:r>
      <w:r w:rsidR="008C2DD3" w:rsidRPr="00726D69">
        <w:rPr>
          <w:sz w:val="24"/>
          <w:szCs w:val="24"/>
          <w:lang w:val="ru-RU"/>
        </w:rPr>
        <w:t xml:space="preserve">как основная трудность </w:t>
      </w:r>
      <w:r w:rsidR="00CD6D5F" w:rsidRPr="00726D69">
        <w:rPr>
          <w:sz w:val="24"/>
          <w:szCs w:val="24"/>
          <w:lang w:val="ru-RU"/>
        </w:rPr>
        <w:t>при проведении</w:t>
      </w:r>
      <w:r w:rsidR="008C2DD3" w:rsidRPr="00726D69">
        <w:rPr>
          <w:sz w:val="24"/>
          <w:szCs w:val="24"/>
          <w:lang w:val="ru-RU"/>
        </w:rPr>
        <w:t xml:space="preserve"> анализа бюджетных расходов </w:t>
      </w:r>
      <w:r w:rsidR="00D66A27" w:rsidRPr="00726D69">
        <w:rPr>
          <w:sz w:val="24"/>
          <w:szCs w:val="24"/>
          <w:lang w:val="ru-RU"/>
        </w:rPr>
        <w:t>(</w:t>
      </w:r>
      <w:r w:rsidR="008C2DD3" w:rsidRPr="00726D69">
        <w:rPr>
          <w:sz w:val="24"/>
          <w:szCs w:val="24"/>
          <w:lang w:val="ru-RU"/>
        </w:rPr>
        <w:t>как и в странах ОЭСР</w:t>
      </w:r>
      <w:r w:rsidR="00D66A27" w:rsidRPr="00726D69">
        <w:rPr>
          <w:sz w:val="24"/>
          <w:szCs w:val="24"/>
          <w:lang w:val="ru-RU"/>
        </w:rPr>
        <w:t>)</w:t>
      </w:r>
      <w:r w:rsidR="001C243A" w:rsidRPr="00726D69">
        <w:rPr>
          <w:sz w:val="24"/>
          <w:szCs w:val="24"/>
          <w:lang w:val="ru-RU"/>
        </w:rPr>
        <w:t>.</w:t>
      </w:r>
    </w:p>
    <w:p w14:paraId="7853ED9D" w14:textId="77777777" w:rsidR="00174ED4" w:rsidRPr="00726D69" w:rsidRDefault="00174ED4" w:rsidP="00174ED4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1440"/>
        <w:jc w:val="both"/>
        <w:rPr>
          <w:sz w:val="24"/>
          <w:szCs w:val="24"/>
          <w:lang w:val="ru-RU"/>
        </w:rPr>
      </w:pPr>
    </w:p>
    <w:p w14:paraId="46CFA94E" w14:textId="03B6FE7A" w:rsidR="00257E3F" w:rsidRPr="00726D69" w:rsidRDefault="008C2DD3" w:rsidP="00257E3F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" w:hAnsi="Times" w:cs="Times"/>
          <w:b/>
          <w:color w:val="000000"/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 xml:space="preserve">Более того, как показывает ежегодный опрос стран-членов БС о приоритетах реформ, </w:t>
      </w:r>
      <w:r w:rsidR="00CD6D5F" w:rsidRPr="00726D69">
        <w:rPr>
          <w:b/>
          <w:sz w:val="24"/>
          <w:szCs w:val="24"/>
          <w:lang w:val="ru-RU"/>
        </w:rPr>
        <w:t xml:space="preserve">программное </w:t>
      </w:r>
      <w:r w:rsidR="00DA3ACF" w:rsidRPr="00726D69">
        <w:rPr>
          <w:b/>
          <w:sz w:val="24"/>
          <w:szCs w:val="24"/>
          <w:lang w:val="ru-RU"/>
        </w:rPr>
        <w:t>бюджетирование</w:t>
      </w:r>
      <w:r w:rsidR="00CD6D5F" w:rsidRPr="00726D69">
        <w:rPr>
          <w:b/>
          <w:sz w:val="24"/>
          <w:szCs w:val="24"/>
          <w:lang w:val="ru-RU"/>
        </w:rPr>
        <w:t xml:space="preserve"> и </w:t>
      </w:r>
      <w:r w:rsidRPr="00726D69">
        <w:rPr>
          <w:b/>
          <w:sz w:val="24"/>
          <w:szCs w:val="24"/>
          <w:lang w:val="ru-RU"/>
        </w:rPr>
        <w:t xml:space="preserve">БОР </w:t>
      </w:r>
      <w:r w:rsidR="000A757A" w:rsidRPr="00726D69">
        <w:rPr>
          <w:b/>
          <w:sz w:val="24"/>
          <w:szCs w:val="24"/>
          <w:lang w:val="ru-RU"/>
        </w:rPr>
        <w:t xml:space="preserve">является </w:t>
      </w:r>
      <w:r w:rsidRPr="00726D69">
        <w:rPr>
          <w:b/>
          <w:sz w:val="24"/>
          <w:szCs w:val="24"/>
          <w:lang w:val="ru-RU"/>
        </w:rPr>
        <w:t>приоритет</w:t>
      </w:r>
      <w:r w:rsidR="000A757A" w:rsidRPr="00726D69">
        <w:rPr>
          <w:b/>
          <w:sz w:val="24"/>
          <w:szCs w:val="24"/>
          <w:lang w:val="ru-RU"/>
        </w:rPr>
        <w:t>ной темой</w:t>
      </w:r>
      <w:r w:rsidRPr="00726D69">
        <w:rPr>
          <w:b/>
          <w:sz w:val="24"/>
          <w:szCs w:val="24"/>
          <w:lang w:val="ru-RU"/>
        </w:rPr>
        <w:t xml:space="preserve"> для стран БС, </w:t>
      </w:r>
      <w:r w:rsidR="00DA3ACF" w:rsidRPr="00726D69">
        <w:rPr>
          <w:b/>
          <w:sz w:val="24"/>
          <w:szCs w:val="24"/>
          <w:lang w:val="ru-RU"/>
        </w:rPr>
        <w:t xml:space="preserve">в частности, </w:t>
      </w:r>
      <w:r w:rsidR="00F871C2" w:rsidRPr="00726D69">
        <w:rPr>
          <w:b/>
          <w:sz w:val="24"/>
          <w:szCs w:val="24"/>
          <w:lang w:val="ru-RU"/>
        </w:rPr>
        <w:t>вопросы, связанные</w:t>
      </w:r>
      <w:r w:rsidRPr="00726D69">
        <w:rPr>
          <w:b/>
          <w:sz w:val="24"/>
          <w:szCs w:val="24"/>
          <w:lang w:val="ru-RU"/>
        </w:rPr>
        <w:t xml:space="preserve"> с показателями эффективности</w:t>
      </w:r>
      <w:r w:rsidR="00174ED4" w:rsidRPr="00726D69">
        <w:rPr>
          <w:b/>
          <w:sz w:val="24"/>
          <w:szCs w:val="24"/>
          <w:lang w:val="ru-RU"/>
        </w:rPr>
        <w:t xml:space="preserve">. </w:t>
      </w:r>
      <w:r w:rsidR="00DA3ACF" w:rsidRPr="00726D69">
        <w:rPr>
          <w:sz w:val="24"/>
          <w:szCs w:val="24"/>
          <w:lang w:val="ru-RU"/>
        </w:rPr>
        <w:t xml:space="preserve">По итогам </w:t>
      </w:r>
      <w:r w:rsidRPr="00726D69">
        <w:rPr>
          <w:sz w:val="24"/>
          <w:szCs w:val="24"/>
          <w:lang w:val="ru-RU"/>
        </w:rPr>
        <w:t xml:space="preserve">сессий РГПБ, </w:t>
      </w:r>
      <w:r w:rsidR="00CC75AF" w:rsidRPr="00726D69">
        <w:rPr>
          <w:sz w:val="24"/>
          <w:szCs w:val="24"/>
          <w:lang w:val="ru-RU"/>
        </w:rPr>
        <w:t>проведенных</w:t>
      </w:r>
      <w:r w:rsidRPr="00726D69">
        <w:rPr>
          <w:sz w:val="24"/>
          <w:szCs w:val="24"/>
          <w:lang w:val="ru-RU"/>
        </w:rPr>
        <w:t xml:space="preserve"> в рамках пленарного заседания БС в </w:t>
      </w:r>
      <w:r w:rsidR="0007154E" w:rsidRPr="00726D69">
        <w:rPr>
          <w:sz w:val="24"/>
          <w:szCs w:val="24"/>
          <w:lang w:val="ru-RU"/>
        </w:rPr>
        <w:t xml:space="preserve">2017 </w:t>
      </w:r>
      <w:r w:rsidRPr="00726D69">
        <w:rPr>
          <w:sz w:val="24"/>
          <w:szCs w:val="24"/>
          <w:lang w:val="ru-RU"/>
        </w:rPr>
        <w:t>году</w:t>
      </w:r>
      <w:r w:rsidR="000A757A" w:rsidRPr="00726D69">
        <w:rPr>
          <w:sz w:val="24"/>
          <w:szCs w:val="24"/>
          <w:lang w:val="ru-RU"/>
        </w:rPr>
        <w:t>,</w:t>
      </w:r>
      <w:r w:rsidRPr="00726D69">
        <w:rPr>
          <w:sz w:val="24"/>
          <w:szCs w:val="24"/>
          <w:lang w:val="ru-RU"/>
        </w:rPr>
        <w:t xml:space="preserve"> </w:t>
      </w:r>
      <w:r w:rsidR="000A757A" w:rsidRPr="00726D69">
        <w:rPr>
          <w:sz w:val="24"/>
          <w:szCs w:val="24"/>
          <w:lang w:val="ru-RU"/>
        </w:rPr>
        <w:t xml:space="preserve">а также </w:t>
      </w:r>
      <w:r w:rsidR="00DA3ACF" w:rsidRPr="00726D69">
        <w:rPr>
          <w:sz w:val="24"/>
          <w:szCs w:val="24"/>
          <w:lang w:val="ru-RU"/>
        </w:rPr>
        <w:t xml:space="preserve">собранной в то время </w:t>
      </w:r>
      <w:r w:rsidR="000A757A" w:rsidRPr="00726D69">
        <w:rPr>
          <w:sz w:val="24"/>
          <w:szCs w:val="24"/>
          <w:lang w:val="ru-RU"/>
        </w:rPr>
        <w:t>информации</w:t>
      </w:r>
      <w:r w:rsidRPr="00726D69">
        <w:rPr>
          <w:sz w:val="24"/>
          <w:szCs w:val="24"/>
          <w:lang w:val="ru-RU"/>
        </w:rPr>
        <w:t xml:space="preserve"> о приоритетах стран БС, РГПБ принял</w:t>
      </w:r>
      <w:r w:rsidR="000A757A" w:rsidRPr="00726D69">
        <w:rPr>
          <w:sz w:val="24"/>
          <w:szCs w:val="24"/>
          <w:lang w:val="ru-RU"/>
        </w:rPr>
        <w:t>а</w:t>
      </w:r>
      <w:r w:rsidRPr="00726D69">
        <w:rPr>
          <w:sz w:val="24"/>
          <w:szCs w:val="24"/>
          <w:lang w:val="ru-RU"/>
        </w:rPr>
        <w:t xml:space="preserve"> решение сосредоточить работу в будущем на показателях </w:t>
      </w:r>
      <w:r w:rsidR="00CC75AF" w:rsidRPr="00726D69">
        <w:rPr>
          <w:sz w:val="24"/>
          <w:szCs w:val="24"/>
          <w:lang w:val="ru-RU"/>
        </w:rPr>
        <w:t>эффективности</w:t>
      </w:r>
      <w:r w:rsidRPr="00726D69">
        <w:rPr>
          <w:sz w:val="24"/>
          <w:szCs w:val="24"/>
          <w:lang w:val="ru-RU"/>
        </w:rPr>
        <w:t xml:space="preserve"> бюджета</w:t>
      </w:r>
      <w:r w:rsidR="0007154E" w:rsidRPr="00726D69">
        <w:rPr>
          <w:sz w:val="24"/>
          <w:szCs w:val="24"/>
          <w:lang w:val="ru-RU"/>
        </w:rPr>
        <w:t>.</w:t>
      </w:r>
      <w:r w:rsidR="0007154E" w:rsidRPr="00726D69">
        <w:rPr>
          <w:sz w:val="24"/>
          <w:szCs w:val="24"/>
        </w:rPr>
        <w:t> </w:t>
      </w:r>
    </w:p>
    <w:p w14:paraId="279EE62F" w14:textId="77777777" w:rsidR="00257E3F" w:rsidRPr="00726D69" w:rsidRDefault="00257E3F" w:rsidP="00257E3F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" w:hAnsi="Times" w:cs="Times"/>
          <w:b/>
          <w:color w:val="000000"/>
          <w:sz w:val="24"/>
          <w:szCs w:val="24"/>
          <w:lang w:val="ru-RU"/>
        </w:rPr>
      </w:pPr>
    </w:p>
    <w:p w14:paraId="15F1728B" w14:textId="46C891E4" w:rsidR="0007154E" w:rsidRPr="00726D69" w:rsidRDefault="008C2DD3" w:rsidP="004F15AB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 xml:space="preserve">В рамках обзора показателей </w:t>
      </w:r>
      <w:r w:rsidR="00CC75AF" w:rsidRPr="00726D69">
        <w:rPr>
          <w:b/>
          <w:sz w:val="24"/>
          <w:szCs w:val="24"/>
          <w:lang w:val="ru-RU"/>
        </w:rPr>
        <w:t>эффективности</w:t>
      </w:r>
      <w:r w:rsidRPr="00726D69">
        <w:rPr>
          <w:b/>
          <w:sz w:val="24"/>
          <w:szCs w:val="24"/>
          <w:lang w:val="ru-RU"/>
        </w:rPr>
        <w:t xml:space="preserve"> в странах </w:t>
      </w:r>
      <w:r w:rsidR="00F871C2" w:rsidRPr="00726D69">
        <w:rPr>
          <w:b/>
          <w:sz w:val="24"/>
          <w:szCs w:val="24"/>
        </w:rPr>
        <w:t>PEMPAL</w:t>
      </w:r>
      <w:r w:rsidR="00F871C2" w:rsidRPr="00726D69">
        <w:rPr>
          <w:b/>
          <w:sz w:val="24"/>
          <w:szCs w:val="24"/>
          <w:lang w:val="ru-RU"/>
        </w:rPr>
        <w:t xml:space="preserve"> </w:t>
      </w:r>
      <w:r w:rsidRPr="00726D69">
        <w:rPr>
          <w:b/>
          <w:sz w:val="24"/>
          <w:szCs w:val="24"/>
          <w:lang w:val="ru-RU"/>
        </w:rPr>
        <w:t xml:space="preserve">летом 2017 года </w:t>
      </w:r>
      <w:r w:rsidR="00F871C2" w:rsidRPr="00726D69">
        <w:rPr>
          <w:b/>
          <w:sz w:val="24"/>
          <w:szCs w:val="24"/>
          <w:lang w:val="ru-RU"/>
        </w:rPr>
        <w:t xml:space="preserve">РГПБ </w:t>
      </w:r>
      <w:r w:rsidRPr="00726D69">
        <w:rPr>
          <w:b/>
          <w:sz w:val="24"/>
          <w:szCs w:val="24"/>
          <w:lang w:val="ru-RU"/>
        </w:rPr>
        <w:t>собрала примеры/полны</w:t>
      </w:r>
      <w:r w:rsidR="00F871C2" w:rsidRPr="00726D69">
        <w:rPr>
          <w:b/>
          <w:sz w:val="24"/>
          <w:szCs w:val="24"/>
          <w:lang w:val="ru-RU"/>
        </w:rPr>
        <w:t>е наборы показателей из 9 стран-участниц</w:t>
      </w:r>
      <w:r w:rsidR="00257E3F" w:rsidRPr="00726D69">
        <w:rPr>
          <w:sz w:val="24"/>
          <w:szCs w:val="24"/>
          <w:lang w:val="ru-RU"/>
        </w:rPr>
        <w:t xml:space="preserve">. </w:t>
      </w:r>
      <w:r w:rsidRPr="00726D69">
        <w:rPr>
          <w:sz w:val="24"/>
          <w:szCs w:val="24"/>
          <w:lang w:val="ru-RU"/>
        </w:rPr>
        <w:t xml:space="preserve">Были собраны показатели из Армении, Беларуси, </w:t>
      </w:r>
      <w:r w:rsidR="00CC75AF" w:rsidRPr="00726D69">
        <w:rPr>
          <w:sz w:val="24"/>
          <w:szCs w:val="24"/>
          <w:lang w:val="ru-RU"/>
        </w:rPr>
        <w:t>Болгарии</w:t>
      </w:r>
      <w:r w:rsidRPr="00726D69">
        <w:rPr>
          <w:sz w:val="24"/>
          <w:szCs w:val="24"/>
          <w:lang w:val="ru-RU"/>
        </w:rPr>
        <w:t>, Боснии и Герцеговины</w:t>
      </w:r>
      <w:r w:rsidR="00560089" w:rsidRPr="00726D69">
        <w:rPr>
          <w:rStyle w:val="FootnoteReference"/>
          <w:sz w:val="24"/>
          <w:szCs w:val="24"/>
        </w:rPr>
        <w:footnoteReference w:id="3"/>
      </w:r>
      <w:r w:rsidR="00560089" w:rsidRPr="00726D69">
        <w:rPr>
          <w:sz w:val="24"/>
          <w:szCs w:val="24"/>
          <w:lang w:val="ru-RU"/>
        </w:rPr>
        <w:t>,</w:t>
      </w:r>
      <w:r w:rsidR="00257E3F" w:rsidRPr="00726D69">
        <w:rPr>
          <w:sz w:val="24"/>
          <w:szCs w:val="24"/>
          <w:lang w:val="ru-RU"/>
        </w:rPr>
        <w:t xml:space="preserve"> </w:t>
      </w:r>
      <w:r w:rsidR="000A757A" w:rsidRPr="00726D69">
        <w:rPr>
          <w:sz w:val="24"/>
          <w:szCs w:val="24"/>
          <w:lang w:val="ru-RU"/>
        </w:rPr>
        <w:t>Хорватии, Киргизской Республики</w:t>
      </w:r>
      <w:r w:rsidRPr="00726D69">
        <w:rPr>
          <w:sz w:val="24"/>
          <w:szCs w:val="24"/>
          <w:lang w:val="ru-RU"/>
        </w:rPr>
        <w:t xml:space="preserve">, </w:t>
      </w:r>
      <w:r w:rsidR="00CC75AF" w:rsidRPr="00726D69">
        <w:rPr>
          <w:sz w:val="24"/>
          <w:szCs w:val="24"/>
          <w:lang w:val="ru-RU"/>
        </w:rPr>
        <w:t>Молдовы</w:t>
      </w:r>
      <w:r w:rsidRPr="00726D69">
        <w:rPr>
          <w:sz w:val="24"/>
          <w:szCs w:val="24"/>
          <w:lang w:val="ru-RU"/>
        </w:rPr>
        <w:t>, Российской Федерации и Сербии</w:t>
      </w:r>
      <w:r w:rsidR="00257E3F" w:rsidRPr="00726D69">
        <w:rPr>
          <w:sz w:val="24"/>
          <w:szCs w:val="24"/>
          <w:lang w:val="ru-RU"/>
        </w:rPr>
        <w:t xml:space="preserve">. </w:t>
      </w:r>
    </w:p>
    <w:p w14:paraId="6AC3ED53" w14:textId="77777777" w:rsidR="00560089" w:rsidRPr="00726D69" w:rsidRDefault="00560089" w:rsidP="00560089">
      <w:pPr>
        <w:pStyle w:val="ListParagraph"/>
        <w:rPr>
          <w:b/>
          <w:sz w:val="24"/>
          <w:szCs w:val="24"/>
          <w:lang w:val="ru-RU"/>
        </w:rPr>
      </w:pPr>
    </w:p>
    <w:p w14:paraId="79747725" w14:textId="28D112CD" w:rsidR="00560089" w:rsidRPr="00726D69" w:rsidRDefault="008C2DD3" w:rsidP="00AA6B9B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 xml:space="preserve">В сентябре 2017 года РГПБ согласовала </w:t>
      </w:r>
      <w:r w:rsidR="00AA6B9B" w:rsidRPr="00726D69">
        <w:rPr>
          <w:b/>
          <w:sz w:val="24"/>
          <w:szCs w:val="24"/>
          <w:lang w:val="ru-RU"/>
        </w:rPr>
        <w:t xml:space="preserve">10 </w:t>
      </w:r>
      <w:r w:rsidRPr="00726D69">
        <w:rPr>
          <w:b/>
          <w:sz w:val="24"/>
          <w:szCs w:val="24"/>
          <w:lang w:val="ru-RU"/>
        </w:rPr>
        <w:t xml:space="preserve">критериев для проведения обзора ПЭ в странах </w:t>
      </w:r>
      <w:r w:rsidRPr="00726D69">
        <w:rPr>
          <w:b/>
          <w:sz w:val="24"/>
          <w:szCs w:val="24"/>
        </w:rPr>
        <w:t>PEMPAL</w:t>
      </w:r>
      <w:r w:rsidR="00AA6B9B" w:rsidRPr="00726D69">
        <w:rPr>
          <w:b/>
          <w:sz w:val="24"/>
          <w:szCs w:val="24"/>
          <w:lang w:val="ru-RU"/>
        </w:rPr>
        <w:t>.</w:t>
      </w:r>
      <w:r w:rsidR="00AA6B9B" w:rsidRPr="00726D69">
        <w:rPr>
          <w:sz w:val="24"/>
          <w:szCs w:val="24"/>
          <w:lang w:val="ru-RU"/>
        </w:rPr>
        <w:t xml:space="preserve"> </w:t>
      </w:r>
      <w:r w:rsidRPr="00726D69">
        <w:rPr>
          <w:sz w:val="24"/>
          <w:szCs w:val="24"/>
          <w:lang w:val="ru-RU"/>
        </w:rPr>
        <w:t xml:space="preserve">В ходе этой же рабочей сессии каждая </w:t>
      </w:r>
      <w:r w:rsidR="0069667D" w:rsidRPr="00726D69">
        <w:rPr>
          <w:sz w:val="24"/>
          <w:szCs w:val="24"/>
          <w:lang w:val="ru-RU"/>
        </w:rPr>
        <w:t>страна</w:t>
      </w:r>
      <w:r w:rsidRPr="00726D69">
        <w:rPr>
          <w:sz w:val="24"/>
          <w:szCs w:val="24"/>
          <w:lang w:val="ru-RU"/>
        </w:rPr>
        <w:t xml:space="preserve"> представила доклад о тенденциях и </w:t>
      </w:r>
      <w:r w:rsidR="00CC75AF" w:rsidRPr="00726D69">
        <w:rPr>
          <w:sz w:val="24"/>
          <w:szCs w:val="24"/>
          <w:lang w:val="ru-RU"/>
        </w:rPr>
        <w:t>трудностях</w:t>
      </w:r>
      <w:r w:rsidRPr="00726D69">
        <w:rPr>
          <w:sz w:val="24"/>
          <w:szCs w:val="24"/>
          <w:lang w:val="ru-RU"/>
        </w:rPr>
        <w:t xml:space="preserve"> внедрения </w:t>
      </w:r>
      <w:r w:rsidR="00F871C2" w:rsidRPr="00726D69">
        <w:rPr>
          <w:sz w:val="24"/>
          <w:szCs w:val="24"/>
          <w:lang w:val="ru-RU"/>
        </w:rPr>
        <w:t xml:space="preserve">программного бюджетирования и </w:t>
      </w:r>
      <w:r w:rsidRPr="00726D69">
        <w:rPr>
          <w:sz w:val="24"/>
          <w:szCs w:val="24"/>
          <w:lang w:val="ru-RU"/>
        </w:rPr>
        <w:t xml:space="preserve">БОР в соответствии с </w:t>
      </w:r>
      <w:r w:rsidR="0016438E" w:rsidRPr="00726D69">
        <w:rPr>
          <w:sz w:val="24"/>
          <w:szCs w:val="24"/>
          <w:lang w:val="ru-RU"/>
        </w:rPr>
        <w:t xml:space="preserve">10 </w:t>
      </w:r>
      <w:r w:rsidRPr="00726D69">
        <w:rPr>
          <w:sz w:val="24"/>
          <w:szCs w:val="24"/>
          <w:lang w:val="ru-RU"/>
        </w:rPr>
        <w:t>критериями, 4 из которых были основаны на проведенном ОЭСР обследовании эффективности бюджета</w:t>
      </w:r>
      <w:r w:rsidR="0016438E" w:rsidRPr="00726D69">
        <w:rPr>
          <w:sz w:val="24"/>
          <w:szCs w:val="24"/>
          <w:lang w:val="ru-RU"/>
        </w:rPr>
        <w:t xml:space="preserve">. </w:t>
      </w:r>
      <w:r w:rsidRPr="00726D69">
        <w:rPr>
          <w:sz w:val="24"/>
          <w:szCs w:val="24"/>
          <w:lang w:val="ru-RU"/>
        </w:rPr>
        <w:t xml:space="preserve">На основании этих презентаций и анализа набора </w:t>
      </w:r>
      <w:r w:rsidR="0069667D" w:rsidRPr="00726D69">
        <w:rPr>
          <w:sz w:val="24"/>
          <w:szCs w:val="24"/>
          <w:lang w:val="ru-RU"/>
        </w:rPr>
        <w:t>пол</w:t>
      </w:r>
      <w:r w:rsidR="00CC75AF" w:rsidRPr="00726D69">
        <w:rPr>
          <w:sz w:val="24"/>
          <w:szCs w:val="24"/>
          <w:lang w:val="ru-RU"/>
        </w:rPr>
        <w:t>ученных</w:t>
      </w:r>
      <w:r w:rsidRPr="00726D69">
        <w:rPr>
          <w:sz w:val="24"/>
          <w:szCs w:val="24"/>
          <w:lang w:val="ru-RU"/>
        </w:rPr>
        <w:t xml:space="preserve"> ранее </w:t>
      </w:r>
      <w:r w:rsidR="003A0EC7" w:rsidRPr="00726D69">
        <w:rPr>
          <w:sz w:val="24"/>
          <w:szCs w:val="24"/>
          <w:lang w:val="ru-RU"/>
        </w:rPr>
        <w:t xml:space="preserve">от стран-членов </w:t>
      </w:r>
      <w:r w:rsidRPr="00726D69">
        <w:rPr>
          <w:sz w:val="24"/>
          <w:szCs w:val="24"/>
          <w:lang w:val="ru-RU"/>
        </w:rPr>
        <w:t>показателей эффективности Ресурсная группа РГПБ</w:t>
      </w:r>
      <w:r w:rsidR="003A0EC7" w:rsidRPr="00726D69">
        <w:rPr>
          <w:sz w:val="24"/>
          <w:szCs w:val="24"/>
          <w:lang w:val="ru-RU"/>
        </w:rPr>
        <w:t xml:space="preserve"> </w:t>
      </w:r>
      <w:r w:rsidR="00CC75AF" w:rsidRPr="00726D69">
        <w:rPr>
          <w:sz w:val="24"/>
          <w:szCs w:val="24"/>
          <w:lang w:val="ru-RU"/>
        </w:rPr>
        <w:t>представила</w:t>
      </w:r>
      <w:r w:rsidRPr="00726D69">
        <w:rPr>
          <w:sz w:val="24"/>
          <w:szCs w:val="24"/>
          <w:lang w:val="ru-RU"/>
        </w:rPr>
        <w:t xml:space="preserve"> </w:t>
      </w:r>
      <w:r w:rsidR="0069667D" w:rsidRPr="00726D69">
        <w:rPr>
          <w:sz w:val="24"/>
          <w:szCs w:val="24"/>
          <w:lang w:val="ru-RU"/>
        </w:rPr>
        <w:t xml:space="preserve">обобщенные </w:t>
      </w:r>
      <w:r w:rsidRPr="00726D69">
        <w:rPr>
          <w:sz w:val="24"/>
          <w:szCs w:val="24"/>
          <w:lang w:val="ru-RU"/>
        </w:rPr>
        <w:t>выводы</w:t>
      </w:r>
      <w:r w:rsidR="0016438E" w:rsidRPr="00726D69">
        <w:rPr>
          <w:sz w:val="24"/>
          <w:szCs w:val="24"/>
          <w:lang w:val="ru-RU"/>
        </w:rPr>
        <w:t>.</w:t>
      </w:r>
      <w:r w:rsidR="001652B6" w:rsidRPr="00726D69">
        <w:rPr>
          <w:sz w:val="24"/>
          <w:szCs w:val="24"/>
          <w:lang w:val="ru-RU"/>
        </w:rPr>
        <w:t xml:space="preserve"> </w:t>
      </w:r>
      <w:r w:rsidRPr="00726D69">
        <w:rPr>
          <w:sz w:val="24"/>
          <w:szCs w:val="24"/>
          <w:lang w:val="ru-RU"/>
        </w:rPr>
        <w:t>Ниже представлены</w:t>
      </w:r>
      <w:r w:rsidR="003A0EC7" w:rsidRPr="00726D69">
        <w:rPr>
          <w:sz w:val="24"/>
          <w:szCs w:val="24"/>
          <w:lang w:val="ru-RU"/>
        </w:rPr>
        <w:t xml:space="preserve"> </w:t>
      </w:r>
      <w:r w:rsidRPr="00726D69">
        <w:rPr>
          <w:sz w:val="24"/>
          <w:szCs w:val="24"/>
          <w:lang w:val="ru-RU"/>
        </w:rPr>
        <w:t xml:space="preserve">10 критериев </w:t>
      </w:r>
      <w:r w:rsidR="00EE0D58" w:rsidRPr="00726D69">
        <w:rPr>
          <w:sz w:val="24"/>
          <w:szCs w:val="24"/>
          <w:lang w:val="ru-RU"/>
        </w:rPr>
        <w:t>(</w:t>
      </w:r>
      <w:r w:rsidRPr="00726D69">
        <w:rPr>
          <w:sz w:val="24"/>
          <w:szCs w:val="24"/>
          <w:lang w:val="ru-RU"/>
        </w:rPr>
        <w:t xml:space="preserve">первые </w:t>
      </w:r>
      <w:r w:rsidR="00F871C2" w:rsidRPr="00726D69">
        <w:rPr>
          <w:sz w:val="24"/>
          <w:szCs w:val="24"/>
          <w:lang w:val="ru-RU"/>
        </w:rPr>
        <w:t xml:space="preserve">четыре </w:t>
      </w:r>
      <w:r w:rsidRPr="00726D69">
        <w:rPr>
          <w:sz w:val="24"/>
          <w:szCs w:val="24"/>
          <w:lang w:val="ru-RU"/>
        </w:rPr>
        <w:t xml:space="preserve">основаны на </w:t>
      </w:r>
      <w:r w:rsidR="003A0EC7" w:rsidRPr="00726D69">
        <w:rPr>
          <w:sz w:val="24"/>
          <w:szCs w:val="24"/>
          <w:lang w:val="ru-RU"/>
        </w:rPr>
        <w:t xml:space="preserve">анкете </w:t>
      </w:r>
      <w:r w:rsidRPr="00726D69">
        <w:rPr>
          <w:sz w:val="24"/>
          <w:szCs w:val="24"/>
          <w:lang w:val="ru-RU"/>
        </w:rPr>
        <w:t xml:space="preserve">ОЭСР </w:t>
      </w:r>
      <w:r w:rsidR="003A0EC7" w:rsidRPr="00726D69">
        <w:rPr>
          <w:sz w:val="24"/>
          <w:szCs w:val="24"/>
          <w:lang w:val="ru-RU"/>
        </w:rPr>
        <w:t xml:space="preserve">по вопросам </w:t>
      </w:r>
      <w:r w:rsidRPr="00726D69">
        <w:rPr>
          <w:sz w:val="24"/>
          <w:szCs w:val="24"/>
          <w:lang w:val="ru-RU"/>
        </w:rPr>
        <w:t>эффективности</w:t>
      </w:r>
      <w:r w:rsidR="003A0EC7" w:rsidRPr="00726D69">
        <w:rPr>
          <w:sz w:val="24"/>
          <w:szCs w:val="24"/>
          <w:lang w:val="ru-RU"/>
        </w:rPr>
        <w:t xml:space="preserve"> бюджета</w:t>
      </w:r>
      <w:r w:rsidR="00EE0D58" w:rsidRPr="00726D69">
        <w:rPr>
          <w:sz w:val="24"/>
          <w:szCs w:val="24"/>
          <w:lang w:val="ru-RU"/>
        </w:rPr>
        <w:t>)</w:t>
      </w:r>
      <w:r w:rsidR="00B2457B" w:rsidRPr="00726D69">
        <w:rPr>
          <w:sz w:val="24"/>
          <w:szCs w:val="24"/>
          <w:lang w:val="ru-RU"/>
        </w:rPr>
        <w:t>:</w:t>
      </w:r>
    </w:p>
    <w:p w14:paraId="040BB929" w14:textId="77777777" w:rsidR="00B2457B" w:rsidRPr="00726D69" w:rsidRDefault="00B2457B" w:rsidP="00B2457B">
      <w:pPr>
        <w:pStyle w:val="ListParagraph"/>
        <w:spacing w:after="0" w:line="240" w:lineRule="auto"/>
        <w:contextualSpacing w:val="0"/>
        <w:rPr>
          <w:rFonts w:ascii="Times" w:hAnsi="Times"/>
          <w:sz w:val="24"/>
          <w:szCs w:val="24"/>
          <w:lang w:val="ru-RU"/>
        </w:rPr>
      </w:pPr>
    </w:p>
    <w:p w14:paraId="50CB10F7" w14:textId="02FAC9C0" w:rsidR="00B2457B" w:rsidRPr="00726D69" w:rsidRDefault="00F871C2" w:rsidP="00B2457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" w:hAnsi="Times" w:cs="Times"/>
          <w:color w:val="000000"/>
          <w:sz w:val="24"/>
          <w:szCs w:val="24"/>
          <w:lang w:val="ru-RU"/>
        </w:rPr>
      </w:pPr>
      <w:bookmarkStart w:id="3" w:name="_Hlk515351853"/>
      <w:r w:rsidRPr="00726D69">
        <w:rPr>
          <w:rFonts w:ascii="Times" w:hAnsi="Times" w:cs="Calibri"/>
          <w:color w:val="000000"/>
          <w:sz w:val="24"/>
          <w:szCs w:val="24"/>
          <w:lang w:val="ru-RU"/>
        </w:rPr>
        <w:t xml:space="preserve">Установлены </w:t>
      </w:r>
      <w:r w:rsidR="008C2DD3" w:rsidRPr="00726D69">
        <w:rPr>
          <w:rFonts w:ascii="Times" w:hAnsi="Times" w:cs="Calibri"/>
          <w:color w:val="000000"/>
          <w:sz w:val="24"/>
          <w:szCs w:val="24"/>
          <w:lang w:val="ru-RU"/>
        </w:rPr>
        <w:t xml:space="preserve">ли </w:t>
      </w:r>
      <w:r w:rsidR="003A0EC7" w:rsidRPr="00726D69">
        <w:rPr>
          <w:rFonts w:ascii="Times" w:hAnsi="Times" w:cs="Calibri"/>
          <w:b/>
          <w:color w:val="000000"/>
          <w:sz w:val="24"/>
          <w:szCs w:val="24"/>
          <w:lang w:val="ru-RU"/>
        </w:rPr>
        <w:t>единые</w:t>
      </w:r>
      <w:r w:rsidR="003A0EC7" w:rsidRPr="00726D69">
        <w:rPr>
          <w:rFonts w:ascii="Times" w:hAnsi="Times" w:cs="Calibri"/>
          <w:color w:val="000000"/>
          <w:sz w:val="24"/>
          <w:szCs w:val="24"/>
          <w:lang w:val="ru-RU"/>
        </w:rPr>
        <w:t xml:space="preserve"> </w:t>
      </w:r>
      <w:r w:rsidR="008C2DD3" w:rsidRPr="00726D69">
        <w:rPr>
          <w:rFonts w:ascii="Times" w:hAnsi="Times" w:cs="Calibri"/>
          <w:b/>
          <w:color w:val="000000"/>
          <w:sz w:val="24"/>
          <w:szCs w:val="24"/>
          <w:lang w:val="ru-RU"/>
        </w:rPr>
        <w:t>принципы эффективности бюджета</w:t>
      </w:r>
      <w:r w:rsidR="008C2DD3" w:rsidRPr="00726D69">
        <w:rPr>
          <w:rFonts w:ascii="Times" w:hAnsi="Times" w:cs="Calibri"/>
          <w:color w:val="000000"/>
          <w:sz w:val="24"/>
          <w:szCs w:val="24"/>
          <w:lang w:val="ru-RU"/>
        </w:rPr>
        <w:t>, применя</w:t>
      </w:r>
      <w:r w:rsidR="009F1620" w:rsidRPr="00726D69">
        <w:rPr>
          <w:rFonts w:ascii="Times" w:hAnsi="Times" w:cs="Calibri"/>
          <w:color w:val="000000"/>
          <w:sz w:val="24"/>
          <w:szCs w:val="24"/>
          <w:lang w:val="ru-RU"/>
        </w:rPr>
        <w:t>емые</w:t>
      </w:r>
      <w:r w:rsidR="008C2DD3" w:rsidRPr="00726D69">
        <w:rPr>
          <w:rFonts w:ascii="Times" w:hAnsi="Times" w:cs="Calibri"/>
          <w:color w:val="000000"/>
          <w:sz w:val="24"/>
          <w:szCs w:val="24"/>
          <w:lang w:val="ru-RU"/>
        </w:rPr>
        <w:t xml:space="preserve"> </w:t>
      </w:r>
      <w:r w:rsidR="003A0EC7" w:rsidRPr="00726D69">
        <w:rPr>
          <w:rFonts w:ascii="Times" w:hAnsi="Times" w:cs="Calibri"/>
          <w:color w:val="000000"/>
          <w:sz w:val="24"/>
          <w:szCs w:val="24"/>
          <w:lang w:val="ru-RU"/>
        </w:rPr>
        <w:t>на уровне центральных</w:t>
      </w:r>
      <w:r w:rsidR="009F1620" w:rsidRPr="00726D69">
        <w:rPr>
          <w:rFonts w:ascii="Times" w:hAnsi="Times" w:cs="Calibri"/>
          <w:color w:val="000000"/>
          <w:sz w:val="24"/>
          <w:szCs w:val="24"/>
          <w:lang w:val="ru-RU"/>
        </w:rPr>
        <w:t xml:space="preserve"> орган</w:t>
      </w:r>
      <w:r w:rsidR="003A0EC7" w:rsidRPr="00726D69">
        <w:rPr>
          <w:rFonts w:ascii="Times" w:hAnsi="Times" w:cs="Calibri"/>
          <w:color w:val="000000"/>
          <w:sz w:val="24"/>
          <w:szCs w:val="24"/>
          <w:lang w:val="ru-RU"/>
        </w:rPr>
        <w:t>ов</w:t>
      </w:r>
      <w:r w:rsidR="009F1620" w:rsidRPr="00726D69">
        <w:rPr>
          <w:rFonts w:ascii="Times" w:hAnsi="Times" w:cs="Calibri"/>
          <w:color w:val="000000"/>
          <w:sz w:val="24"/>
          <w:szCs w:val="24"/>
          <w:lang w:val="ru-RU"/>
        </w:rPr>
        <w:t xml:space="preserve"> власти</w:t>
      </w:r>
      <w:r w:rsidR="00B2457B" w:rsidRPr="00726D69">
        <w:rPr>
          <w:rFonts w:ascii="Times" w:hAnsi="Times" w:cs="Calibri"/>
          <w:color w:val="000000"/>
          <w:sz w:val="24"/>
          <w:szCs w:val="24"/>
          <w:lang w:val="ru-RU"/>
        </w:rPr>
        <w:t xml:space="preserve">? </w:t>
      </w:r>
    </w:p>
    <w:p w14:paraId="1956C0FB" w14:textId="305863B8" w:rsidR="00B2457B" w:rsidRPr="00726D69" w:rsidRDefault="008C2DD3" w:rsidP="00B2457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" w:hAnsi="Times" w:cs="Times"/>
          <w:b/>
          <w:color w:val="000000"/>
          <w:sz w:val="24"/>
          <w:szCs w:val="24"/>
          <w:lang w:val="ru-RU"/>
        </w:rPr>
      </w:pPr>
      <w:r w:rsidRPr="00726D69">
        <w:rPr>
          <w:rFonts w:ascii="Times" w:hAnsi="Times" w:cs="Calibri"/>
          <w:color w:val="000000"/>
          <w:sz w:val="24"/>
          <w:szCs w:val="24"/>
          <w:lang w:val="ru-RU"/>
        </w:rPr>
        <w:t xml:space="preserve">Каковы ключевые </w:t>
      </w:r>
      <w:r w:rsidRPr="00726D69">
        <w:rPr>
          <w:rFonts w:ascii="Times" w:hAnsi="Times" w:cs="Calibri"/>
          <w:b/>
          <w:color w:val="000000"/>
          <w:sz w:val="24"/>
          <w:szCs w:val="24"/>
          <w:lang w:val="ru-RU"/>
        </w:rPr>
        <w:t>элементы, лежащие в основе принципов эффективности бюджета</w:t>
      </w:r>
      <w:r w:rsidR="00B2457B" w:rsidRPr="00726D69">
        <w:rPr>
          <w:rFonts w:ascii="Times" w:hAnsi="Times" w:cs="Calibri"/>
          <w:b/>
          <w:bCs/>
          <w:color w:val="000000"/>
          <w:sz w:val="24"/>
          <w:szCs w:val="24"/>
          <w:lang w:val="ru-RU"/>
        </w:rPr>
        <w:t xml:space="preserve">? </w:t>
      </w:r>
    </w:p>
    <w:p w14:paraId="30360A37" w14:textId="4123E49A" w:rsidR="00B2457B" w:rsidRPr="00726D69" w:rsidRDefault="008C2DD3" w:rsidP="00B2457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" w:hAnsi="Times" w:cs="Times"/>
          <w:color w:val="000000"/>
          <w:sz w:val="24"/>
          <w:szCs w:val="24"/>
          <w:lang w:val="ru-RU"/>
        </w:rPr>
      </w:pPr>
      <w:r w:rsidRPr="00726D69">
        <w:rPr>
          <w:rFonts w:ascii="Times" w:hAnsi="Times" w:cs="Calibri"/>
          <w:color w:val="000000"/>
          <w:sz w:val="24"/>
          <w:szCs w:val="24"/>
          <w:lang w:val="ru-RU"/>
        </w:rPr>
        <w:t xml:space="preserve">Какие </w:t>
      </w:r>
      <w:r w:rsidRPr="00726D69">
        <w:rPr>
          <w:rFonts w:ascii="Times" w:hAnsi="Times" w:cs="Calibri"/>
          <w:b/>
          <w:color w:val="000000"/>
          <w:sz w:val="24"/>
          <w:szCs w:val="24"/>
          <w:lang w:val="ru-RU"/>
        </w:rPr>
        <w:t>организации</w:t>
      </w:r>
      <w:r w:rsidRPr="00726D69">
        <w:rPr>
          <w:rFonts w:ascii="Times" w:hAnsi="Times" w:cs="Calibri"/>
          <w:color w:val="000000"/>
          <w:sz w:val="24"/>
          <w:szCs w:val="24"/>
          <w:lang w:val="ru-RU"/>
        </w:rPr>
        <w:t xml:space="preserve"> играют важную роль в </w:t>
      </w:r>
      <w:r w:rsidR="000419E4" w:rsidRPr="00726D69">
        <w:rPr>
          <w:rFonts w:ascii="Times" w:hAnsi="Times" w:cs="Calibri"/>
          <w:color w:val="000000"/>
          <w:sz w:val="24"/>
          <w:szCs w:val="24"/>
          <w:lang w:val="ru-RU"/>
        </w:rPr>
        <w:t xml:space="preserve">сборе </w:t>
      </w:r>
      <w:r w:rsidRPr="00726D69">
        <w:rPr>
          <w:rFonts w:ascii="Times" w:hAnsi="Times" w:cs="Calibri"/>
          <w:color w:val="000000"/>
          <w:sz w:val="24"/>
          <w:szCs w:val="24"/>
          <w:lang w:val="ru-RU"/>
        </w:rPr>
        <w:t>показателей эффективности</w:t>
      </w:r>
      <w:r w:rsidR="00B2457B" w:rsidRPr="00726D69">
        <w:rPr>
          <w:rFonts w:ascii="Times" w:hAnsi="Times" w:cs="Calibri"/>
          <w:color w:val="000000"/>
          <w:sz w:val="24"/>
          <w:szCs w:val="24"/>
          <w:lang w:val="ru-RU"/>
        </w:rPr>
        <w:t xml:space="preserve">? </w:t>
      </w:r>
    </w:p>
    <w:p w14:paraId="2432C031" w14:textId="01F48725" w:rsidR="00B2457B" w:rsidRPr="00726D69" w:rsidRDefault="009036B5" w:rsidP="00B2457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" w:hAnsi="Times" w:cs="Times"/>
          <w:color w:val="000000"/>
          <w:sz w:val="24"/>
          <w:szCs w:val="24"/>
          <w:lang w:val="ru-RU"/>
        </w:rPr>
      </w:pPr>
      <w:r w:rsidRPr="00726D69">
        <w:rPr>
          <w:rFonts w:ascii="Times" w:hAnsi="Times" w:cs="Calibri"/>
          <w:color w:val="000000"/>
          <w:sz w:val="24"/>
          <w:szCs w:val="24"/>
          <w:lang w:val="ru-RU"/>
        </w:rPr>
        <w:lastRenderedPageBreak/>
        <w:t>Каковы наиболее серьезные</w:t>
      </w:r>
      <w:r w:rsidR="008C2DD3" w:rsidRPr="00726D69">
        <w:rPr>
          <w:rFonts w:ascii="Times" w:hAnsi="Times" w:cs="Calibri"/>
          <w:color w:val="000000"/>
          <w:sz w:val="24"/>
          <w:szCs w:val="24"/>
          <w:lang w:val="ru-RU"/>
        </w:rPr>
        <w:t xml:space="preserve"> </w:t>
      </w:r>
      <w:r w:rsidR="008C2DD3" w:rsidRPr="00726D69">
        <w:rPr>
          <w:rFonts w:ascii="Times" w:hAnsi="Times" w:cs="Calibri"/>
          <w:b/>
          <w:color w:val="000000"/>
          <w:sz w:val="24"/>
          <w:szCs w:val="24"/>
          <w:lang w:val="ru-RU"/>
        </w:rPr>
        <w:t xml:space="preserve">трудности, </w:t>
      </w:r>
      <w:r w:rsidRPr="00726D69">
        <w:rPr>
          <w:rFonts w:ascii="Times" w:hAnsi="Times" w:cs="Calibri"/>
          <w:b/>
          <w:color w:val="000000"/>
          <w:sz w:val="24"/>
          <w:szCs w:val="24"/>
          <w:lang w:val="ru-RU"/>
        </w:rPr>
        <w:t xml:space="preserve">связанные </w:t>
      </w:r>
      <w:r w:rsidR="008C2DD3" w:rsidRPr="00726D69">
        <w:rPr>
          <w:rFonts w:ascii="Times" w:hAnsi="Times" w:cs="Calibri"/>
          <w:b/>
          <w:color w:val="000000"/>
          <w:sz w:val="24"/>
          <w:szCs w:val="24"/>
          <w:lang w:val="ru-RU"/>
        </w:rPr>
        <w:t xml:space="preserve">с </w:t>
      </w:r>
      <w:r w:rsidR="003A0EC7" w:rsidRPr="00726D69">
        <w:rPr>
          <w:rFonts w:ascii="Times" w:hAnsi="Times" w:cs="Calibri"/>
          <w:b/>
          <w:color w:val="000000"/>
          <w:sz w:val="24"/>
          <w:szCs w:val="24"/>
          <w:lang w:val="ru-RU"/>
        </w:rPr>
        <w:t>эффективностью бюджета</w:t>
      </w:r>
      <w:r w:rsidR="009F1620" w:rsidRPr="00726D69">
        <w:rPr>
          <w:rFonts w:ascii="Times" w:hAnsi="Times" w:cs="Calibri"/>
          <w:b/>
          <w:color w:val="000000"/>
          <w:sz w:val="24"/>
          <w:szCs w:val="24"/>
          <w:lang w:val="ru-RU"/>
        </w:rPr>
        <w:t xml:space="preserve">, </w:t>
      </w:r>
      <w:r w:rsidR="008C2DD3" w:rsidRPr="00726D69">
        <w:rPr>
          <w:rFonts w:ascii="Times" w:hAnsi="Times" w:cs="Calibri"/>
          <w:color w:val="000000"/>
          <w:sz w:val="24"/>
          <w:szCs w:val="24"/>
          <w:lang w:val="ru-RU"/>
        </w:rPr>
        <w:t xml:space="preserve">выявленные </w:t>
      </w:r>
      <w:r w:rsidRPr="00726D69">
        <w:rPr>
          <w:rFonts w:ascii="Times" w:hAnsi="Times" w:cs="Calibri"/>
          <w:color w:val="000000"/>
          <w:sz w:val="24"/>
          <w:szCs w:val="24"/>
          <w:lang w:val="ru-RU"/>
        </w:rPr>
        <w:t>в обследовании ОЭСР</w:t>
      </w:r>
      <w:r w:rsidR="00B2457B" w:rsidRPr="00726D69">
        <w:rPr>
          <w:rFonts w:ascii="Times" w:hAnsi="Times" w:cs="Calibri"/>
          <w:color w:val="000000"/>
          <w:sz w:val="24"/>
          <w:szCs w:val="24"/>
          <w:lang w:val="ru-RU"/>
        </w:rPr>
        <w:t>?</w:t>
      </w:r>
    </w:p>
    <w:p w14:paraId="4A03D3F8" w14:textId="4D550EFD" w:rsidR="00B2457B" w:rsidRPr="00726D69" w:rsidRDefault="009036B5" w:rsidP="00B2457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" w:hAnsi="Times" w:cs="Times"/>
          <w:color w:val="000000"/>
          <w:sz w:val="24"/>
          <w:szCs w:val="24"/>
          <w:lang w:val="ru-RU"/>
        </w:rPr>
      </w:pPr>
      <w:r w:rsidRPr="00726D69">
        <w:rPr>
          <w:rFonts w:ascii="Times" w:hAnsi="Times" w:cs="Calibri"/>
          <w:color w:val="000000"/>
          <w:sz w:val="24"/>
          <w:szCs w:val="24"/>
          <w:lang w:val="ru-RU"/>
        </w:rPr>
        <w:t xml:space="preserve">На каком </w:t>
      </w:r>
      <w:r w:rsidRPr="00726D69">
        <w:rPr>
          <w:rFonts w:ascii="Times" w:hAnsi="Times" w:cs="Calibri"/>
          <w:b/>
          <w:color w:val="000000"/>
          <w:sz w:val="24"/>
          <w:szCs w:val="24"/>
          <w:lang w:val="ru-RU"/>
        </w:rPr>
        <w:t>уровне проводится установление и мониторинг ПЭ</w:t>
      </w:r>
      <w:r w:rsidR="00B2457B" w:rsidRPr="00726D69">
        <w:rPr>
          <w:rFonts w:ascii="Times" w:hAnsi="Times" w:cs="Calibri"/>
          <w:color w:val="000000"/>
          <w:sz w:val="24"/>
          <w:szCs w:val="24"/>
          <w:lang w:val="ru-RU"/>
        </w:rPr>
        <w:t>?</w:t>
      </w:r>
    </w:p>
    <w:p w14:paraId="0FE7A577" w14:textId="3335F88A" w:rsidR="00B2457B" w:rsidRPr="00726D69" w:rsidRDefault="009036B5" w:rsidP="00B2457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" w:hAnsi="Times" w:cs="Times"/>
          <w:color w:val="000000"/>
          <w:sz w:val="24"/>
          <w:szCs w:val="24"/>
        </w:rPr>
      </w:pPr>
      <w:r w:rsidRPr="00726D69">
        <w:rPr>
          <w:rFonts w:ascii="Times" w:hAnsi="Times" w:cs="Calibri"/>
          <w:color w:val="000000"/>
          <w:sz w:val="24"/>
          <w:szCs w:val="24"/>
          <w:lang w:val="ru-RU"/>
        </w:rPr>
        <w:t>Каковы</w:t>
      </w:r>
      <w:r w:rsidRPr="00726D69">
        <w:rPr>
          <w:rFonts w:ascii="Times" w:hAnsi="Times" w:cs="Calibri"/>
          <w:color w:val="000000"/>
          <w:sz w:val="24"/>
          <w:szCs w:val="24"/>
        </w:rPr>
        <w:t xml:space="preserve"> </w:t>
      </w:r>
      <w:r w:rsidRPr="00726D69">
        <w:rPr>
          <w:rFonts w:ascii="Times" w:hAnsi="Times" w:cs="Calibri"/>
          <w:b/>
          <w:color w:val="000000"/>
          <w:sz w:val="24"/>
          <w:szCs w:val="24"/>
          <w:lang w:val="ru-RU"/>
        </w:rPr>
        <w:t>виды</w:t>
      </w:r>
      <w:r w:rsidRPr="00726D69">
        <w:rPr>
          <w:rFonts w:ascii="Times" w:hAnsi="Times" w:cs="Calibri"/>
          <w:b/>
          <w:color w:val="000000"/>
          <w:sz w:val="24"/>
          <w:szCs w:val="24"/>
        </w:rPr>
        <w:t xml:space="preserve"> </w:t>
      </w:r>
      <w:r w:rsidRPr="00726D69">
        <w:rPr>
          <w:rFonts w:ascii="Times" w:hAnsi="Times" w:cs="Calibri"/>
          <w:b/>
          <w:color w:val="000000"/>
          <w:sz w:val="24"/>
          <w:szCs w:val="24"/>
          <w:lang w:val="ru-RU"/>
        </w:rPr>
        <w:t>ПЭ</w:t>
      </w:r>
      <w:r w:rsidR="00B2457B" w:rsidRPr="00726D69">
        <w:rPr>
          <w:rFonts w:ascii="Times" w:hAnsi="Times" w:cs="Calibri"/>
          <w:color w:val="000000"/>
          <w:sz w:val="24"/>
          <w:szCs w:val="24"/>
        </w:rPr>
        <w:t>?</w:t>
      </w:r>
    </w:p>
    <w:p w14:paraId="44C38DF0" w14:textId="2D17DED7" w:rsidR="00B2457B" w:rsidRPr="00726D69" w:rsidRDefault="007F6DE1" w:rsidP="00B2457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" w:hAnsi="Times" w:cs="Times"/>
          <w:color w:val="000000"/>
          <w:sz w:val="24"/>
          <w:szCs w:val="24"/>
          <w:lang w:val="ru-RU"/>
        </w:rPr>
      </w:pPr>
      <w:r w:rsidRPr="00726D69">
        <w:rPr>
          <w:rFonts w:ascii="Times" w:hAnsi="Times" w:cs="Calibri"/>
          <w:color w:val="000000"/>
          <w:sz w:val="24"/>
          <w:szCs w:val="24"/>
          <w:lang w:val="ru-RU"/>
        </w:rPr>
        <w:t xml:space="preserve">Как </w:t>
      </w:r>
      <w:r w:rsidR="000419E4" w:rsidRPr="00726D69">
        <w:rPr>
          <w:rFonts w:ascii="Times" w:hAnsi="Times" w:cs="Calibri"/>
          <w:b/>
          <w:color w:val="000000"/>
          <w:sz w:val="24"/>
          <w:szCs w:val="24"/>
          <w:lang w:val="ru-RU"/>
        </w:rPr>
        <w:t>часто</w:t>
      </w:r>
      <w:r w:rsidR="000419E4" w:rsidRPr="00726D69">
        <w:rPr>
          <w:rFonts w:ascii="Times" w:hAnsi="Times" w:cs="Calibri"/>
          <w:color w:val="000000"/>
          <w:sz w:val="24"/>
          <w:szCs w:val="24"/>
          <w:lang w:val="ru-RU"/>
        </w:rPr>
        <w:t xml:space="preserve"> </w:t>
      </w:r>
      <w:r w:rsidR="009036B5" w:rsidRPr="00726D69">
        <w:rPr>
          <w:rFonts w:ascii="Times" w:hAnsi="Times" w:cs="Calibri"/>
          <w:color w:val="000000"/>
          <w:sz w:val="24"/>
          <w:szCs w:val="24"/>
          <w:lang w:val="ru-RU"/>
        </w:rPr>
        <w:t>проводится мониторинг ПЭ</w:t>
      </w:r>
      <w:r w:rsidR="00B2457B" w:rsidRPr="00726D69">
        <w:rPr>
          <w:rFonts w:ascii="Times" w:hAnsi="Times" w:cs="Calibri"/>
          <w:color w:val="000000"/>
          <w:sz w:val="24"/>
          <w:szCs w:val="24"/>
          <w:lang w:val="ru-RU"/>
        </w:rPr>
        <w:t>?</w:t>
      </w:r>
    </w:p>
    <w:p w14:paraId="1D290383" w14:textId="69C84F77" w:rsidR="00B2457B" w:rsidRPr="00726D69" w:rsidRDefault="00CA2190" w:rsidP="00B2457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" w:hAnsi="Times" w:cs="Times"/>
          <w:color w:val="000000"/>
          <w:sz w:val="24"/>
          <w:szCs w:val="24"/>
          <w:lang w:val="ru-RU"/>
        </w:rPr>
      </w:pPr>
      <w:r w:rsidRPr="00726D69">
        <w:rPr>
          <w:rFonts w:ascii="Times" w:hAnsi="Times" w:cs="Calibri"/>
          <w:color w:val="000000"/>
          <w:sz w:val="24"/>
          <w:szCs w:val="24"/>
          <w:lang w:val="ru-RU"/>
        </w:rPr>
        <w:t xml:space="preserve">Каково </w:t>
      </w:r>
      <w:r w:rsidRPr="00726D69">
        <w:rPr>
          <w:rFonts w:ascii="Times" w:hAnsi="Times" w:cs="Calibri"/>
          <w:b/>
          <w:color w:val="000000"/>
          <w:sz w:val="24"/>
          <w:szCs w:val="24"/>
          <w:lang w:val="ru-RU"/>
        </w:rPr>
        <w:t xml:space="preserve">среднее </w:t>
      </w:r>
      <w:r w:rsidR="003A0EC7" w:rsidRPr="00726D69">
        <w:rPr>
          <w:rFonts w:ascii="Times" w:hAnsi="Times" w:cs="Calibri"/>
          <w:b/>
          <w:color w:val="000000"/>
          <w:sz w:val="24"/>
          <w:szCs w:val="24"/>
          <w:lang w:val="ru-RU"/>
        </w:rPr>
        <w:t xml:space="preserve">число </w:t>
      </w:r>
      <w:r w:rsidR="009036B5" w:rsidRPr="00726D69">
        <w:rPr>
          <w:rFonts w:ascii="Times" w:hAnsi="Times" w:cs="Calibri"/>
          <w:b/>
          <w:color w:val="000000"/>
          <w:sz w:val="24"/>
          <w:szCs w:val="24"/>
          <w:lang w:val="ru-RU"/>
        </w:rPr>
        <w:t>ПЭ на программу</w:t>
      </w:r>
      <w:r w:rsidR="009036B5" w:rsidRPr="00726D69">
        <w:rPr>
          <w:rFonts w:ascii="Times" w:hAnsi="Times" w:cs="Calibri"/>
          <w:color w:val="000000"/>
          <w:sz w:val="24"/>
          <w:szCs w:val="24"/>
          <w:lang w:val="ru-RU"/>
        </w:rPr>
        <w:t xml:space="preserve"> и какова структура программного бюджетирования</w:t>
      </w:r>
      <w:r w:rsidR="00B2457B" w:rsidRPr="00726D69">
        <w:rPr>
          <w:rFonts w:ascii="Times" w:hAnsi="Times" w:cs="Calibri"/>
          <w:color w:val="000000"/>
          <w:sz w:val="24"/>
          <w:szCs w:val="24"/>
          <w:lang w:val="ru-RU"/>
        </w:rPr>
        <w:t>?</w:t>
      </w:r>
    </w:p>
    <w:p w14:paraId="49786B77" w14:textId="696542BD" w:rsidR="00B2457B" w:rsidRPr="00726D69" w:rsidRDefault="009036B5" w:rsidP="00B2457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" w:hAnsi="Times" w:cs="Times"/>
          <w:color w:val="000000"/>
          <w:sz w:val="24"/>
          <w:szCs w:val="24"/>
          <w:lang w:val="ru-RU"/>
        </w:rPr>
      </w:pPr>
      <w:r w:rsidRPr="00726D69">
        <w:rPr>
          <w:rFonts w:ascii="Times" w:hAnsi="Times" w:cs="Calibri"/>
          <w:color w:val="000000"/>
          <w:sz w:val="24"/>
          <w:szCs w:val="24"/>
          <w:lang w:val="ru-RU"/>
        </w:rPr>
        <w:t xml:space="preserve">Каково оцениваемое </w:t>
      </w:r>
      <w:r w:rsidRPr="00726D69">
        <w:rPr>
          <w:rFonts w:ascii="Times" w:hAnsi="Times" w:cs="Calibri"/>
          <w:b/>
          <w:color w:val="000000"/>
          <w:sz w:val="24"/>
          <w:szCs w:val="24"/>
          <w:lang w:val="ru-RU"/>
        </w:rPr>
        <w:t xml:space="preserve">соотношение показателей </w:t>
      </w:r>
      <w:r w:rsidR="00CA2190" w:rsidRPr="00726D69">
        <w:rPr>
          <w:rFonts w:ascii="Times" w:hAnsi="Times" w:cs="Calibri"/>
          <w:b/>
          <w:color w:val="000000"/>
          <w:sz w:val="24"/>
          <w:szCs w:val="24"/>
          <w:lang w:val="ru-RU"/>
        </w:rPr>
        <w:t xml:space="preserve">промежуточных результатов и итоговых </w:t>
      </w:r>
      <w:r w:rsidRPr="00726D69">
        <w:rPr>
          <w:rFonts w:ascii="Times" w:hAnsi="Times" w:cs="Calibri"/>
          <w:b/>
          <w:color w:val="000000"/>
          <w:sz w:val="24"/>
          <w:szCs w:val="24"/>
          <w:lang w:val="ru-RU"/>
        </w:rPr>
        <w:t>результатов</w:t>
      </w:r>
      <w:r w:rsidRPr="00726D69">
        <w:rPr>
          <w:rFonts w:ascii="Times" w:hAnsi="Times" w:cs="Calibri"/>
          <w:color w:val="000000"/>
          <w:sz w:val="24"/>
          <w:szCs w:val="24"/>
          <w:lang w:val="ru-RU"/>
        </w:rPr>
        <w:t xml:space="preserve"> в </w:t>
      </w:r>
      <w:r w:rsidR="000419E4" w:rsidRPr="00726D69">
        <w:rPr>
          <w:rFonts w:ascii="Times" w:hAnsi="Times" w:cs="Calibri"/>
          <w:color w:val="000000"/>
          <w:sz w:val="24"/>
          <w:szCs w:val="24"/>
          <w:lang w:val="ru-RU"/>
        </w:rPr>
        <w:t xml:space="preserve">общем </w:t>
      </w:r>
      <w:r w:rsidR="003A0EC7" w:rsidRPr="00726D69">
        <w:rPr>
          <w:rFonts w:ascii="Times" w:hAnsi="Times" w:cs="Calibri"/>
          <w:color w:val="000000"/>
          <w:sz w:val="24"/>
          <w:szCs w:val="24"/>
          <w:lang w:val="ru-RU"/>
        </w:rPr>
        <w:t xml:space="preserve">числе </w:t>
      </w:r>
      <w:r w:rsidR="00B9701E" w:rsidRPr="00726D69">
        <w:rPr>
          <w:rFonts w:ascii="Times" w:hAnsi="Times" w:cs="Calibri"/>
          <w:color w:val="000000"/>
          <w:sz w:val="24"/>
          <w:szCs w:val="24"/>
          <w:lang w:val="ru-RU"/>
        </w:rPr>
        <w:t>показателей</w:t>
      </w:r>
      <w:r w:rsidR="00B2457B" w:rsidRPr="00726D69">
        <w:rPr>
          <w:rFonts w:ascii="Times" w:hAnsi="Times" w:cs="Calibri"/>
          <w:color w:val="000000"/>
          <w:sz w:val="24"/>
          <w:szCs w:val="24"/>
          <w:lang w:val="ru-RU"/>
        </w:rPr>
        <w:t>?</w:t>
      </w:r>
    </w:p>
    <w:p w14:paraId="2BBF9AE2" w14:textId="0DD884A3" w:rsidR="00FC74EA" w:rsidRPr="00726D69" w:rsidRDefault="009036B5" w:rsidP="00FC74E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" w:hAnsi="Times" w:cs="Times"/>
          <w:color w:val="000000"/>
          <w:sz w:val="24"/>
          <w:szCs w:val="24"/>
          <w:lang w:val="ru-RU"/>
        </w:rPr>
      </w:pPr>
      <w:r w:rsidRPr="00726D69">
        <w:rPr>
          <w:rFonts w:ascii="Times" w:hAnsi="Times" w:cs="Calibri"/>
          <w:color w:val="000000"/>
          <w:sz w:val="24"/>
          <w:szCs w:val="24"/>
          <w:lang w:val="ru-RU"/>
        </w:rPr>
        <w:t xml:space="preserve">Каковы </w:t>
      </w:r>
      <w:r w:rsidRPr="00726D69">
        <w:rPr>
          <w:rFonts w:ascii="Times" w:hAnsi="Times" w:cs="Calibri"/>
          <w:b/>
          <w:color w:val="000000"/>
          <w:sz w:val="24"/>
          <w:szCs w:val="24"/>
          <w:lang w:val="ru-RU"/>
        </w:rPr>
        <w:t xml:space="preserve">основные трудности, связанные именно </w:t>
      </w:r>
      <w:r w:rsidR="000419E4" w:rsidRPr="00726D69">
        <w:rPr>
          <w:rFonts w:ascii="Times" w:hAnsi="Times" w:cs="Calibri"/>
          <w:b/>
          <w:color w:val="000000"/>
          <w:sz w:val="24"/>
          <w:szCs w:val="24"/>
          <w:lang w:val="ru-RU"/>
        </w:rPr>
        <w:t xml:space="preserve">с </w:t>
      </w:r>
      <w:r w:rsidRPr="00726D69">
        <w:rPr>
          <w:rFonts w:ascii="Times" w:hAnsi="Times" w:cs="Calibri"/>
          <w:b/>
          <w:color w:val="000000"/>
          <w:sz w:val="24"/>
          <w:szCs w:val="24"/>
          <w:lang w:val="ru-RU"/>
        </w:rPr>
        <w:t>ПЭ</w:t>
      </w:r>
      <w:r w:rsidR="00B2457B" w:rsidRPr="00726D69">
        <w:rPr>
          <w:rFonts w:ascii="Times" w:hAnsi="Times" w:cs="Calibri"/>
          <w:color w:val="000000"/>
          <w:sz w:val="24"/>
          <w:szCs w:val="24"/>
          <w:lang w:val="ru-RU"/>
        </w:rPr>
        <w:t>?</w:t>
      </w:r>
    </w:p>
    <w:bookmarkEnd w:id="3"/>
    <w:p w14:paraId="70A5A418" w14:textId="77777777" w:rsidR="0016438E" w:rsidRPr="00726D69" w:rsidRDefault="0016438E" w:rsidP="0016438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sz w:val="24"/>
          <w:szCs w:val="24"/>
          <w:lang w:val="ru-RU"/>
        </w:rPr>
      </w:pPr>
    </w:p>
    <w:p w14:paraId="1D951E50" w14:textId="72E65C11" w:rsidR="0067370D" w:rsidRPr="00726D69" w:rsidRDefault="009036B5" w:rsidP="00DE5C77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jc w:val="both"/>
        <w:rPr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>Учитывая различия в охвате ПЭ в собранных наборах данных, РГПБ</w:t>
      </w:r>
      <w:r w:rsidR="0069667D" w:rsidRPr="00726D69">
        <w:rPr>
          <w:b/>
          <w:sz w:val="24"/>
          <w:szCs w:val="24"/>
          <w:lang w:val="ru-RU"/>
        </w:rPr>
        <w:t xml:space="preserve"> </w:t>
      </w:r>
      <w:r w:rsidRPr="00726D69">
        <w:rPr>
          <w:b/>
          <w:sz w:val="24"/>
          <w:szCs w:val="24"/>
          <w:lang w:val="ru-RU"/>
        </w:rPr>
        <w:t xml:space="preserve">также приняла решение </w:t>
      </w:r>
      <w:r w:rsidR="00CB099E" w:rsidRPr="00726D69">
        <w:rPr>
          <w:b/>
          <w:sz w:val="24"/>
          <w:szCs w:val="24"/>
          <w:lang w:val="ru-RU"/>
        </w:rPr>
        <w:t>в д</w:t>
      </w:r>
      <w:r w:rsidR="00F62786" w:rsidRPr="00726D69">
        <w:rPr>
          <w:b/>
          <w:sz w:val="24"/>
          <w:szCs w:val="24"/>
          <w:lang w:val="ru-RU"/>
        </w:rPr>
        <w:t xml:space="preserve">альнейшем сосредоточить внимание на </w:t>
      </w:r>
      <w:r w:rsidRPr="00726D69">
        <w:rPr>
          <w:b/>
          <w:sz w:val="24"/>
          <w:szCs w:val="24"/>
          <w:lang w:val="ru-RU"/>
        </w:rPr>
        <w:t>п</w:t>
      </w:r>
      <w:r w:rsidR="00F62786" w:rsidRPr="00726D69">
        <w:rPr>
          <w:b/>
          <w:sz w:val="24"/>
          <w:szCs w:val="24"/>
          <w:lang w:val="ru-RU"/>
        </w:rPr>
        <w:t>римерах</w:t>
      </w:r>
      <w:r w:rsidRPr="00726D69">
        <w:rPr>
          <w:b/>
          <w:sz w:val="24"/>
          <w:szCs w:val="24"/>
          <w:lang w:val="ru-RU"/>
        </w:rPr>
        <w:t xml:space="preserve"> ПЭ в </w:t>
      </w:r>
      <w:r w:rsidR="00F62786" w:rsidRPr="00726D69">
        <w:rPr>
          <w:b/>
          <w:sz w:val="24"/>
          <w:szCs w:val="24"/>
          <w:lang w:val="ru-RU"/>
        </w:rPr>
        <w:t xml:space="preserve">сфере </w:t>
      </w:r>
      <w:r w:rsidRPr="00726D69">
        <w:rPr>
          <w:b/>
          <w:sz w:val="24"/>
          <w:szCs w:val="24"/>
          <w:lang w:val="ru-RU"/>
        </w:rPr>
        <w:t xml:space="preserve">здравоохранения и образования, с тем чтобы более </w:t>
      </w:r>
      <w:r w:rsidR="00F62786" w:rsidRPr="00726D69">
        <w:rPr>
          <w:b/>
          <w:sz w:val="24"/>
          <w:szCs w:val="24"/>
          <w:lang w:val="ru-RU"/>
        </w:rPr>
        <w:t xml:space="preserve">детально </w:t>
      </w:r>
      <w:r w:rsidR="00CC75AF" w:rsidRPr="00726D69">
        <w:rPr>
          <w:b/>
          <w:sz w:val="24"/>
          <w:szCs w:val="24"/>
          <w:lang w:val="ru-RU"/>
        </w:rPr>
        <w:t>проанализировать</w:t>
      </w:r>
      <w:r w:rsidR="0067370D" w:rsidRPr="00726D69">
        <w:rPr>
          <w:b/>
          <w:sz w:val="24"/>
          <w:szCs w:val="24"/>
          <w:lang w:val="ru-RU"/>
        </w:rPr>
        <w:t xml:space="preserve">: </w:t>
      </w:r>
      <w:r w:rsidR="0067370D" w:rsidRPr="00726D69">
        <w:rPr>
          <w:b/>
          <w:sz w:val="24"/>
          <w:szCs w:val="24"/>
        </w:rPr>
        <w:t>i</w:t>
      </w:r>
      <w:r w:rsidR="0067370D" w:rsidRPr="00726D69">
        <w:rPr>
          <w:b/>
          <w:sz w:val="24"/>
          <w:szCs w:val="24"/>
          <w:lang w:val="ru-RU"/>
        </w:rPr>
        <w:t>)</w:t>
      </w:r>
      <w:r w:rsidR="00FC74EA" w:rsidRPr="00726D69">
        <w:rPr>
          <w:b/>
          <w:sz w:val="24"/>
          <w:szCs w:val="24"/>
          <w:lang w:val="ru-RU"/>
        </w:rPr>
        <w:t xml:space="preserve"> </w:t>
      </w:r>
      <w:r w:rsidR="00CB099E" w:rsidRPr="00726D69">
        <w:rPr>
          <w:b/>
          <w:sz w:val="24"/>
          <w:szCs w:val="24"/>
          <w:lang w:val="ru-RU"/>
        </w:rPr>
        <w:t>структуру</w:t>
      </w:r>
      <w:r w:rsidRPr="00726D69">
        <w:rPr>
          <w:b/>
          <w:sz w:val="24"/>
          <w:szCs w:val="24"/>
          <w:lang w:val="ru-RU"/>
        </w:rPr>
        <w:t xml:space="preserve"> </w:t>
      </w:r>
      <w:r w:rsidR="00CB099E" w:rsidRPr="00726D69">
        <w:rPr>
          <w:b/>
          <w:sz w:val="24"/>
          <w:szCs w:val="24"/>
          <w:lang w:val="ru-RU"/>
        </w:rPr>
        <w:t>программ</w:t>
      </w:r>
      <w:r w:rsidR="00FC74EA" w:rsidRPr="00726D69">
        <w:rPr>
          <w:b/>
          <w:sz w:val="24"/>
          <w:szCs w:val="24"/>
          <w:lang w:val="ru-RU"/>
        </w:rPr>
        <w:t xml:space="preserve">, </w:t>
      </w:r>
      <w:r w:rsidR="0067370D" w:rsidRPr="00726D69">
        <w:rPr>
          <w:b/>
          <w:sz w:val="24"/>
          <w:szCs w:val="24"/>
        </w:rPr>
        <w:t>ii</w:t>
      </w:r>
      <w:r w:rsidR="0067370D" w:rsidRPr="00726D69">
        <w:rPr>
          <w:b/>
          <w:sz w:val="24"/>
          <w:szCs w:val="24"/>
          <w:lang w:val="ru-RU"/>
        </w:rPr>
        <w:t xml:space="preserve">) </w:t>
      </w:r>
      <w:r w:rsidR="00F62786" w:rsidRPr="00726D69">
        <w:rPr>
          <w:b/>
          <w:sz w:val="24"/>
          <w:szCs w:val="24"/>
          <w:lang w:val="ru-RU"/>
        </w:rPr>
        <w:t xml:space="preserve">число </w:t>
      </w:r>
      <w:r w:rsidRPr="00726D69">
        <w:rPr>
          <w:b/>
          <w:sz w:val="24"/>
          <w:szCs w:val="24"/>
          <w:lang w:val="ru-RU"/>
        </w:rPr>
        <w:t>ПЭ</w:t>
      </w:r>
      <w:r w:rsidR="00FC74EA" w:rsidRPr="00726D69">
        <w:rPr>
          <w:b/>
          <w:sz w:val="24"/>
          <w:szCs w:val="24"/>
          <w:lang w:val="ru-RU"/>
        </w:rPr>
        <w:t xml:space="preserve">, </w:t>
      </w:r>
      <w:r w:rsidR="0067370D" w:rsidRPr="00726D69">
        <w:rPr>
          <w:b/>
          <w:sz w:val="24"/>
          <w:szCs w:val="24"/>
        </w:rPr>
        <w:t>iii</w:t>
      </w:r>
      <w:r w:rsidR="0067370D" w:rsidRPr="00726D69">
        <w:rPr>
          <w:b/>
          <w:sz w:val="24"/>
          <w:szCs w:val="24"/>
          <w:lang w:val="ru-RU"/>
        </w:rPr>
        <w:t xml:space="preserve">) </w:t>
      </w:r>
      <w:r w:rsidRPr="00726D69">
        <w:rPr>
          <w:b/>
          <w:sz w:val="24"/>
          <w:szCs w:val="24"/>
          <w:lang w:val="ru-RU"/>
        </w:rPr>
        <w:t>примеры ПЭ</w:t>
      </w:r>
      <w:r w:rsidR="00F62786" w:rsidRPr="00726D69">
        <w:rPr>
          <w:b/>
          <w:sz w:val="24"/>
          <w:szCs w:val="24"/>
          <w:lang w:val="ru-RU"/>
        </w:rPr>
        <w:t>, устанавливаемых на</w:t>
      </w:r>
      <w:r w:rsidRPr="00726D69">
        <w:rPr>
          <w:b/>
          <w:sz w:val="24"/>
          <w:szCs w:val="24"/>
          <w:lang w:val="ru-RU"/>
        </w:rPr>
        <w:t xml:space="preserve"> </w:t>
      </w:r>
      <w:r w:rsidR="00F62786" w:rsidRPr="00726D69">
        <w:rPr>
          <w:b/>
          <w:sz w:val="24"/>
          <w:szCs w:val="24"/>
          <w:lang w:val="ru-RU"/>
        </w:rPr>
        <w:t>высшем уровне</w:t>
      </w:r>
      <w:r w:rsidRPr="00726D69">
        <w:rPr>
          <w:b/>
          <w:sz w:val="24"/>
          <w:szCs w:val="24"/>
          <w:lang w:val="ru-RU"/>
        </w:rPr>
        <w:t xml:space="preserve"> </w:t>
      </w:r>
      <w:r w:rsidR="00FC74EA" w:rsidRPr="00726D69">
        <w:rPr>
          <w:b/>
          <w:sz w:val="24"/>
          <w:szCs w:val="24"/>
          <w:lang w:val="ru-RU"/>
        </w:rPr>
        <w:t>(</w:t>
      </w:r>
      <w:r w:rsidR="00CC75AF" w:rsidRPr="00726D69">
        <w:rPr>
          <w:b/>
          <w:sz w:val="24"/>
          <w:szCs w:val="24"/>
          <w:lang w:val="ru-RU"/>
        </w:rPr>
        <w:t>т.е.</w:t>
      </w:r>
      <w:r w:rsidRPr="00726D69">
        <w:rPr>
          <w:b/>
          <w:sz w:val="24"/>
          <w:szCs w:val="24"/>
          <w:lang w:val="ru-RU"/>
        </w:rPr>
        <w:t xml:space="preserve"> ПЭ на уровне </w:t>
      </w:r>
      <w:r w:rsidR="0069667D" w:rsidRPr="00726D69">
        <w:rPr>
          <w:b/>
          <w:sz w:val="24"/>
          <w:szCs w:val="24"/>
          <w:lang w:val="ru-RU"/>
        </w:rPr>
        <w:t xml:space="preserve">итоговых </w:t>
      </w:r>
      <w:r w:rsidRPr="00726D69">
        <w:rPr>
          <w:b/>
          <w:sz w:val="24"/>
          <w:szCs w:val="24"/>
          <w:lang w:val="ru-RU"/>
        </w:rPr>
        <w:t xml:space="preserve">результатов) и </w:t>
      </w:r>
      <w:r w:rsidR="0067370D" w:rsidRPr="00726D69">
        <w:rPr>
          <w:b/>
          <w:sz w:val="24"/>
          <w:szCs w:val="24"/>
        </w:rPr>
        <w:t>iv</w:t>
      </w:r>
      <w:r w:rsidR="0067370D" w:rsidRPr="00726D69">
        <w:rPr>
          <w:b/>
          <w:sz w:val="24"/>
          <w:szCs w:val="24"/>
          <w:lang w:val="ru-RU"/>
        </w:rPr>
        <w:t xml:space="preserve">) </w:t>
      </w:r>
      <w:r w:rsidRPr="00726D69">
        <w:rPr>
          <w:b/>
          <w:sz w:val="24"/>
          <w:szCs w:val="24"/>
          <w:lang w:val="ru-RU"/>
        </w:rPr>
        <w:t>п</w:t>
      </w:r>
      <w:r w:rsidR="00F62786" w:rsidRPr="00726D69">
        <w:rPr>
          <w:b/>
          <w:sz w:val="24"/>
          <w:szCs w:val="24"/>
          <w:lang w:val="ru-RU"/>
        </w:rPr>
        <w:t>римеры</w:t>
      </w:r>
      <w:r w:rsidRPr="00726D69">
        <w:rPr>
          <w:b/>
          <w:sz w:val="24"/>
          <w:szCs w:val="24"/>
          <w:lang w:val="ru-RU"/>
        </w:rPr>
        <w:t xml:space="preserve"> других ПЭ </w:t>
      </w:r>
      <w:r w:rsidR="00FC74EA" w:rsidRPr="00726D69">
        <w:rPr>
          <w:b/>
          <w:sz w:val="24"/>
          <w:szCs w:val="24"/>
          <w:lang w:val="ru-RU"/>
        </w:rPr>
        <w:t>(</w:t>
      </w:r>
      <w:r w:rsidR="00CC75AF" w:rsidRPr="00726D69">
        <w:rPr>
          <w:b/>
          <w:sz w:val="24"/>
          <w:szCs w:val="24"/>
          <w:lang w:val="ru-RU"/>
        </w:rPr>
        <w:t>т</w:t>
      </w:r>
      <w:r w:rsidR="0069667D" w:rsidRPr="00726D69">
        <w:rPr>
          <w:b/>
          <w:sz w:val="24"/>
          <w:szCs w:val="24"/>
          <w:lang w:val="ru-RU"/>
        </w:rPr>
        <w:t>.е. П</w:t>
      </w:r>
      <w:r w:rsidRPr="00726D69">
        <w:rPr>
          <w:b/>
          <w:sz w:val="24"/>
          <w:szCs w:val="24"/>
          <w:lang w:val="ru-RU"/>
        </w:rPr>
        <w:t xml:space="preserve">Э на </w:t>
      </w:r>
      <w:r w:rsidR="00F62786" w:rsidRPr="00726D69">
        <w:rPr>
          <w:b/>
          <w:sz w:val="24"/>
          <w:szCs w:val="24"/>
          <w:lang w:val="ru-RU"/>
        </w:rPr>
        <w:t xml:space="preserve">более </w:t>
      </w:r>
      <w:r w:rsidR="00CC75AF" w:rsidRPr="00726D69">
        <w:rPr>
          <w:b/>
          <w:sz w:val="24"/>
          <w:szCs w:val="24"/>
          <w:lang w:val="ru-RU"/>
        </w:rPr>
        <w:t>низком</w:t>
      </w:r>
      <w:r w:rsidRPr="00726D69">
        <w:rPr>
          <w:b/>
          <w:sz w:val="24"/>
          <w:szCs w:val="24"/>
          <w:lang w:val="ru-RU"/>
        </w:rPr>
        <w:t xml:space="preserve"> уровне</w:t>
      </w:r>
      <w:r w:rsidR="00CB099E" w:rsidRPr="00726D69">
        <w:rPr>
          <w:b/>
          <w:sz w:val="24"/>
          <w:szCs w:val="24"/>
          <w:lang w:val="ru-RU"/>
        </w:rPr>
        <w:t xml:space="preserve"> результатов</w:t>
      </w:r>
      <w:r w:rsidR="00FC74EA" w:rsidRPr="00726D69">
        <w:rPr>
          <w:sz w:val="24"/>
          <w:szCs w:val="24"/>
          <w:lang w:val="ru-RU"/>
        </w:rPr>
        <w:t>).</w:t>
      </w:r>
      <w:r w:rsidR="0016438E" w:rsidRPr="00726D69">
        <w:rPr>
          <w:sz w:val="24"/>
          <w:szCs w:val="24"/>
          <w:lang w:val="ru-RU"/>
        </w:rPr>
        <w:t xml:space="preserve"> </w:t>
      </w:r>
      <w:r w:rsidRPr="00726D69">
        <w:rPr>
          <w:sz w:val="24"/>
          <w:szCs w:val="24"/>
          <w:lang w:val="ru-RU"/>
        </w:rPr>
        <w:t>В октябре 2</w:t>
      </w:r>
      <w:r w:rsidR="00155D29" w:rsidRPr="00726D69">
        <w:rPr>
          <w:sz w:val="24"/>
          <w:szCs w:val="24"/>
          <w:lang w:val="ru-RU"/>
        </w:rPr>
        <w:t xml:space="preserve">017 </w:t>
      </w:r>
      <w:r w:rsidRPr="00726D69">
        <w:rPr>
          <w:sz w:val="24"/>
          <w:szCs w:val="24"/>
          <w:lang w:val="ru-RU"/>
        </w:rPr>
        <w:t>года РГПБ</w:t>
      </w:r>
      <w:r w:rsidR="00155D29" w:rsidRPr="00726D69">
        <w:rPr>
          <w:sz w:val="24"/>
          <w:szCs w:val="24"/>
          <w:lang w:val="ru-RU"/>
        </w:rPr>
        <w:t xml:space="preserve"> </w:t>
      </w:r>
      <w:r w:rsidR="0069667D" w:rsidRPr="00726D69">
        <w:rPr>
          <w:sz w:val="24"/>
          <w:szCs w:val="24"/>
          <w:lang w:val="ru-RU"/>
        </w:rPr>
        <w:t>соб</w:t>
      </w:r>
      <w:r w:rsidR="00CC75AF" w:rsidRPr="00726D69">
        <w:rPr>
          <w:sz w:val="24"/>
          <w:szCs w:val="24"/>
          <w:lang w:val="ru-RU"/>
        </w:rPr>
        <w:t>рала</w:t>
      </w:r>
      <w:r w:rsidRPr="00726D69">
        <w:rPr>
          <w:sz w:val="24"/>
          <w:szCs w:val="24"/>
          <w:lang w:val="ru-RU"/>
        </w:rPr>
        <w:t xml:space="preserve"> дополнит</w:t>
      </w:r>
      <w:r w:rsidR="00CB099E" w:rsidRPr="00726D69">
        <w:rPr>
          <w:sz w:val="24"/>
          <w:szCs w:val="24"/>
          <w:lang w:val="ru-RU"/>
        </w:rPr>
        <w:t>ельные</w:t>
      </w:r>
      <w:r w:rsidRPr="00726D69">
        <w:rPr>
          <w:sz w:val="24"/>
          <w:szCs w:val="24"/>
          <w:lang w:val="ru-RU"/>
        </w:rPr>
        <w:t xml:space="preserve"> данные</w:t>
      </w:r>
      <w:r w:rsidR="00CB099E" w:rsidRPr="00726D69">
        <w:rPr>
          <w:sz w:val="24"/>
          <w:szCs w:val="24"/>
          <w:lang w:val="ru-RU"/>
        </w:rPr>
        <w:t xml:space="preserve"> </w:t>
      </w:r>
      <w:r w:rsidRPr="00726D69">
        <w:rPr>
          <w:sz w:val="24"/>
          <w:szCs w:val="24"/>
          <w:lang w:val="ru-RU"/>
        </w:rPr>
        <w:t xml:space="preserve">о ПЭ в сфере здравоохранения и образования из 10 стран </w:t>
      </w:r>
      <w:r w:rsidR="0016438E" w:rsidRPr="00726D69">
        <w:rPr>
          <w:sz w:val="24"/>
          <w:szCs w:val="24"/>
          <w:lang w:val="ru-RU"/>
        </w:rPr>
        <w:t>(</w:t>
      </w:r>
      <w:r w:rsidRPr="00726D69">
        <w:rPr>
          <w:sz w:val="24"/>
          <w:szCs w:val="24"/>
          <w:lang w:val="ru-RU"/>
        </w:rPr>
        <w:t xml:space="preserve">Армения, Беларусь, Болгария, Босния и Герцеговина, Киргизская Республика, Молдова, </w:t>
      </w:r>
      <w:r w:rsidR="007560EC" w:rsidRPr="00726D69">
        <w:rPr>
          <w:sz w:val="24"/>
          <w:szCs w:val="24"/>
          <w:lang w:val="ru-RU"/>
        </w:rPr>
        <w:t>Российская</w:t>
      </w:r>
      <w:r w:rsidRPr="00726D69">
        <w:rPr>
          <w:sz w:val="24"/>
          <w:szCs w:val="24"/>
          <w:lang w:val="ru-RU"/>
        </w:rPr>
        <w:t xml:space="preserve"> Ф</w:t>
      </w:r>
      <w:r w:rsidR="007560EC" w:rsidRPr="00726D69">
        <w:rPr>
          <w:sz w:val="24"/>
          <w:szCs w:val="24"/>
          <w:lang w:val="ru-RU"/>
        </w:rPr>
        <w:t>едерация</w:t>
      </w:r>
      <w:r w:rsidRPr="00726D69">
        <w:rPr>
          <w:sz w:val="24"/>
          <w:szCs w:val="24"/>
          <w:lang w:val="ru-RU"/>
        </w:rPr>
        <w:t>, Сербия</w:t>
      </w:r>
      <w:r w:rsidR="00155D29" w:rsidRPr="00726D69">
        <w:rPr>
          <w:sz w:val="24"/>
          <w:szCs w:val="24"/>
          <w:lang w:val="ru-RU"/>
        </w:rPr>
        <w:t>,</w:t>
      </w:r>
      <w:r w:rsidRPr="00726D69">
        <w:rPr>
          <w:sz w:val="24"/>
          <w:szCs w:val="24"/>
          <w:lang w:val="ru-RU"/>
        </w:rPr>
        <w:t xml:space="preserve"> Турция</w:t>
      </w:r>
      <w:r w:rsidR="00155D29" w:rsidRPr="00726D69">
        <w:rPr>
          <w:sz w:val="24"/>
          <w:szCs w:val="24"/>
          <w:lang w:val="ru-RU"/>
        </w:rPr>
        <w:t xml:space="preserve"> и Хорватия</w:t>
      </w:r>
      <w:r w:rsidR="0069667D" w:rsidRPr="00726D69">
        <w:rPr>
          <w:sz w:val="24"/>
          <w:szCs w:val="24"/>
          <w:lang w:val="ru-RU"/>
        </w:rPr>
        <w:t>)</w:t>
      </w:r>
      <w:r w:rsidR="0016438E" w:rsidRPr="00726D69">
        <w:rPr>
          <w:sz w:val="24"/>
          <w:szCs w:val="24"/>
          <w:lang w:val="ru-RU"/>
        </w:rPr>
        <w:t>.</w:t>
      </w:r>
    </w:p>
    <w:p w14:paraId="7CB8A49F" w14:textId="77777777" w:rsidR="0067370D" w:rsidRPr="00726D69" w:rsidRDefault="0067370D" w:rsidP="00DE5C77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5290657E" w14:textId="307787A8" w:rsidR="007802AC" w:rsidRPr="00726D69" w:rsidRDefault="009036B5" w:rsidP="007802AC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b/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 xml:space="preserve">Настоящий документ представляет собой продукт знаний, в котором обобщаются основные </w:t>
      </w:r>
      <w:r w:rsidR="00EC490C" w:rsidRPr="00726D69">
        <w:rPr>
          <w:b/>
          <w:sz w:val="24"/>
          <w:szCs w:val="24"/>
          <w:lang w:val="ru-RU"/>
        </w:rPr>
        <w:t>характеристики</w:t>
      </w:r>
      <w:r w:rsidRPr="00726D69">
        <w:rPr>
          <w:b/>
          <w:sz w:val="24"/>
          <w:szCs w:val="24"/>
          <w:lang w:val="ru-RU"/>
        </w:rPr>
        <w:t xml:space="preserve"> </w:t>
      </w:r>
      <w:r w:rsidR="00EC490C" w:rsidRPr="00726D69">
        <w:rPr>
          <w:b/>
          <w:sz w:val="24"/>
          <w:szCs w:val="24"/>
          <w:lang w:val="ru-RU"/>
        </w:rPr>
        <w:t>показателей</w:t>
      </w:r>
      <w:r w:rsidRPr="00726D69">
        <w:rPr>
          <w:b/>
          <w:sz w:val="24"/>
          <w:szCs w:val="24"/>
          <w:lang w:val="ru-RU"/>
        </w:rPr>
        <w:t xml:space="preserve"> </w:t>
      </w:r>
      <w:r w:rsidR="00EC490C" w:rsidRPr="00726D69">
        <w:rPr>
          <w:b/>
          <w:sz w:val="24"/>
          <w:szCs w:val="24"/>
          <w:lang w:val="ru-RU"/>
        </w:rPr>
        <w:t>эф</w:t>
      </w:r>
      <w:r w:rsidRPr="00726D69">
        <w:rPr>
          <w:b/>
          <w:sz w:val="24"/>
          <w:szCs w:val="24"/>
          <w:lang w:val="ru-RU"/>
        </w:rPr>
        <w:t xml:space="preserve">фективности, собранные в рамках процесса </w:t>
      </w:r>
      <w:r w:rsidR="00CC75AF" w:rsidRPr="00726D69">
        <w:rPr>
          <w:b/>
          <w:sz w:val="24"/>
          <w:szCs w:val="24"/>
          <w:lang w:val="ru-RU"/>
        </w:rPr>
        <w:t>планирования</w:t>
      </w:r>
      <w:r w:rsidRPr="00726D69">
        <w:rPr>
          <w:b/>
          <w:sz w:val="24"/>
          <w:szCs w:val="24"/>
          <w:lang w:val="ru-RU"/>
        </w:rPr>
        <w:t xml:space="preserve"> бюджета в странах </w:t>
      </w:r>
      <w:r w:rsidR="0067370D" w:rsidRPr="00726D69">
        <w:rPr>
          <w:b/>
          <w:sz w:val="24"/>
          <w:szCs w:val="24"/>
        </w:rPr>
        <w:t>PEMPAL</w:t>
      </w:r>
      <w:r w:rsidR="0069667D" w:rsidRPr="00726D69">
        <w:rPr>
          <w:b/>
          <w:sz w:val="24"/>
          <w:szCs w:val="24"/>
          <w:lang w:val="ru-RU"/>
        </w:rPr>
        <w:t>,</w:t>
      </w:r>
      <w:r w:rsidR="0067370D" w:rsidRPr="00726D69">
        <w:rPr>
          <w:b/>
          <w:sz w:val="24"/>
          <w:szCs w:val="24"/>
          <w:lang w:val="ru-RU"/>
        </w:rPr>
        <w:t xml:space="preserve"> </w:t>
      </w:r>
      <w:r w:rsidRPr="00726D69">
        <w:rPr>
          <w:b/>
          <w:sz w:val="24"/>
          <w:szCs w:val="24"/>
          <w:lang w:val="ru-RU"/>
        </w:rPr>
        <w:t>и выявляются основные трудности</w:t>
      </w:r>
      <w:r w:rsidR="0069667D" w:rsidRPr="00726D69">
        <w:rPr>
          <w:b/>
          <w:sz w:val="24"/>
          <w:szCs w:val="24"/>
          <w:lang w:val="ru-RU"/>
        </w:rPr>
        <w:t>,</w:t>
      </w:r>
      <w:r w:rsidRPr="00726D69">
        <w:rPr>
          <w:b/>
          <w:sz w:val="24"/>
          <w:szCs w:val="24"/>
          <w:lang w:val="ru-RU"/>
        </w:rPr>
        <w:t xml:space="preserve"> </w:t>
      </w:r>
      <w:r w:rsidR="0069667D" w:rsidRPr="00726D69">
        <w:rPr>
          <w:b/>
          <w:sz w:val="24"/>
          <w:szCs w:val="24"/>
          <w:lang w:val="ru-RU"/>
        </w:rPr>
        <w:t>с</w:t>
      </w:r>
      <w:r w:rsidR="00CC75AF" w:rsidRPr="00726D69">
        <w:rPr>
          <w:b/>
          <w:sz w:val="24"/>
          <w:szCs w:val="24"/>
          <w:lang w:val="ru-RU"/>
        </w:rPr>
        <w:t>вязанные</w:t>
      </w:r>
      <w:r w:rsidRPr="00726D69">
        <w:rPr>
          <w:b/>
          <w:sz w:val="24"/>
          <w:szCs w:val="24"/>
          <w:lang w:val="ru-RU"/>
        </w:rPr>
        <w:t xml:space="preserve"> с показателями эффективности</w:t>
      </w:r>
      <w:r w:rsidR="00B20144" w:rsidRPr="00726D69">
        <w:rPr>
          <w:b/>
          <w:sz w:val="24"/>
          <w:szCs w:val="24"/>
          <w:lang w:val="ru-RU"/>
        </w:rPr>
        <w:t xml:space="preserve">. </w:t>
      </w:r>
      <w:r w:rsidRPr="00726D69">
        <w:rPr>
          <w:b/>
          <w:sz w:val="24"/>
          <w:szCs w:val="24"/>
          <w:lang w:val="ru-RU"/>
        </w:rPr>
        <w:t>Документ состоит из двух частей</w:t>
      </w:r>
      <w:r w:rsidR="0067370D" w:rsidRPr="00726D69">
        <w:rPr>
          <w:b/>
          <w:sz w:val="24"/>
          <w:szCs w:val="24"/>
          <w:lang w:val="ru-RU"/>
        </w:rPr>
        <w:t>:</w:t>
      </w:r>
    </w:p>
    <w:p w14:paraId="089264D3" w14:textId="77777777" w:rsidR="00110558" w:rsidRPr="00726D69" w:rsidRDefault="00110558" w:rsidP="00110558">
      <w:pPr>
        <w:spacing w:after="0" w:line="240" w:lineRule="auto"/>
        <w:ind w:left="357"/>
        <w:jc w:val="both"/>
        <w:rPr>
          <w:b/>
          <w:sz w:val="24"/>
          <w:szCs w:val="24"/>
          <w:lang w:val="ru-RU"/>
        </w:rPr>
      </w:pPr>
    </w:p>
    <w:p w14:paraId="7332A227" w14:textId="5E3151E3" w:rsidR="0067370D" w:rsidRPr="00726D69" w:rsidRDefault="00155D29" w:rsidP="00EE0D58">
      <w:pPr>
        <w:pStyle w:val="ListParagraph"/>
        <w:numPr>
          <w:ilvl w:val="0"/>
          <w:numId w:val="28"/>
        </w:numPr>
        <w:spacing w:after="0" w:line="240" w:lineRule="auto"/>
        <w:ind w:left="1350" w:hanging="540"/>
        <w:jc w:val="both"/>
        <w:rPr>
          <w:b/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>Анализ общих П</w:t>
      </w:r>
      <w:r w:rsidR="000A3D12" w:rsidRPr="00726D69">
        <w:rPr>
          <w:b/>
          <w:sz w:val="24"/>
          <w:szCs w:val="24"/>
          <w:lang w:val="ru-RU"/>
        </w:rPr>
        <w:t xml:space="preserve">Э на основе </w:t>
      </w:r>
      <w:r w:rsidR="009947AF" w:rsidRPr="00726D69">
        <w:rPr>
          <w:b/>
          <w:sz w:val="24"/>
          <w:szCs w:val="24"/>
          <w:lang w:val="ru-RU"/>
        </w:rPr>
        <w:t xml:space="preserve">10 </w:t>
      </w:r>
      <w:r w:rsidR="000A3D12" w:rsidRPr="00726D69">
        <w:rPr>
          <w:b/>
          <w:sz w:val="24"/>
          <w:szCs w:val="24"/>
          <w:lang w:val="ru-RU"/>
        </w:rPr>
        <w:t xml:space="preserve">критериев </w:t>
      </w:r>
    </w:p>
    <w:p w14:paraId="7883B883" w14:textId="32210DDF" w:rsidR="009947AF" w:rsidRPr="00726D69" w:rsidRDefault="000A3D12" w:rsidP="00EE0D58">
      <w:pPr>
        <w:pStyle w:val="ListParagraph"/>
        <w:numPr>
          <w:ilvl w:val="0"/>
          <w:numId w:val="28"/>
        </w:numPr>
        <w:spacing w:after="0" w:line="240" w:lineRule="auto"/>
        <w:ind w:left="1350" w:hanging="540"/>
        <w:jc w:val="both"/>
        <w:rPr>
          <w:b/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 xml:space="preserve">Подробный анализ ПЭ в </w:t>
      </w:r>
      <w:r w:rsidR="00155D29" w:rsidRPr="00726D69">
        <w:rPr>
          <w:b/>
          <w:sz w:val="24"/>
          <w:szCs w:val="24"/>
          <w:lang w:val="ru-RU"/>
        </w:rPr>
        <w:t>сфере</w:t>
      </w:r>
      <w:r w:rsidRPr="00726D69">
        <w:rPr>
          <w:b/>
          <w:sz w:val="24"/>
          <w:szCs w:val="24"/>
          <w:lang w:val="ru-RU"/>
        </w:rPr>
        <w:t xml:space="preserve"> здравоохранения и образования </w:t>
      </w:r>
    </w:p>
    <w:p w14:paraId="704A6DA7" w14:textId="77777777" w:rsidR="009947AF" w:rsidRPr="00726D69" w:rsidRDefault="009947AF" w:rsidP="009947AF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</w:p>
    <w:p w14:paraId="725D8771" w14:textId="740D75BB" w:rsidR="00353458" w:rsidRPr="00726D69" w:rsidRDefault="00CB099E" w:rsidP="00110558">
      <w:pPr>
        <w:spacing w:after="0" w:line="240" w:lineRule="auto"/>
        <w:ind w:left="360"/>
        <w:jc w:val="both"/>
        <w:rPr>
          <w:b/>
          <w:sz w:val="24"/>
          <w:szCs w:val="24"/>
          <w:lang w:val="ru-RU"/>
        </w:rPr>
      </w:pPr>
      <w:r w:rsidRPr="00726D69">
        <w:rPr>
          <w:sz w:val="24"/>
          <w:szCs w:val="24"/>
          <w:lang w:val="ru-RU"/>
        </w:rPr>
        <w:t>В обеих частях</w:t>
      </w:r>
      <w:r w:rsidR="000A3D12" w:rsidRPr="00726D69">
        <w:rPr>
          <w:sz w:val="24"/>
          <w:szCs w:val="24"/>
          <w:lang w:val="ru-RU"/>
        </w:rPr>
        <w:t xml:space="preserve"> </w:t>
      </w:r>
      <w:r w:rsidR="00CC75AF" w:rsidRPr="00726D69">
        <w:rPr>
          <w:sz w:val="24"/>
          <w:szCs w:val="24"/>
          <w:lang w:val="ru-RU"/>
        </w:rPr>
        <w:t>документа</w:t>
      </w:r>
      <w:r w:rsidRPr="00726D69">
        <w:rPr>
          <w:sz w:val="24"/>
          <w:szCs w:val="24"/>
          <w:lang w:val="ru-RU"/>
        </w:rPr>
        <w:t xml:space="preserve"> содержится</w:t>
      </w:r>
      <w:r w:rsidR="000A3D12" w:rsidRPr="00726D69">
        <w:rPr>
          <w:sz w:val="24"/>
          <w:szCs w:val="24"/>
          <w:lang w:val="ru-RU"/>
        </w:rPr>
        <w:t xml:space="preserve"> </w:t>
      </w:r>
      <w:r w:rsidR="00155D29" w:rsidRPr="00726D69">
        <w:rPr>
          <w:sz w:val="24"/>
          <w:szCs w:val="24"/>
          <w:lang w:val="ru-RU"/>
        </w:rPr>
        <w:t>обобщенный анализ</w:t>
      </w:r>
      <w:r w:rsidR="000A3D12" w:rsidRPr="00726D69">
        <w:rPr>
          <w:sz w:val="24"/>
          <w:szCs w:val="24"/>
          <w:lang w:val="ru-RU"/>
        </w:rPr>
        <w:t xml:space="preserve">, после чего </w:t>
      </w:r>
      <w:r w:rsidR="00155D29" w:rsidRPr="00726D69">
        <w:rPr>
          <w:sz w:val="24"/>
          <w:szCs w:val="24"/>
          <w:lang w:val="ru-RU"/>
        </w:rPr>
        <w:t xml:space="preserve">следует </w:t>
      </w:r>
      <w:r w:rsidR="000A3D12" w:rsidRPr="00726D69">
        <w:rPr>
          <w:sz w:val="24"/>
          <w:szCs w:val="24"/>
          <w:lang w:val="ru-RU"/>
        </w:rPr>
        <w:t xml:space="preserve">информация в </w:t>
      </w:r>
      <w:r w:rsidRPr="00726D69">
        <w:rPr>
          <w:sz w:val="24"/>
          <w:szCs w:val="24"/>
          <w:lang w:val="ru-RU"/>
        </w:rPr>
        <w:t xml:space="preserve">разрезе </w:t>
      </w:r>
      <w:r w:rsidR="000A3D12" w:rsidRPr="00726D69">
        <w:rPr>
          <w:sz w:val="24"/>
          <w:szCs w:val="24"/>
          <w:lang w:val="ru-RU"/>
        </w:rPr>
        <w:t>каждой страны</w:t>
      </w:r>
      <w:r w:rsidR="009947AF" w:rsidRPr="00726D69">
        <w:rPr>
          <w:sz w:val="24"/>
          <w:szCs w:val="24"/>
          <w:lang w:val="ru-RU"/>
        </w:rPr>
        <w:t xml:space="preserve">. </w:t>
      </w:r>
      <w:r w:rsidR="000A3D12" w:rsidRPr="00726D69">
        <w:rPr>
          <w:sz w:val="24"/>
          <w:szCs w:val="24"/>
          <w:lang w:val="ru-RU"/>
        </w:rPr>
        <w:t xml:space="preserve">Более того, документ снабжен наборами ПЭ или </w:t>
      </w:r>
      <w:r w:rsidR="00CC75AF" w:rsidRPr="00726D69">
        <w:rPr>
          <w:sz w:val="24"/>
          <w:szCs w:val="24"/>
          <w:lang w:val="ru-RU"/>
        </w:rPr>
        <w:t>примерами</w:t>
      </w:r>
      <w:r w:rsidR="000A3D12" w:rsidRPr="00726D69">
        <w:rPr>
          <w:sz w:val="24"/>
          <w:szCs w:val="24"/>
          <w:lang w:val="ru-RU"/>
        </w:rPr>
        <w:t xml:space="preserve"> </w:t>
      </w:r>
      <w:r w:rsidR="00871236" w:rsidRPr="00726D69">
        <w:rPr>
          <w:sz w:val="24"/>
          <w:szCs w:val="24"/>
          <w:lang w:val="ru-RU"/>
        </w:rPr>
        <w:t>ПЭ,</w:t>
      </w:r>
      <w:r w:rsidR="000A3D12" w:rsidRPr="00726D69">
        <w:rPr>
          <w:sz w:val="24"/>
          <w:szCs w:val="24"/>
          <w:lang w:val="ru-RU"/>
        </w:rPr>
        <w:t xml:space="preserve"> собранными в 10 странах-членах РГПБ, в том </w:t>
      </w:r>
      <w:r w:rsidR="00CC75AF" w:rsidRPr="00726D69">
        <w:rPr>
          <w:sz w:val="24"/>
          <w:szCs w:val="24"/>
          <w:lang w:val="ru-RU"/>
        </w:rPr>
        <w:t>числе</w:t>
      </w:r>
      <w:r w:rsidR="000A3D12" w:rsidRPr="00726D69">
        <w:rPr>
          <w:sz w:val="24"/>
          <w:szCs w:val="24"/>
          <w:lang w:val="ru-RU"/>
        </w:rPr>
        <w:t xml:space="preserve"> </w:t>
      </w:r>
      <w:r w:rsidRPr="00726D69">
        <w:rPr>
          <w:sz w:val="24"/>
          <w:szCs w:val="24"/>
          <w:lang w:val="ru-RU"/>
        </w:rPr>
        <w:t xml:space="preserve">данными </w:t>
      </w:r>
      <w:r w:rsidR="000A3D12" w:rsidRPr="00726D69">
        <w:rPr>
          <w:sz w:val="24"/>
          <w:szCs w:val="24"/>
          <w:lang w:val="ru-RU"/>
        </w:rPr>
        <w:t xml:space="preserve">общих ПЭ </w:t>
      </w:r>
      <w:r w:rsidR="00871236" w:rsidRPr="00726D69">
        <w:rPr>
          <w:sz w:val="24"/>
          <w:szCs w:val="24"/>
          <w:lang w:val="ru-RU"/>
        </w:rPr>
        <w:t xml:space="preserve">и </w:t>
      </w:r>
      <w:r w:rsidR="000A3D12" w:rsidRPr="00726D69">
        <w:rPr>
          <w:sz w:val="24"/>
          <w:szCs w:val="24"/>
          <w:lang w:val="ru-RU"/>
        </w:rPr>
        <w:t>б</w:t>
      </w:r>
      <w:r w:rsidRPr="00726D69">
        <w:rPr>
          <w:sz w:val="24"/>
          <w:szCs w:val="24"/>
          <w:lang w:val="ru-RU"/>
        </w:rPr>
        <w:t>олее конкретных</w:t>
      </w:r>
      <w:r w:rsidR="000A3D12" w:rsidRPr="00726D69">
        <w:rPr>
          <w:sz w:val="24"/>
          <w:szCs w:val="24"/>
          <w:lang w:val="ru-RU"/>
        </w:rPr>
        <w:t xml:space="preserve"> ПЭ в </w:t>
      </w:r>
      <w:r w:rsidR="00155D29" w:rsidRPr="00726D69">
        <w:rPr>
          <w:sz w:val="24"/>
          <w:szCs w:val="24"/>
          <w:lang w:val="ru-RU"/>
        </w:rPr>
        <w:t>сфере</w:t>
      </w:r>
      <w:r w:rsidR="000A3D12" w:rsidRPr="00726D69">
        <w:rPr>
          <w:sz w:val="24"/>
          <w:szCs w:val="24"/>
          <w:lang w:val="ru-RU"/>
        </w:rPr>
        <w:t xml:space="preserve"> здравоохранения и образования, </w:t>
      </w:r>
      <w:r w:rsidR="00871236" w:rsidRPr="00726D69">
        <w:rPr>
          <w:sz w:val="24"/>
          <w:szCs w:val="24"/>
          <w:lang w:val="ru-RU"/>
        </w:rPr>
        <w:t xml:space="preserve">которые были направлены </w:t>
      </w:r>
      <w:r w:rsidR="000A3D12" w:rsidRPr="00726D69">
        <w:rPr>
          <w:sz w:val="24"/>
          <w:szCs w:val="24"/>
          <w:lang w:val="ru-RU"/>
        </w:rPr>
        <w:t>в адрес стран-членов</w:t>
      </w:r>
      <w:r w:rsidR="00110558" w:rsidRPr="00726D69">
        <w:rPr>
          <w:sz w:val="24"/>
          <w:szCs w:val="24"/>
          <w:lang w:val="ru-RU"/>
        </w:rPr>
        <w:t xml:space="preserve">. </w:t>
      </w:r>
      <w:r w:rsidR="000A3D12" w:rsidRPr="00726D69">
        <w:rPr>
          <w:b/>
          <w:sz w:val="24"/>
          <w:szCs w:val="24"/>
          <w:lang w:val="ru-RU"/>
        </w:rPr>
        <w:t xml:space="preserve">Этот продукт </w:t>
      </w:r>
      <w:r w:rsidR="00CC75AF" w:rsidRPr="00726D69">
        <w:rPr>
          <w:b/>
          <w:sz w:val="24"/>
          <w:szCs w:val="24"/>
          <w:lang w:val="ru-RU"/>
        </w:rPr>
        <w:t>знаний</w:t>
      </w:r>
      <w:r w:rsidR="000A3D12" w:rsidRPr="00726D69">
        <w:rPr>
          <w:b/>
          <w:sz w:val="24"/>
          <w:szCs w:val="24"/>
          <w:lang w:val="ru-RU"/>
        </w:rPr>
        <w:t xml:space="preserve"> предназначен для </w:t>
      </w:r>
      <w:r w:rsidR="00CC75AF" w:rsidRPr="00726D69">
        <w:rPr>
          <w:b/>
          <w:sz w:val="24"/>
          <w:szCs w:val="24"/>
          <w:lang w:val="ru-RU"/>
        </w:rPr>
        <w:t xml:space="preserve">использования </w:t>
      </w:r>
      <w:r w:rsidRPr="00726D69">
        <w:rPr>
          <w:b/>
          <w:sz w:val="24"/>
          <w:szCs w:val="24"/>
          <w:lang w:val="ru-RU"/>
        </w:rPr>
        <w:t>в странах</w:t>
      </w:r>
      <w:r w:rsidR="000A3D12" w:rsidRPr="00726D69">
        <w:rPr>
          <w:b/>
          <w:sz w:val="24"/>
          <w:szCs w:val="24"/>
          <w:lang w:val="ru-RU"/>
        </w:rPr>
        <w:t>-чле</w:t>
      </w:r>
      <w:r w:rsidRPr="00726D69">
        <w:rPr>
          <w:b/>
          <w:sz w:val="24"/>
          <w:szCs w:val="24"/>
          <w:lang w:val="ru-RU"/>
        </w:rPr>
        <w:t>нах</w:t>
      </w:r>
      <w:r w:rsidR="000A3D12" w:rsidRPr="00726D69">
        <w:rPr>
          <w:b/>
          <w:sz w:val="24"/>
          <w:szCs w:val="24"/>
          <w:lang w:val="ru-RU"/>
        </w:rPr>
        <w:t xml:space="preserve"> БС </w:t>
      </w:r>
      <w:r w:rsidR="009947AF" w:rsidRPr="00726D69">
        <w:rPr>
          <w:b/>
          <w:sz w:val="24"/>
          <w:szCs w:val="24"/>
        </w:rPr>
        <w:t>PEMPAL</w:t>
      </w:r>
      <w:r w:rsidR="009947AF" w:rsidRPr="00726D69">
        <w:rPr>
          <w:b/>
          <w:sz w:val="24"/>
          <w:szCs w:val="24"/>
          <w:lang w:val="ru-RU"/>
        </w:rPr>
        <w:t xml:space="preserve"> </w:t>
      </w:r>
      <w:r w:rsidR="00871236" w:rsidRPr="00726D69">
        <w:rPr>
          <w:b/>
          <w:sz w:val="24"/>
          <w:szCs w:val="24"/>
          <w:lang w:val="ru-RU"/>
        </w:rPr>
        <w:t>в качестве</w:t>
      </w:r>
      <w:r w:rsidR="000A3D12" w:rsidRPr="00726D69">
        <w:rPr>
          <w:b/>
          <w:sz w:val="24"/>
          <w:szCs w:val="24"/>
          <w:lang w:val="ru-RU"/>
        </w:rPr>
        <w:t xml:space="preserve"> </w:t>
      </w:r>
      <w:r w:rsidR="00CC75AF" w:rsidRPr="00726D69">
        <w:rPr>
          <w:b/>
          <w:sz w:val="24"/>
          <w:szCs w:val="24"/>
          <w:lang w:val="ru-RU"/>
        </w:rPr>
        <w:t>инструмента</w:t>
      </w:r>
      <w:r w:rsidR="000A3D12" w:rsidRPr="00726D69">
        <w:rPr>
          <w:b/>
          <w:sz w:val="24"/>
          <w:szCs w:val="24"/>
          <w:lang w:val="ru-RU"/>
        </w:rPr>
        <w:t xml:space="preserve"> </w:t>
      </w:r>
      <w:r w:rsidR="00CC75AF" w:rsidRPr="00726D69">
        <w:rPr>
          <w:b/>
          <w:sz w:val="24"/>
          <w:szCs w:val="24"/>
          <w:lang w:val="ru-RU"/>
        </w:rPr>
        <w:t>сопоставительной</w:t>
      </w:r>
      <w:r w:rsidR="000A3D12" w:rsidRPr="00726D69">
        <w:rPr>
          <w:b/>
          <w:sz w:val="24"/>
          <w:szCs w:val="24"/>
          <w:lang w:val="ru-RU"/>
        </w:rPr>
        <w:t xml:space="preserve"> оценки, а </w:t>
      </w:r>
      <w:r w:rsidR="00CC75AF" w:rsidRPr="00726D69">
        <w:rPr>
          <w:b/>
          <w:sz w:val="24"/>
          <w:szCs w:val="24"/>
          <w:lang w:val="ru-RU"/>
        </w:rPr>
        <w:t>также</w:t>
      </w:r>
      <w:r w:rsidR="000A3D12" w:rsidRPr="00726D69">
        <w:rPr>
          <w:b/>
          <w:sz w:val="24"/>
          <w:szCs w:val="24"/>
          <w:lang w:val="ru-RU"/>
        </w:rPr>
        <w:t xml:space="preserve"> в качестве инфор</w:t>
      </w:r>
      <w:r w:rsidR="009F1620" w:rsidRPr="00726D69">
        <w:rPr>
          <w:b/>
          <w:sz w:val="24"/>
          <w:szCs w:val="24"/>
          <w:lang w:val="ru-RU"/>
        </w:rPr>
        <w:t>мационного ресурса о видах</w:t>
      </w:r>
      <w:r w:rsidR="000A3D12" w:rsidRPr="00726D69">
        <w:rPr>
          <w:b/>
          <w:sz w:val="24"/>
          <w:szCs w:val="24"/>
          <w:lang w:val="ru-RU"/>
        </w:rPr>
        <w:t xml:space="preserve"> ПЭ, </w:t>
      </w:r>
      <w:r w:rsidR="00CC75AF" w:rsidRPr="00726D69">
        <w:rPr>
          <w:b/>
          <w:sz w:val="24"/>
          <w:szCs w:val="24"/>
          <w:lang w:val="ru-RU"/>
        </w:rPr>
        <w:t>используемых</w:t>
      </w:r>
      <w:r w:rsidR="000A3D12" w:rsidRPr="00726D69">
        <w:rPr>
          <w:b/>
          <w:sz w:val="24"/>
          <w:szCs w:val="24"/>
          <w:lang w:val="ru-RU"/>
        </w:rPr>
        <w:t xml:space="preserve"> в других </w:t>
      </w:r>
      <w:r w:rsidR="00CC75AF" w:rsidRPr="00726D69">
        <w:rPr>
          <w:b/>
          <w:sz w:val="24"/>
          <w:szCs w:val="24"/>
          <w:lang w:val="ru-RU"/>
        </w:rPr>
        <w:t>странах</w:t>
      </w:r>
      <w:r w:rsidR="009947AF" w:rsidRPr="00726D69">
        <w:rPr>
          <w:b/>
          <w:sz w:val="24"/>
          <w:szCs w:val="24"/>
          <w:lang w:val="ru-RU"/>
        </w:rPr>
        <w:t xml:space="preserve">. </w:t>
      </w:r>
      <w:r w:rsidR="000A3D12" w:rsidRPr="00726D69">
        <w:rPr>
          <w:b/>
          <w:sz w:val="24"/>
          <w:szCs w:val="24"/>
          <w:lang w:val="ru-RU"/>
        </w:rPr>
        <w:t>Наконец</w:t>
      </w:r>
      <w:r w:rsidR="00155D29" w:rsidRPr="00726D69">
        <w:rPr>
          <w:b/>
          <w:sz w:val="24"/>
          <w:szCs w:val="24"/>
          <w:lang w:val="ru-RU"/>
        </w:rPr>
        <w:t xml:space="preserve">, РГПБ будет учитывать </w:t>
      </w:r>
      <w:r w:rsidR="000A3D12" w:rsidRPr="00726D69">
        <w:rPr>
          <w:b/>
          <w:sz w:val="24"/>
          <w:szCs w:val="24"/>
          <w:lang w:val="ru-RU"/>
        </w:rPr>
        <w:t xml:space="preserve">представленный в этом документе сводный анализ при </w:t>
      </w:r>
      <w:r w:rsidR="00437533" w:rsidRPr="00726D69">
        <w:rPr>
          <w:b/>
          <w:sz w:val="24"/>
          <w:szCs w:val="24"/>
          <w:lang w:val="ru-RU"/>
        </w:rPr>
        <w:t>принятии</w:t>
      </w:r>
      <w:r w:rsidR="00CC75AF" w:rsidRPr="00726D69">
        <w:rPr>
          <w:b/>
          <w:sz w:val="24"/>
          <w:szCs w:val="24"/>
          <w:lang w:val="ru-RU"/>
        </w:rPr>
        <w:t xml:space="preserve"> </w:t>
      </w:r>
      <w:r w:rsidR="000A3D12" w:rsidRPr="00726D69">
        <w:rPr>
          <w:b/>
          <w:sz w:val="24"/>
          <w:szCs w:val="24"/>
          <w:lang w:val="ru-RU"/>
        </w:rPr>
        <w:t xml:space="preserve">решений о тематике </w:t>
      </w:r>
      <w:r w:rsidR="00155D29" w:rsidRPr="00726D69">
        <w:rPr>
          <w:b/>
          <w:sz w:val="24"/>
          <w:szCs w:val="24"/>
          <w:lang w:val="ru-RU"/>
        </w:rPr>
        <w:t>своей будущей работы</w:t>
      </w:r>
      <w:r w:rsidR="00110558" w:rsidRPr="00726D69">
        <w:rPr>
          <w:b/>
          <w:sz w:val="24"/>
          <w:szCs w:val="24"/>
          <w:lang w:val="ru-RU"/>
        </w:rPr>
        <w:t>.</w:t>
      </w:r>
    </w:p>
    <w:p w14:paraId="0921E9EC" w14:textId="77777777" w:rsidR="00110558" w:rsidRPr="00726D69" w:rsidRDefault="00110558" w:rsidP="00110558">
      <w:pPr>
        <w:spacing w:after="0" w:line="240" w:lineRule="auto"/>
        <w:ind w:left="360"/>
        <w:jc w:val="both"/>
        <w:rPr>
          <w:b/>
          <w:color w:val="984806"/>
          <w:sz w:val="24"/>
          <w:szCs w:val="24"/>
          <w:lang w:val="ru-RU"/>
        </w:rPr>
      </w:pPr>
    </w:p>
    <w:p w14:paraId="7517BD8D" w14:textId="6090D08B" w:rsidR="008C11FD" w:rsidRPr="00726D69" w:rsidRDefault="000A3D12" w:rsidP="00BD6988">
      <w:pPr>
        <w:pStyle w:val="Heading1"/>
        <w:rPr>
          <w:rFonts w:ascii="Times New Roman" w:hAnsi="Times New Roman"/>
          <w:caps/>
          <w:color w:val="984806"/>
          <w:sz w:val="24"/>
          <w:szCs w:val="24"/>
          <w:lang w:val="ru-RU"/>
        </w:rPr>
      </w:pPr>
      <w:bookmarkStart w:id="4" w:name="_Toc517698259"/>
      <w:r w:rsidRPr="00726D69">
        <w:rPr>
          <w:rFonts w:ascii="Times New Roman" w:hAnsi="Times New Roman"/>
          <w:caps/>
          <w:color w:val="984806"/>
          <w:sz w:val="24"/>
          <w:szCs w:val="24"/>
          <w:lang w:val="ru-RU"/>
        </w:rPr>
        <w:t xml:space="preserve">ОБзор </w:t>
      </w:r>
      <w:r w:rsidR="00871236" w:rsidRPr="00726D69">
        <w:rPr>
          <w:rFonts w:ascii="Times New Roman" w:hAnsi="Times New Roman"/>
          <w:caps/>
          <w:color w:val="984806"/>
          <w:sz w:val="24"/>
          <w:szCs w:val="24"/>
          <w:lang w:val="ru-RU"/>
        </w:rPr>
        <w:t>показате</w:t>
      </w:r>
      <w:r w:rsidRPr="00726D69">
        <w:rPr>
          <w:rFonts w:ascii="Times New Roman" w:hAnsi="Times New Roman"/>
          <w:caps/>
          <w:color w:val="984806"/>
          <w:sz w:val="24"/>
          <w:szCs w:val="24"/>
          <w:lang w:val="ru-RU"/>
        </w:rPr>
        <w:t xml:space="preserve">лей эффективности в странах </w:t>
      </w:r>
      <w:r w:rsidR="00110558" w:rsidRPr="00726D69">
        <w:rPr>
          <w:rFonts w:ascii="Times New Roman" w:hAnsi="Times New Roman"/>
          <w:caps/>
          <w:color w:val="984806"/>
          <w:sz w:val="24"/>
          <w:szCs w:val="24"/>
        </w:rPr>
        <w:t>PEMPAL</w:t>
      </w:r>
      <w:r w:rsidR="00110558" w:rsidRPr="00726D69">
        <w:rPr>
          <w:rFonts w:ascii="Times New Roman" w:hAnsi="Times New Roman"/>
          <w:caps/>
          <w:color w:val="984806"/>
          <w:sz w:val="24"/>
          <w:szCs w:val="24"/>
          <w:lang w:val="ru-RU"/>
        </w:rPr>
        <w:t xml:space="preserve"> </w:t>
      </w:r>
      <w:r w:rsidRPr="00726D69">
        <w:rPr>
          <w:rFonts w:ascii="Times New Roman" w:hAnsi="Times New Roman"/>
          <w:caps/>
          <w:color w:val="984806"/>
          <w:sz w:val="24"/>
          <w:szCs w:val="24"/>
          <w:lang w:val="ru-RU"/>
        </w:rPr>
        <w:t xml:space="preserve">на основе </w:t>
      </w:r>
      <w:r w:rsidR="00110558" w:rsidRPr="00726D69">
        <w:rPr>
          <w:rFonts w:ascii="Times New Roman" w:hAnsi="Times New Roman"/>
          <w:caps/>
          <w:color w:val="984806"/>
          <w:sz w:val="24"/>
          <w:szCs w:val="24"/>
          <w:lang w:val="ru-RU"/>
        </w:rPr>
        <w:t xml:space="preserve">10 </w:t>
      </w:r>
      <w:r w:rsidRPr="00726D69">
        <w:rPr>
          <w:rFonts w:ascii="Times New Roman" w:hAnsi="Times New Roman"/>
          <w:caps/>
          <w:color w:val="984806"/>
          <w:sz w:val="24"/>
          <w:szCs w:val="24"/>
          <w:lang w:val="ru-RU"/>
        </w:rPr>
        <w:t>критериев</w:t>
      </w:r>
      <w:bookmarkEnd w:id="4"/>
      <w:r w:rsidRPr="00726D69">
        <w:rPr>
          <w:rFonts w:ascii="Times New Roman" w:hAnsi="Times New Roman"/>
          <w:caps/>
          <w:color w:val="984806"/>
          <w:sz w:val="24"/>
          <w:szCs w:val="24"/>
          <w:lang w:val="ru-RU"/>
        </w:rPr>
        <w:t xml:space="preserve"> </w:t>
      </w:r>
    </w:p>
    <w:p w14:paraId="2ACFBA9E" w14:textId="77777777" w:rsidR="00BD6988" w:rsidRPr="00726D69" w:rsidRDefault="00BD6988" w:rsidP="00BD6988">
      <w:pPr>
        <w:pStyle w:val="Heading2"/>
        <w:rPr>
          <w:b/>
          <w:sz w:val="24"/>
          <w:szCs w:val="24"/>
          <w:lang w:val="ru-RU"/>
        </w:rPr>
      </w:pPr>
    </w:p>
    <w:p w14:paraId="7E37048E" w14:textId="1ECEC787" w:rsidR="00DF1C4C" w:rsidRPr="00726D69" w:rsidRDefault="00155D29" w:rsidP="00BD6988">
      <w:pPr>
        <w:pStyle w:val="Heading2"/>
        <w:rPr>
          <w:b/>
          <w:sz w:val="24"/>
          <w:szCs w:val="24"/>
          <w:lang w:val="ru-RU"/>
        </w:rPr>
      </w:pPr>
      <w:bookmarkStart w:id="5" w:name="_Toc517698260"/>
      <w:r w:rsidRPr="00726D69">
        <w:rPr>
          <w:b/>
          <w:sz w:val="24"/>
          <w:szCs w:val="24"/>
          <w:lang w:val="ru-RU"/>
        </w:rPr>
        <w:t>Обобщенный анализ</w:t>
      </w:r>
      <w:bookmarkEnd w:id="5"/>
      <w:r w:rsidR="000A3D12" w:rsidRPr="00726D69">
        <w:rPr>
          <w:b/>
          <w:sz w:val="24"/>
          <w:szCs w:val="24"/>
          <w:lang w:val="ru-RU"/>
        </w:rPr>
        <w:t xml:space="preserve"> </w:t>
      </w:r>
    </w:p>
    <w:p w14:paraId="73BACF08" w14:textId="77777777" w:rsidR="00155D29" w:rsidRPr="00726D69" w:rsidRDefault="00155D29" w:rsidP="00110558">
      <w:pPr>
        <w:pStyle w:val="Heading2"/>
        <w:rPr>
          <w:rFonts w:ascii="Times New Roman" w:eastAsia="Calibri" w:hAnsi="Times New Roman"/>
          <w:color w:val="auto"/>
          <w:sz w:val="24"/>
          <w:szCs w:val="24"/>
          <w:lang w:val="ru-RU"/>
        </w:rPr>
      </w:pPr>
      <w:bookmarkStart w:id="6" w:name="_Toc507439103"/>
      <w:bookmarkStart w:id="7" w:name="_Toc507444722"/>
    </w:p>
    <w:p w14:paraId="3E523D18" w14:textId="7E649526" w:rsidR="00110558" w:rsidRPr="00726D69" w:rsidRDefault="000A3D12" w:rsidP="00110558">
      <w:pPr>
        <w:pStyle w:val="Heading2"/>
        <w:rPr>
          <w:b/>
          <w:sz w:val="24"/>
          <w:szCs w:val="24"/>
          <w:lang w:val="ru-RU"/>
        </w:rPr>
      </w:pPr>
      <w:bookmarkStart w:id="8" w:name="_Toc517698261"/>
      <w:r w:rsidRPr="00726D69">
        <w:rPr>
          <w:b/>
          <w:sz w:val="24"/>
          <w:szCs w:val="24"/>
          <w:lang w:val="ru-RU"/>
        </w:rPr>
        <w:t xml:space="preserve">Критерий 1. </w:t>
      </w:r>
      <w:r w:rsidR="00155D29" w:rsidRPr="00726D69">
        <w:rPr>
          <w:b/>
          <w:sz w:val="24"/>
          <w:szCs w:val="24"/>
          <w:lang w:val="ru-RU"/>
        </w:rPr>
        <w:t>Установлены ли единые принципы эффективности бюджета, применяемые на уровне центральных органов власти</w:t>
      </w:r>
      <w:r w:rsidR="00110558" w:rsidRPr="00726D69">
        <w:rPr>
          <w:b/>
          <w:sz w:val="24"/>
          <w:szCs w:val="24"/>
          <w:lang w:val="ru-RU"/>
        </w:rPr>
        <w:t>?</w:t>
      </w:r>
      <w:bookmarkEnd w:id="6"/>
      <w:bookmarkEnd w:id="7"/>
      <w:bookmarkEnd w:id="8"/>
    </w:p>
    <w:p w14:paraId="73FEA991" w14:textId="77777777" w:rsidR="007802AC" w:rsidRPr="00726D69" w:rsidRDefault="007802AC" w:rsidP="0072381E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14:paraId="0BBC1671" w14:textId="5B564528" w:rsidR="00275929" w:rsidRPr="00726D69" w:rsidRDefault="000A3D12" w:rsidP="0072381E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lastRenderedPageBreak/>
        <w:t>Во всех проанализированных 9 стран</w:t>
      </w:r>
      <w:r w:rsidR="00871236" w:rsidRPr="00726D69">
        <w:rPr>
          <w:b/>
          <w:sz w:val="24"/>
          <w:szCs w:val="24"/>
          <w:lang w:val="ru-RU"/>
        </w:rPr>
        <w:t>ах</w:t>
      </w:r>
      <w:r w:rsidRPr="00726D69">
        <w:rPr>
          <w:b/>
          <w:sz w:val="24"/>
          <w:szCs w:val="24"/>
          <w:lang w:val="ru-RU"/>
        </w:rPr>
        <w:t xml:space="preserve"> </w:t>
      </w:r>
      <w:r w:rsidR="00275929" w:rsidRPr="00726D69">
        <w:rPr>
          <w:b/>
          <w:sz w:val="24"/>
          <w:szCs w:val="24"/>
        </w:rPr>
        <w:t>PEMPAL</w:t>
      </w:r>
      <w:r w:rsidR="00275929" w:rsidRPr="00726D69">
        <w:rPr>
          <w:sz w:val="24"/>
          <w:szCs w:val="24"/>
          <w:lang w:val="ru-RU"/>
        </w:rPr>
        <w:t xml:space="preserve"> (</w:t>
      </w:r>
      <w:r w:rsidRPr="00726D69">
        <w:rPr>
          <w:sz w:val="24"/>
          <w:szCs w:val="24"/>
          <w:lang w:val="ru-RU"/>
        </w:rPr>
        <w:t>Армения, Беларусь, Болгария, Босния и Герцеговина, Киргизская Республика, Молдова, Российская Федерация</w:t>
      </w:r>
      <w:r w:rsidR="00155D29" w:rsidRPr="00726D69">
        <w:rPr>
          <w:sz w:val="24"/>
          <w:szCs w:val="24"/>
          <w:lang w:val="ru-RU"/>
        </w:rPr>
        <w:t>,</w:t>
      </w:r>
      <w:r w:rsidRPr="00726D69">
        <w:rPr>
          <w:sz w:val="24"/>
          <w:szCs w:val="24"/>
          <w:lang w:val="ru-RU"/>
        </w:rPr>
        <w:t xml:space="preserve"> Сербия</w:t>
      </w:r>
      <w:r w:rsidR="00155D29" w:rsidRPr="00726D69">
        <w:rPr>
          <w:sz w:val="24"/>
          <w:szCs w:val="24"/>
          <w:lang w:val="ru-RU"/>
        </w:rPr>
        <w:t xml:space="preserve"> и Хорватия</w:t>
      </w:r>
      <w:r w:rsidR="00275929" w:rsidRPr="00726D69">
        <w:rPr>
          <w:sz w:val="24"/>
          <w:szCs w:val="24"/>
          <w:lang w:val="ru-RU"/>
        </w:rPr>
        <w:t xml:space="preserve">) </w:t>
      </w:r>
      <w:r w:rsidRPr="00726D69">
        <w:rPr>
          <w:b/>
          <w:sz w:val="24"/>
          <w:szCs w:val="24"/>
          <w:lang w:val="ru-RU"/>
        </w:rPr>
        <w:t>установлены обязательные принципы эффективности бюджета для министерств и ведомств</w:t>
      </w:r>
      <w:r w:rsidR="00275929" w:rsidRPr="00726D69">
        <w:rPr>
          <w:sz w:val="24"/>
          <w:szCs w:val="24"/>
          <w:lang w:val="ru-RU"/>
        </w:rPr>
        <w:t xml:space="preserve">. </w:t>
      </w:r>
      <w:r w:rsidRPr="00726D69">
        <w:rPr>
          <w:sz w:val="24"/>
          <w:szCs w:val="24"/>
          <w:lang w:val="ru-RU"/>
        </w:rPr>
        <w:t xml:space="preserve">Этот критерий основан на вопросе </w:t>
      </w:r>
      <w:r w:rsidR="00820C18" w:rsidRPr="00726D69">
        <w:rPr>
          <w:sz w:val="24"/>
          <w:szCs w:val="24"/>
          <w:lang w:val="ru-RU"/>
        </w:rPr>
        <w:t xml:space="preserve">анкеты </w:t>
      </w:r>
      <w:r w:rsidRPr="00726D69">
        <w:rPr>
          <w:sz w:val="24"/>
          <w:szCs w:val="24"/>
          <w:lang w:val="ru-RU"/>
        </w:rPr>
        <w:t xml:space="preserve">ОЭСР </w:t>
      </w:r>
      <w:r w:rsidR="00820C18" w:rsidRPr="00726D69">
        <w:rPr>
          <w:sz w:val="24"/>
          <w:szCs w:val="24"/>
          <w:lang w:val="ru-RU"/>
        </w:rPr>
        <w:t>2016 года по вопросам эффективности бюджета</w:t>
      </w:r>
      <w:r w:rsidR="00327D0B" w:rsidRPr="00726D69">
        <w:rPr>
          <w:sz w:val="24"/>
          <w:szCs w:val="24"/>
          <w:lang w:val="ru-RU"/>
        </w:rPr>
        <w:t xml:space="preserve">, </w:t>
      </w:r>
      <w:r w:rsidR="00CC75AF" w:rsidRPr="00726D69">
        <w:rPr>
          <w:sz w:val="24"/>
          <w:szCs w:val="24"/>
          <w:lang w:val="ru-RU"/>
        </w:rPr>
        <w:t>который</w:t>
      </w:r>
      <w:r w:rsidRPr="00726D69">
        <w:rPr>
          <w:sz w:val="24"/>
          <w:szCs w:val="24"/>
          <w:lang w:val="ru-RU"/>
        </w:rPr>
        <w:t xml:space="preserve"> предусматривал четыре </w:t>
      </w:r>
      <w:r w:rsidR="00CC75AF" w:rsidRPr="00726D69">
        <w:rPr>
          <w:sz w:val="24"/>
          <w:szCs w:val="24"/>
          <w:lang w:val="ru-RU"/>
        </w:rPr>
        <w:t>возможных</w:t>
      </w:r>
      <w:r w:rsidRPr="00726D69">
        <w:rPr>
          <w:sz w:val="24"/>
          <w:szCs w:val="24"/>
          <w:lang w:val="ru-RU"/>
        </w:rPr>
        <w:t xml:space="preserve"> ответа</w:t>
      </w:r>
      <w:r w:rsidR="00327D0B" w:rsidRPr="00726D69">
        <w:rPr>
          <w:sz w:val="24"/>
          <w:szCs w:val="24"/>
          <w:lang w:val="ru-RU"/>
        </w:rPr>
        <w:t xml:space="preserve">: </w:t>
      </w:r>
      <w:r w:rsidR="00327D0B" w:rsidRPr="00726D69">
        <w:rPr>
          <w:sz w:val="24"/>
          <w:szCs w:val="24"/>
        </w:rPr>
        <w:t>i</w:t>
      </w:r>
      <w:r w:rsidR="00327D0B" w:rsidRPr="00726D69">
        <w:rPr>
          <w:sz w:val="24"/>
          <w:szCs w:val="24"/>
          <w:lang w:val="ru-RU"/>
        </w:rPr>
        <w:t xml:space="preserve">) </w:t>
      </w:r>
      <w:r w:rsidRPr="00726D69">
        <w:rPr>
          <w:sz w:val="24"/>
          <w:szCs w:val="24"/>
          <w:lang w:val="ru-RU"/>
        </w:rPr>
        <w:t>обязательно для отраслевых министерств и ведомств</w:t>
      </w:r>
      <w:r w:rsidR="00820C18" w:rsidRPr="00726D69">
        <w:rPr>
          <w:sz w:val="24"/>
          <w:szCs w:val="24"/>
          <w:lang w:val="ru-RU"/>
        </w:rPr>
        <w:t>;</w:t>
      </w:r>
      <w:r w:rsidR="00327D0B" w:rsidRPr="00726D69">
        <w:rPr>
          <w:sz w:val="24"/>
          <w:szCs w:val="24"/>
          <w:lang w:val="ru-RU"/>
        </w:rPr>
        <w:t xml:space="preserve"> </w:t>
      </w:r>
      <w:r w:rsidR="00327D0B" w:rsidRPr="00726D69">
        <w:rPr>
          <w:sz w:val="24"/>
          <w:szCs w:val="24"/>
        </w:rPr>
        <w:t>ii</w:t>
      </w:r>
      <w:r w:rsidR="00327D0B" w:rsidRPr="00726D69">
        <w:rPr>
          <w:sz w:val="24"/>
          <w:szCs w:val="24"/>
          <w:lang w:val="ru-RU"/>
        </w:rPr>
        <w:t xml:space="preserve">) </w:t>
      </w:r>
      <w:r w:rsidRPr="00726D69">
        <w:rPr>
          <w:sz w:val="24"/>
          <w:szCs w:val="24"/>
          <w:lang w:val="ru-RU"/>
        </w:rPr>
        <w:t xml:space="preserve">обязательно только для отраслевых </w:t>
      </w:r>
      <w:r w:rsidR="00CC75AF" w:rsidRPr="00726D69">
        <w:rPr>
          <w:sz w:val="24"/>
          <w:szCs w:val="24"/>
          <w:lang w:val="ru-RU"/>
        </w:rPr>
        <w:t>министерств</w:t>
      </w:r>
      <w:r w:rsidR="00820C18" w:rsidRPr="00726D69">
        <w:rPr>
          <w:sz w:val="24"/>
          <w:szCs w:val="24"/>
          <w:lang w:val="ru-RU"/>
        </w:rPr>
        <w:t>;</w:t>
      </w:r>
      <w:r w:rsidR="00327D0B" w:rsidRPr="00726D69">
        <w:rPr>
          <w:sz w:val="24"/>
          <w:szCs w:val="24"/>
          <w:lang w:val="ru-RU"/>
        </w:rPr>
        <w:t xml:space="preserve"> </w:t>
      </w:r>
      <w:r w:rsidR="00327D0B" w:rsidRPr="00726D69">
        <w:rPr>
          <w:sz w:val="24"/>
          <w:szCs w:val="24"/>
        </w:rPr>
        <w:t>iii</w:t>
      </w:r>
      <w:r w:rsidR="00327D0B" w:rsidRPr="00726D69">
        <w:rPr>
          <w:sz w:val="24"/>
          <w:szCs w:val="24"/>
          <w:lang w:val="ru-RU"/>
        </w:rPr>
        <w:t xml:space="preserve">) </w:t>
      </w:r>
      <w:r w:rsidR="00820C18" w:rsidRPr="00726D69">
        <w:rPr>
          <w:sz w:val="24"/>
          <w:szCs w:val="24"/>
          <w:lang w:val="ru-RU"/>
        </w:rPr>
        <w:t xml:space="preserve">необязательно </w:t>
      </w:r>
      <w:r w:rsidRPr="00726D69">
        <w:rPr>
          <w:sz w:val="24"/>
          <w:szCs w:val="24"/>
          <w:lang w:val="ru-RU"/>
        </w:rPr>
        <w:t xml:space="preserve">как для отраслевых </w:t>
      </w:r>
      <w:r w:rsidR="00CC75AF" w:rsidRPr="00726D69">
        <w:rPr>
          <w:sz w:val="24"/>
          <w:szCs w:val="24"/>
          <w:lang w:val="ru-RU"/>
        </w:rPr>
        <w:t>министерств</w:t>
      </w:r>
      <w:r w:rsidRPr="00726D69">
        <w:rPr>
          <w:sz w:val="24"/>
          <w:szCs w:val="24"/>
          <w:lang w:val="ru-RU"/>
        </w:rPr>
        <w:t xml:space="preserve">, так и </w:t>
      </w:r>
      <w:r w:rsidR="00871236" w:rsidRPr="00726D69">
        <w:rPr>
          <w:sz w:val="24"/>
          <w:szCs w:val="24"/>
          <w:lang w:val="ru-RU"/>
        </w:rPr>
        <w:t xml:space="preserve">для </w:t>
      </w:r>
      <w:r w:rsidRPr="00726D69">
        <w:rPr>
          <w:sz w:val="24"/>
          <w:szCs w:val="24"/>
          <w:lang w:val="ru-RU"/>
        </w:rPr>
        <w:t>ведомств</w:t>
      </w:r>
      <w:r w:rsidR="00820C18" w:rsidRPr="00726D69">
        <w:rPr>
          <w:sz w:val="24"/>
          <w:szCs w:val="24"/>
          <w:lang w:val="ru-RU"/>
        </w:rPr>
        <w:t>;</w:t>
      </w:r>
      <w:r w:rsidRPr="00726D69">
        <w:rPr>
          <w:sz w:val="24"/>
          <w:szCs w:val="24"/>
          <w:lang w:val="ru-RU"/>
        </w:rPr>
        <w:t xml:space="preserve"> и </w:t>
      </w:r>
      <w:r w:rsidR="00327D0B" w:rsidRPr="00726D69">
        <w:rPr>
          <w:sz w:val="24"/>
          <w:szCs w:val="24"/>
        </w:rPr>
        <w:t>iv</w:t>
      </w:r>
      <w:r w:rsidR="00327D0B" w:rsidRPr="00726D69">
        <w:rPr>
          <w:sz w:val="24"/>
          <w:szCs w:val="24"/>
          <w:lang w:val="ru-RU"/>
        </w:rPr>
        <w:t xml:space="preserve">) </w:t>
      </w:r>
      <w:r w:rsidR="00002330" w:rsidRPr="00726D69">
        <w:rPr>
          <w:sz w:val="24"/>
          <w:szCs w:val="24"/>
          <w:lang w:val="ru-RU"/>
        </w:rPr>
        <w:t>ни один из вариантов</w:t>
      </w:r>
      <w:r w:rsidR="00327D0B" w:rsidRPr="00726D69">
        <w:rPr>
          <w:sz w:val="24"/>
          <w:szCs w:val="24"/>
          <w:lang w:val="ru-RU"/>
        </w:rPr>
        <w:t>.</w:t>
      </w:r>
      <w:r w:rsidR="00BF77FF" w:rsidRPr="00726D69">
        <w:rPr>
          <w:b/>
          <w:sz w:val="24"/>
          <w:szCs w:val="24"/>
          <w:lang w:val="ru-RU"/>
        </w:rPr>
        <w:t xml:space="preserve"> </w:t>
      </w:r>
      <w:r w:rsidR="00002330" w:rsidRPr="00726D69">
        <w:rPr>
          <w:sz w:val="24"/>
          <w:szCs w:val="24"/>
          <w:lang w:val="ru-RU"/>
        </w:rPr>
        <w:t xml:space="preserve">По сравнению с данными в странах </w:t>
      </w:r>
      <w:r w:rsidR="00820C18" w:rsidRPr="00726D69">
        <w:rPr>
          <w:sz w:val="24"/>
          <w:szCs w:val="24"/>
          <w:lang w:val="ru-RU"/>
        </w:rPr>
        <w:t xml:space="preserve">ОЭСР </w:t>
      </w:r>
      <w:r w:rsidR="00002330" w:rsidRPr="00726D69">
        <w:rPr>
          <w:sz w:val="24"/>
          <w:szCs w:val="24"/>
          <w:lang w:val="ru-RU"/>
        </w:rPr>
        <w:t xml:space="preserve">по итогам </w:t>
      </w:r>
      <w:r w:rsidR="00CC75AF" w:rsidRPr="00726D69">
        <w:rPr>
          <w:sz w:val="24"/>
          <w:szCs w:val="24"/>
          <w:lang w:val="ru-RU"/>
        </w:rPr>
        <w:t>проведенного</w:t>
      </w:r>
      <w:r w:rsidR="00002330" w:rsidRPr="00726D69">
        <w:rPr>
          <w:sz w:val="24"/>
          <w:szCs w:val="24"/>
          <w:lang w:val="ru-RU"/>
        </w:rPr>
        <w:t xml:space="preserve"> ОЭСР обследования эффективности бюджета в </w:t>
      </w:r>
      <w:r w:rsidR="00D27E80" w:rsidRPr="00726D69">
        <w:rPr>
          <w:sz w:val="24"/>
          <w:szCs w:val="24"/>
          <w:lang w:val="ru-RU"/>
        </w:rPr>
        <w:t xml:space="preserve">2016 </w:t>
      </w:r>
      <w:r w:rsidR="00002330" w:rsidRPr="00726D69">
        <w:rPr>
          <w:sz w:val="24"/>
          <w:szCs w:val="24"/>
          <w:lang w:val="ru-RU"/>
        </w:rPr>
        <w:t>году</w:t>
      </w:r>
      <w:r w:rsidR="00D27E80" w:rsidRPr="00726D69">
        <w:rPr>
          <w:sz w:val="24"/>
          <w:szCs w:val="24"/>
          <w:lang w:val="ru-RU"/>
        </w:rPr>
        <w:t>,</w:t>
      </w:r>
      <w:r w:rsidR="00820C18" w:rsidRPr="00726D69">
        <w:rPr>
          <w:sz w:val="24"/>
          <w:szCs w:val="24"/>
          <w:lang w:val="ru-RU"/>
        </w:rPr>
        <w:t xml:space="preserve"> </w:t>
      </w:r>
      <w:r w:rsidR="009F1620" w:rsidRPr="00726D69">
        <w:rPr>
          <w:sz w:val="24"/>
          <w:szCs w:val="24"/>
          <w:lang w:val="ru-RU"/>
        </w:rPr>
        <w:t>принципы</w:t>
      </w:r>
      <w:r w:rsidR="00871236" w:rsidRPr="00726D69">
        <w:rPr>
          <w:sz w:val="24"/>
          <w:szCs w:val="24"/>
          <w:lang w:val="ru-RU"/>
        </w:rPr>
        <w:t xml:space="preserve"> </w:t>
      </w:r>
      <w:r w:rsidR="00002330" w:rsidRPr="00726D69">
        <w:rPr>
          <w:sz w:val="24"/>
          <w:szCs w:val="24"/>
          <w:lang w:val="ru-RU"/>
        </w:rPr>
        <w:t xml:space="preserve">эффективности бюджета </w:t>
      </w:r>
      <w:r w:rsidR="00820C18" w:rsidRPr="00726D69">
        <w:rPr>
          <w:sz w:val="24"/>
          <w:szCs w:val="24"/>
          <w:lang w:val="ru-RU"/>
        </w:rPr>
        <w:t xml:space="preserve">в странах </w:t>
      </w:r>
      <w:r w:rsidR="00820C18" w:rsidRPr="00726D69">
        <w:rPr>
          <w:sz w:val="24"/>
          <w:szCs w:val="24"/>
        </w:rPr>
        <w:t>PEMPAL</w:t>
      </w:r>
      <w:r w:rsidR="00820C18" w:rsidRPr="00726D69">
        <w:rPr>
          <w:sz w:val="24"/>
          <w:szCs w:val="24"/>
          <w:lang w:val="ru-RU"/>
        </w:rPr>
        <w:t xml:space="preserve"> </w:t>
      </w:r>
      <w:r w:rsidR="009F1620" w:rsidRPr="00726D69">
        <w:rPr>
          <w:sz w:val="24"/>
          <w:szCs w:val="24"/>
          <w:lang w:val="ru-RU"/>
        </w:rPr>
        <w:t xml:space="preserve">носят </w:t>
      </w:r>
      <w:r w:rsidR="00002330" w:rsidRPr="00726D69">
        <w:rPr>
          <w:sz w:val="24"/>
          <w:szCs w:val="24"/>
          <w:lang w:val="ru-RU"/>
        </w:rPr>
        <w:t>более широк</w:t>
      </w:r>
      <w:r w:rsidR="009F1620" w:rsidRPr="00726D69">
        <w:rPr>
          <w:sz w:val="24"/>
          <w:szCs w:val="24"/>
          <w:lang w:val="ru-RU"/>
        </w:rPr>
        <w:t>ий</w:t>
      </w:r>
      <w:r w:rsidR="00002330" w:rsidRPr="00726D69">
        <w:rPr>
          <w:sz w:val="24"/>
          <w:szCs w:val="24"/>
          <w:lang w:val="ru-RU"/>
        </w:rPr>
        <w:t xml:space="preserve"> и единообразный характер, чем в странах ОЭСР</w:t>
      </w:r>
      <w:r w:rsidR="00D27E80" w:rsidRPr="00726D69">
        <w:rPr>
          <w:sz w:val="24"/>
          <w:szCs w:val="24"/>
          <w:lang w:val="ru-RU"/>
        </w:rPr>
        <w:t xml:space="preserve">, </w:t>
      </w:r>
      <w:r w:rsidR="00002330" w:rsidRPr="00726D69">
        <w:rPr>
          <w:sz w:val="24"/>
          <w:szCs w:val="24"/>
          <w:lang w:val="ru-RU"/>
        </w:rPr>
        <w:t xml:space="preserve">где примерно в половине стран отсутствуют обязательные принципы как для </w:t>
      </w:r>
      <w:r w:rsidR="00CC75AF" w:rsidRPr="00726D69">
        <w:rPr>
          <w:sz w:val="24"/>
          <w:szCs w:val="24"/>
          <w:lang w:val="ru-RU"/>
        </w:rPr>
        <w:t>министерств</w:t>
      </w:r>
      <w:r w:rsidR="00002330" w:rsidRPr="00726D69">
        <w:rPr>
          <w:sz w:val="24"/>
          <w:szCs w:val="24"/>
          <w:lang w:val="ru-RU"/>
        </w:rPr>
        <w:t>, так и для ведомств</w:t>
      </w:r>
      <w:r w:rsidR="000932EC" w:rsidRPr="00726D69">
        <w:rPr>
          <w:rStyle w:val="FootnoteReference"/>
          <w:sz w:val="24"/>
          <w:szCs w:val="24"/>
        </w:rPr>
        <w:footnoteReference w:id="4"/>
      </w:r>
      <w:r w:rsidR="00D27E80" w:rsidRPr="00726D69">
        <w:rPr>
          <w:sz w:val="24"/>
          <w:szCs w:val="24"/>
          <w:lang w:val="ru-RU"/>
        </w:rPr>
        <w:t xml:space="preserve">. </w:t>
      </w:r>
    </w:p>
    <w:p w14:paraId="49B59CC8" w14:textId="77777777" w:rsidR="00D27E80" w:rsidRPr="00726D69" w:rsidRDefault="00D27E80" w:rsidP="00D27E80">
      <w:pPr>
        <w:spacing w:after="0" w:line="240" w:lineRule="auto"/>
        <w:ind w:left="360"/>
        <w:jc w:val="both"/>
        <w:rPr>
          <w:b/>
          <w:sz w:val="24"/>
          <w:szCs w:val="24"/>
          <w:lang w:val="ru-RU"/>
        </w:rPr>
      </w:pPr>
    </w:p>
    <w:p w14:paraId="574C732E" w14:textId="0B9EC918" w:rsidR="00D27E80" w:rsidRPr="00726D69" w:rsidRDefault="00002330" w:rsidP="00D27E80">
      <w:pPr>
        <w:pStyle w:val="Heading2"/>
        <w:rPr>
          <w:b/>
          <w:sz w:val="24"/>
          <w:szCs w:val="24"/>
          <w:lang w:val="ru-RU"/>
        </w:rPr>
      </w:pPr>
      <w:bookmarkStart w:id="9" w:name="_Toc507439104"/>
      <w:bookmarkStart w:id="10" w:name="_Toc507444723"/>
      <w:bookmarkStart w:id="11" w:name="_Toc517698262"/>
      <w:r w:rsidRPr="00726D69">
        <w:rPr>
          <w:b/>
          <w:sz w:val="24"/>
          <w:szCs w:val="24"/>
          <w:lang w:val="ru-RU"/>
        </w:rPr>
        <w:t>Критерий 2.</w:t>
      </w:r>
      <w:r w:rsidR="00D27E80" w:rsidRPr="00726D69">
        <w:rPr>
          <w:b/>
          <w:sz w:val="24"/>
          <w:szCs w:val="24"/>
          <w:lang w:val="ru-RU"/>
        </w:rPr>
        <w:t xml:space="preserve"> </w:t>
      </w:r>
      <w:r w:rsidR="004C3CF7" w:rsidRPr="00726D69">
        <w:rPr>
          <w:b/>
          <w:sz w:val="24"/>
          <w:szCs w:val="24"/>
          <w:lang w:val="ru-RU"/>
        </w:rPr>
        <w:t>Каковы ключевые элементы, лежащие в основе принципов эффективности бюджета</w:t>
      </w:r>
      <w:r w:rsidR="00D27E80" w:rsidRPr="00726D69">
        <w:rPr>
          <w:b/>
          <w:sz w:val="24"/>
          <w:szCs w:val="24"/>
          <w:lang w:val="ru-RU"/>
        </w:rPr>
        <w:t>?</w:t>
      </w:r>
      <w:bookmarkEnd w:id="9"/>
      <w:bookmarkEnd w:id="10"/>
      <w:bookmarkEnd w:id="11"/>
    </w:p>
    <w:p w14:paraId="2AEB9357" w14:textId="77777777" w:rsidR="00D27E80" w:rsidRPr="00726D69" w:rsidRDefault="00D27E80" w:rsidP="00D27E80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14:paraId="2A802C1A" w14:textId="36DB94DC" w:rsidR="000932EC" w:rsidRPr="00726D69" w:rsidRDefault="004C3CF7" w:rsidP="00840FFE">
      <w:pPr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 xml:space="preserve">Почти во всех странах </w:t>
      </w:r>
      <w:r w:rsidR="00905216" w:rsidRPr="00726D69">
        <w:rPr>
          <w:b/>
          <w:sz w:val="24"/>
          <w:szCs w:val="24"/>
        </w:rPr>
        <w:t>PEMPAL</w:t>
      </w:r>
      <w:r w:rsidR="00905216" w:rsidRPr="00726D69">
        <w:rPr>
          <w:b/>
          <w:sz w:val="24"/>
          <w:szCs w:val="24"/>
          <w:lang w:val="ru-RU"/>
        </w:rPr>
        <w:t xml:space="preserve"> </w:t>
      </w:r>
      <w:r w:rsidR="002269B0" w:rsidRPr="00726D69">
        <w:rPr>
          <w:b/>
          <w:sz w:val="24"/>
          <w:szCs w:val="24"/>
          <w:lang w:val="ru-RU"/>
        </w:rPr>
        <w:t xml:space="preserve">установлены </w:t>
      </w:r>
      <w:r w:rsidRPr="00726D69">
        <w:rPr>
          <w:b/>
          <w:sz w:val="24"/>
          <w:szCs w:val="24"/>
          <w:lang w:val="ru-RU"/>
        </w:rPr>
        <w:t xml:space="preserve">общие принципы/определения и </w:t>
      </w:r>
      <w:r w:rsidR="00CC75AF" w:rsidRPr="00726D69">
        <w:rPr>
          <w:b/>
          <w:sz w:val="24"/>
          <w:szCs w:val="24"/>
          <w:lang w:val="ru-RU"/>
        </w:rPr>
        <w:t>стандартные</w:t>
      </w:r>
      <w:r w:rsidRPr="00726D69">
        <w:rPr>
          <w:b/>
          <w:sz w:val="24"/>
          <w:szCs w:val="24"/>
          <w:lang w:val="ru-RU"/>
        </w:rPr>
        <w:t xml:space="preserve"> шаблоны для отчетности о ПЭ </w:t>
      </w:r>
      <w:r w:rsidR="000B4EA4" w:rsidRPr="00726D69">
        <w:rPr>
          <w:sz w:val="24"/>
          <w:szCs w:val="24"/>
          <w:lang w:val="ru-RU"/>
        </w:rPr>
        <w:t>(</w:t>
      </w:r>
      <w:r w:rsidR="002269B0" w:rsidRPr="00726D69">
        <w:rPr>
          <w:sz w:val="24"/>
          <w:szCs w:val="24"/>
          <w:lang w:val="ru-RU"/>
        </w:rPr>
        <w:t xml:space="preserve">кроме </w:t>
      </w:r>
      <w:r w:rsidRPr="00726D69">
        <w:rPr>
          <w:sz w:val="24"/>
          <w:szCs w:val="24"/>
          <w:lang w:val="ru-RU"/>
        </w:rPr>
        <w:t>Армении</w:t>
      </w:r>
      <w:r w:rsidR="009F1620" w:rsidRPr="00726D69">
        <w:rPr>
          <w:sz w:val="24"/>
          <w:szCs w:val="24"/>
          <w:lang w:val="ru-RU"/>
        </w:rPr>
        <w:t>, где нет ни того, ни другого</w:t>
      </w:r>
      <w:r w:rsidR="000B4EA4" w:rsidRPr="00726D69">
        <w:rPr>
          <w:sz w:val="24"/>
          <w:szCs w:val="24"/>
          <w:lang w:val="ru-RU"/>
        </w:rPr>
        <w:t>)</w:t>
      </w:r>
      <w:r w:rsidR="00905216" w:rsidRPr="00726D69">
        <w:rPr>
          <w:sz w:val="24"/>
          <w:szCs w:val="24"/>
          <w:lang w:val="ru-RU"/>
        </w:rPr>
        <w:t>,</w:t>
      </w:r>
      <w:r w:rsidR="00905216" w:rsidRPr="00726D69">
        <w:rPr>
          <w:b/>
          <w:sz w:val="24"/>
          <w:szCs w:val="24"/>
          <w:lang w:val="ru-RU"/>
        </w:rPr>
        <w:t xml:space="preserve"> </w:t>
      </w:r>
      <w:r w:rsidR="002269B0" w:rsidRPr="00726D69">
        <w:rPr>
          <w:b/>
          <w:sz w:val="24"/>
          <w:szCs w:val="24"/>
          <w:lang w:val="ru-RU"/>
        </w:rPr>
        <w:t xml:space="preserve">а </w:t>
      </w:r>
      <w:r w:rsidRPr="00726D69">
        <w:rPr>
          <w:b/>
          <w:sz w:val="24"/>
          <w:szCs w:val="24"/>
          <w:lang w:val="ru-RU"/>
        </w:rPr>
        <w:t xml:space="preserve">более чем в половине стран </w:t>
      </w:r>
      <w:r w:rsidR="002269B0" w:rsidRPr="00726D69">
        <w:rPr>
          <w:b/>
          <w:sz w:val="24"/>
          <w:szCs w:val="24"/>
          <w:lang w:val="ru-RU"/>
        </w:rPr>
        <w:t xml:space="preserve">внедрены </w:t>
      </w:r>
      <w:r w:rsidR="009C550A" w:rsidRPr="00726D69">
        <w:rPr>
          <w:b/>
          <w:sz w:val="24"/>
          <w:szCs w:val="24"/>
          <w:lang w:val="ru-RU"/>
        </w:rPr>
        <w:t>стандартные</w:t>
      </w:r>
      <w:r w:rsidRPr="00726D69">
        <w:rPr>
          <w:b/>
          <w:sz w:val="24"/>
          <w:szCs w:val="24"/>
          <w:lang w:val="ru-RU"/>
        </w:rPr>
        <w:t xml:space="preserve"> </w:t>
      </w:r>
      <w:r w:rsidR="009C550A" w:rsidRPr="00726D69">
        <w:rPr>
          <w:b/>
          <w:sz w:val="24"/>
          <w:szCs w:val="24"/>
          <w:lang w:val="ru-RU"/>
        </w:rPr>
        <w:t>инструменты</w:t>
      </w:r>
      <w:r w:rsidRPr="00726D69">
        <w:rPr>
          <w:b/>
          <w:sz w:val="24"/>
          <w:szCs w:val="24"/>
          <w:lang w:val="ru-RU"/>
        </w:rPr>
        <w:t xml:space="preserve"> ИКТ для ПЭ </w:t>
      </w:r>
      <w:r w:rsidR="000B4EA4" w:rsidRPr="00726D69">
        <w:rPr>
          <w:sz w:val="24"/>
          <w:szCs w:val="24"/>
          <w:lang w:val="ru-RU"/>
        </w:rPr>
        <w:t>(</w:t>
      </w:r>
      <w:r w:rsidRPr="00726D69">
        <w:rPr>
          <w:sz w:val="24"/>
          <w:szCs w:val="24"/>
          <w:lang w:val="ru-RU"/>
        </w:rPr>
        <w:t>Хорватия, Босния и Герцеговина, Сербия, Молдова и Россия</w:t>
      </w:r>
      <w:r w:rsidR="000B4EA4" w:rsidRPr="00726D69">
        <w:rPr>
          <w:b/>
          <w:sz w:val="24"/>
          <w:szCs w:val="24"/>
          <w:lang w:val="ru-RU"/>
        </w:rPr>
        <w:t>)</w:t>
      </w:r>
      <w:r w:rsidR="00905216" w:rsidRPr="00726D69">
        <w:rPr>
          <w:b/>
          <w:sz w:val="24"/>
          <w:szCs w:val="24"/>
          <w:lang w:val="ru-RU"/>
        </w:rPr>
        <w:t xml:space="preserve">. </w:t>
      </w:r>
      <w:r w:rsidR="00CC75AF" w:rsidRPr="00726D69">
        <w:rPr>
          <w:b/>
          <w:sz w:val="24"/>
          <w:szCs w:val="24"/>
          <w:lang w:val="ru-RU"/>
        </w:rPr>
        <w:t>Лишь</w:t>
      </w:r>
      <w:r w:rsidRPr="00726D69">
        <w:rPr>
          <w:b/>
          <w:sz w:val="24"/>
          <w:szCs w:val="24"/>
          <w:lang w:val="ru-RU"/>
        </w:rPr>
        <w:t xml:space="preserve"> в трети стран установлены </w:t>
      </w:r>
      <w:r w:rsidR="002269B0" w:rsidRPr="00726D69">
        <w:rPr>
          <w:b/>
          <w:sz w:val="24"/>
          <w:szCs w:val="24"/>
          <w:lang w:val="ru-RU"/>
        </w:rPr>
        <w:t>стандартные наборы ПЭ</w:t>
      </w:r>
      <w:r w:rsidRPr="00726D69">
        <w:rPr>
          <w:b/>
          <w:sz w:val="24"/>
          <w:szCs w:val="24"/>
          <w:lang w:val="ru-RU"/>
        </w:rPr>
        <w:t xml:space="preserve">/или </w:t>
      </w:r>
      <w:r w:rsidR="002269B0" w:rsidRPr="00726D69">
        <w:rPr>
          <w:b/>
          <w:sz w:val="24"/>
          <w:szCs w:val="24"/>
          <w:lang w:val="ru-RU"/>
        </w:rPr>
        <w:t xml:space="preserve">целевых показателей </w:t>
      </w:r>
      <w:r w:rsidR="000B4EA4" w:rsidRPr="00726D69">
        <w:rPr>
          <w:sz w:val="24"/>
          <w:szCs w:val="24"/>
          <w:lang w:val="ru-RU"/>
        </w:rPr>
        <w:t>(</w:t>
      </w:r>
      <w:r w:rsidRPr="00726D69">
        <w:rPr>
          <w:sz w:val="24"/>
          <w:szCs w:val="24"/>
          <w:lang w:val="ru-RU"/>
        </w:rPr>
        <w:t>Армения, Болгария и Россия</w:t>
      </w:r>
      <w:r w:rsidR="000B4EA4" w:rsidRPr="00726D69">
        <w:rPr>
          <w:sz w:val="24"/>
          <w:szCs w:val="24"/>
          <w:lang w:val="ru-RU"/>
        </w:rPr>
        <w:t>)</w:t>
      </w:r>
      <w:r w:rsidR="00840FFE" w:rsidRPr="00726D69">
        <w:rPr>
          <w:sz w:val="24"/>
          <w:szCs w:val="24"/>
          <w:lang w:val="ru-RU"/>
        </w:rPr>
        <w:t>.</w:t>
      </w:r>
      <w:r w:rsidR="00840FFE" w:rsidRPr="00726D69">
        <w:rPr>
          <w:b/>
          <w:sz w:val="24"/>
          <w:szCs w:val="24"/>
          <w:lang w:val="ru-RU"/>
        </w:rPr>
        <w:t xml:space="preserve"> </w:t>
      </w:r>
      <w:r w:rsidRPr="00726D69">
        <w:rPr>
          <w:sz w:val="24"/>
          <w:szCs w:val="24"/>
          <w:lang w:val="ru-RU"/>
        </w:rPr>
        <w:t xml:space="preserve">См. Пример </w:t>
      </w:r>
      <w:r w:rsidR="00840FFE" w:rsidRPr="00726D69">
        <w:rPr>
          <w:sz w:val="24"/>
          <w:szCs w:val="24"/>
          <w:lang w:val="ru-RU"/>
        </w:rPr>
        <w:t xml:space="preserve">1. </w:t>
      </w:r>
      <w:r w:rsidR="00CC75AF" w:rsidRPr="00726D69">
        <w:rPr>
          <w:sz w:val="24"/>
          <w:szCs w:val="24"/>
          <w:lang w:val="ru-RU"/>
        </w:rPr>
        <w:t>Этот</w:t>
      </w:r>
      <w:r w:rsidRPr="00726D69">
        <w:rPr>
          <w:sz w:val="24"/>
          <w:szCs w:val="24"/>
          <w:lang w:val="ru-RU"/>
        </w:rPr>
        <w:t xml:space="preserve"> критерий основан на вопросе из </w:t>
      </w:r>
      <w:r w:rsidR="002269B0" w:rsidRPr="00726D69">
        <w:rPr>
          <w:sz w:val="24"/>
          <w:szCs w:val="24"/>
          <w:lang w:val="ru-RU"/>
        </w:rPr>
        <w:t xml:space="preserve">анкеты </w:t>
      </w:r>
      <w:r w:rsidRPr="00726D69">
        <w:rPr>
          <w:sz w:val="24"/>
          <w:szCs w:val="24"/>
          <w:lang w:val="ru-RU"/>
        </w:rPr>
        <w:t xml:space="preserve">ОЭСР </w:t>
      </w:r>
      <w:r w:rsidR="002269B0" w:rsidRPr="00726D69">
        <w:rPr>
          <w:sz w:val="24"/>
          <w:szCs w:val="24"/>
          <w:lang w:val="ru-RU"/>
        </w:rPr>
        <w:t xml:space="preserve">2016 года по вопросам </w:t>
      </w:r>
      <w:r w:rsidRPr="00726D69">
        <w:rPr>
          <w:sz w:val="24"/>
          <w:szCs w:val="24"/>
          <w:lang w:val="ru-RU"/>
        </w:rPr>
        <w:t>эффективнос</w:t>
      </w:r>
      <w:r w:rsidR="002269B0" w:rsidRPr="00726D69">
        <w:rPr>
          <w:sz w:val="24"/>
          <w:szCs w:val="24"/>
          <w:lang w:val="ru-RU"/>
        </w:rPr>
        <w:t>ти бюджета</w:t>
      </w:r>
      <w:r w:rsidRPr="00726D69">
        <w:rPr>
          <w:sz w:val="24"/>
          <w:szCs w:val="24"/>
          <w:lang w:val="ru-RU"/>
        </w:rPr>
        <w:t xml:space="preserve">, который предусматривал четыре </w:t>
      </w:r>
      <w:r w:rsidR="00CC75AF" w:rsidRPr="00726D69">
        <w:rPr>
          <w:sz w:val="24"/>
          <w:szCs w:val="24"/>
          <w:lang w:val="ru-RU"/>
        </w:rPr>
        <w:t>возможных</w:t>
      </w:r>
      <w:r w:rsidRPr="00726D69">
        <w:rPr>
          <w:sz w:val="24"/>
          <w:szCs w:val="24"/>
          <w:lang w:val="ru-RU"/>
        </w:rPr>
        <w:t xml:space="preserve"> ответа</w:t>
      </w:r>
      <w:r w:rsidR="00840FFE" w:rsidRPr="00726D69">
        <w:rPr>
          <w:sz w:val="24"/>
          <w:szCs w:val="24"/>
          <w:lang w:val="ru-RU"/>
        </w:rPr>
        <w:t xml:space="preserve">: </w:t>
      </w:r>
      <w:r w:rsidR="00840FFE" w:rsidRPr="00726D69">
        <w:rPr>
          <w:sz w:val="24"/>
          <w:szCs w:val="24"/>
        </w:rPr>
        <w:t>i</w:t>
      </w:r>
      <w:r w:rsidR="00840FFE" w:rsidRPr="00726D69">
        <w:rPr>
          <w:sz w:val="24"/>
          <w:szCs w:val="24"/>
          <w:lang w:val="ru-RU"/>
        </w:rPr>
        <w:t xml:space="preserve">) </w:t>
      </w:r>
      <w:r w:rsidRPr="00726D69">
        <w:rPr>
          <w:sz w:val="24"/>
          <w:szCs w:val="24"/>
          <w:lang w:val="ru-RU"/>
        </w:rPr>
        <w:t>общие принципы и определения</w:t>
      </w:r>
      <w:r w:rsidR="002269B0" w:rsidRPr="00726D69">
        <w:rPr>
          <w:sz w:val="24"/>
          <w:szCs w:val="24"/>
          <w:lang w:val="ru-RU"/>
        </w:rPr>
        <w:t>;</w:t>
      </w:r>
      <w:r w:rsidR="00840FFE" w:rsidRPr="00726D69">
        <w:rPr>
          <w:sz w:val="24"/>
          <w:szCs w:val="24"/>
          <w:lang w:val="ru-RU"/>
        </w:rPr>
        <w:t xml:space="preserve"> </w:t>
      </w:r>
      <w:r w:rsidR="00840FFE" w:rsidRPr="00726D69">
        <w:rPr>
          <w:sz w:val="24"/>
          <w:szCs w:val="24"/>
        </w:rPr>
        <w:t>ii</w:t>
      </w:r>
      <w:r w:rsidR="00840FFE" w:rsidRPr="00726D69">
        <w:rPr>
          <w:sz w:val="24"/>
          <w:szCs w:val="24"/>
          <w:lang w:val="ru-RU"/>
        </w:rPr>
        <w:t xml:space="preserve">) </w:t>
      </w:r>
      <w:r w:rsidR="00CC75AF" w:rsidRPr="00726D69">
        <w:rPr>
          <w:sz w:val="24"/>
          <w:szCs w:val="24"/>
          <w:lang w:val="ru-RU"/>
        </w:rPr>
        <w:t>стандартные</w:t>
      </w:r>
      <w:r w:rsidRPr="00726D69">
        <w:rPr>
          <w:sz w:val="24"/>
          <w:szCs w:val="24"/>
          <w:lang w:val="ru-RU"/>
        </w:rPr>
        <w:t xml:space="preserve"> </w:t>
      </w:r>
      <w:r w:rsidR="00CC75AF" w:rsidRPr="00726D69">
        <w:rPr>
          <w:sz w:val="24"/>
          <w:szCs w:val="24"/>
          <w:lang w:val="ru-RU"/>
        </w:rPr>
        <w:t>шаблоны</w:t>
      </w:r>
      <w:r w:rsidRPr="00726D69">
        <w:rPr>
          <w:sz w:val="24"/>
          <w:szCs w:val="24"/>
          <w:lang w:val="ru-RU"/>
        </w:rPr>
        <w:t xml:space="preserve"> для отчетности о </w:t>
      </w:r>
      <w:r w:rsidR="00CC75AF" w:rsidRPr="00726D69">
        <w:rPr>
          <w:sz w:val="24"/>
          <w:szCs w:val="24"/>
          <w:lang w:val="ru-RU"/>
        </w:rPr>
        <w:t>показателях</w:t>
      </w:r>
      <w:r w:rsidRPr="00726D69">
        <w:rPr>
          <w:sz w:val="24"/>
          <w:szCs w:val="24"/>
          <w:lang w:val="ru-RU"/>
        </w:rPr>
        <w:t xml:space="preserve"> </w:t>
      </w:r>
      <w:r w:rsidR="00CC75AF" w:rsidRPr="00726D69">
        <w:rPr>
          <w:sz w:val="24"/>
          <w:szCs w:val="24"/>
          <w:lang w:val="ru-RU"/>
        </w:rPr>
        <w:t>эффективности</w:t>
      </w:r>
      <w:r w:rsidR="002269B0" w:rsidRPr="00726D69">
        <w:rPr>
          <w:sz w:val="24"/>
          <w:szCs w:val="24"/>
          <w:lang w:val="ru-RU"/>
        </w:rPr>
        <w:t>;</w:t>
      </w:r>
      <w:r w:rsidR="00840FFE" w:rsidRPr="00726D69">
        <w:rPr>
          <w:sz w:val="24"/>
          <w:szCs w:val="24"/>
          <w:lang w:val="ru-RU"/>
        </w:rPr>
        <w:t xml:space="preserve"> </w:t>
      </w:r>
      <w:r w:rsidR="00840FFE" w:rsidRPr="00726D69">
        <w:rPr>
          <w:sz w:val="24"/>
          <w:szCs w:val="24"/>
        </w:rPr>
        <w:t>iii</w:t>
      </w:r>
      <w:r w:rsidR="00840FFE" w:rsidRPr="00726D69">
        <w:rPr>
          <w:sz w:val="24"/>
          <w:szCs w:val="24"/>
          <w:lang w:val="ru-RU"/>
        </w:rPr>
        <w:t xml:space="preserve">) </w:t>
      </w:r>
      <w:r w:rsidRPr="00726D69">
        <w:rPr>
          <w:sz w:val="24"/>
          <w:szCs w:val="24"/>
          <w:lang w:val="ru-RU"/>
        </w:rPr>
        <w:t xml:space="preserve">стандартные наборы </w:t>
      </w:r>
      <w:r w:rsidR="00871236" w:rsidRPr="00726D69">
        <w:rPr>
          <w:sz w:val="24"/>
          <w:szCs w:val="24"/>
          <w:lang w:val="ru-RU"/>
        </w:rPr>
        <w:t>показателей</w:t>
      </w:r>
      <w:r w:rsidRPr="00726D69">
        <w:rPr>
          <w:sz w:val="24"/>
          <w:szCs w:val="24"/>
          <w:lang w:val="ru-RU"/>
        </w:rPr>
        <w:t xml:space="preserve"> эффективности и/или целевых </w:t>
      </w:r>
      <w:r w:rsidR="00CC75AF" w:rsidRPr="00726D69">
        <w:rPr>
          <w:sz w:val="24"/>
          <w:szCs w:val="24"/>
          <w:lang w:val="ru-RU"/>
        </w:rPr>
        <w:t>показателей</w:t>
      </w:r>
      <w:r w:rsidR="002269B0" w:rsidRPr="00726D69">
        <w:rPr>
          <w:sz w:val="24"/>
          <w:szCs w:val="24"/>
          <w:lang w:val="ru-RU"/>
        </w:rPr>
        <w:t>;</w:t>
      </w:r>
      <w:r w:rsidR="00840FFE" w:rsidRPr="00726D69">
        <w:rPr>
          <w:sz w:val="24"/>
          <w:szCs w:val="24"/>
          <w:lang w:val="ru-RU"/>
        </w:rPr>
        <w:t xml:space="preserve"> </w:t>
      </w:r>
      <w:r w:rsidRPr="00726D69">
        <w:rPr>
          <w:sz w:val="24"/>
          <w:szCs w:val="24"/>
          <w:lang w:val="ru-RU"/>
        </w:rPr>
        <w:t xml:space="preserve">и </w:t>
      </w:r>
      <w:r w:rsidR="00840FFE" w:rsidRPr="00726D69">
        <w:rPr>
          <w:sz w:val="24"/>
          <w:szCs w:val="24"/>
        </w:rPr>
        <w:t>iv</w:t>
      </w:r>
      <w:r w:rsidR="00840FFE" w:rsidRPr="00726D69">
        <w:rPr>
          <w:sz w:val="24"/>
          <w:szCs w:val="24"/>
          <w:lang w:val="ru-RU"/>
        </w:rPr>
        <w:t xml:space="preserve">) </w:t>
      </w:r>
      <w:r w:rsidRPr="00726D69">
        <w:rPr>
          <w:sz w:val="24"/>
          <w:szCs w:val="24"/>
          <w:lang w:val="ru-RU"/>
        </w:rPr>
        <w:t>стандартные инструменты ИКТ для заполнения/отчетности о показателях эффективности</w:t>
      </w:r>
      <w:r w:rsidR="00840FFE" w:rsidRPr="00726D69">
        <w:rPr>
          <w:sz w:val="24"/>
          <w:szCs w:val="24"/>
          <w:lang w:val="ru-RU"/>
        </w:rPr>
        <w:t xml:space="preserve">. </w:t>
      </w:r>
      <w:r w:rsidRPr="00726D69">
        <w:rPr>
          <w:sz w:val="24"/>
          <w:szCs w:val="24"/>
          <w:lang w:val="ru-RU"/>
        </w:rPr>
        <w:t xml:space="preserve">Эти </w:t>
      </w:r>
      <w:r w:rsidR="00CC75AF" w:rsidRPr="00726D69">
        <w:rPr>
          <w:sz w:val="24"/>
          <w:szCs w:val="24"/>
          <w:lang w:val="ru-RU"/>
        </w:rPr>
        <w:t>результаты</w:t>
      </w:r>
      <w:r w:rsidRPr="00726D69">
        <w:rPr>
          <w:sz w:val="24"/>
          <w:szCs w:val="24"/>
          <w:lang w:val="ru-RU"/>
        </w:rPr>
        <w:t xml:space="preserve"> в целом </w:t>
      </w:r>
      <w:r w:rsidR="009F1620" w:rsidRPr="00726D69">
        <w:rPr>
          <w:sz w:val="24"/>
          <w:szCs w:val="24"/>
          <w:lang w:val="ru-RU"/>
        </w:rPr>
        <w:t>аналогичны</w:t>
      </w:r>
      <w:r w:rsidRPr="00726D69">
        <w:rPr>
          <w:sz w:val="24"/>
          <w:szCs w:val="24"/>
          <w:lang w:val="ru-RU"/>
        </w:rPr>
        <w:t xml:space="preserve"> </w:t>
      </w:r>
      <w:r w:rsidR="00CC75AF" w:rsidRPr="00726D69">
        <w:rPr>
          <w:sz w:val="24"/>
          <w:szCs w:val="24"/>
          <w:lang w:val="ru-RU"/>
        </w:rPr>
        <w:t>результатам</w:t>
      </w:r>
      <w:r w:rsidR="00871236" w:rsidRPr="00726D69">
        <w:rPr>
          <w:sz w:val="24"/>
          <w:szCs w:val="24"/>
          <w:lang w:val="ru-RU"/>
        </w:rPr>
        <w:t>, полученным в</w:t>
      </w:r>
      <w:r w:rsidRPr="00726D69">
        <w:rPr>
          <w:sz w:val="24"/>
          <w:szCs w:val="24"/>
          <w:lang w:val="ru-RU"/>
        </w:rPr>
        <w:t xml:space="preserve"> </w:t>
      </w:r>
      <w:r w:rsidR="00CC75AF" w:rsidRPr="00726D69">
        <w:rPr>
          <w:sz w:val="24"/>
          <w:szCs w:val="24"/>
          <w:lang w:val="ru-RU"/>
        </w:rPr>
        <w:t>странах</w:t>
      </w:r>
      <w:r w:rsidRPr="00726D69">
        <w:rPr>
          <w:sz w:val="24"/>
          <w:szCs w:val="24"/>
          <w:lang w:val="ru-RU"/>
        </w:rPr>
        <w:t xml:space="preserve"> ОЭСР </w:t>
      </w:r>
      <w:r w:rsidR="00840FFE" w:rsidRPr="00726D69">
        <w:rPr>
          <w:sz w:val="24"/>
          <w:szCs w:val="24"/>
          <w:lang w:val="ru-RU"/>
        </w:rPr>
        <w:t>(</w:t>
      </w:r>
      <w:r w:rsidRPr="00726D69">
        <w:rPr>
          <w:sz w:val="24"/>
          <w:szCs w:val="24"/>
          <w:lang w:val="ru-RU"/>
        </w:rPr>
        <w:t xml:space="preserve">из </w:t>
      </w:r>
      <w:r w:rsidR="000932EC" w:rsidRPr="00726D69">
        <w:rPr>
          <w:sz w:val="24"/>
          <w:szCs w:val="24"/>
          <w:lang w:val="ru-RU"/>
        </w:rPr>
        <w:t xml:space="preserve">33 </w:t>
      </w:r>
      <w:r w:rsidR="00CC75AF" w:rsidRPr="00726D69">
        <w:rPr>
          <w:sz w:val="24"/>
          <w:szCs w:val="24"/>
          <w:lang w:val="ru-RU"/>
        </w:rPr>
        <w:t>стран</w:t>
      </w:r>
      <w:r w:rsidRPr="00726D69">
        <w:rPr>
          <w:sz w:val="24"/>
          <w:szCs w:val="24"/>
          <w:lang w:val="ru-RU"/>
        </w:rPr>
        <w:t xml:space="preserve"> </w:t>
      </w:r>
      <w:r w:rsidR="00CC75AF" w:rsidRPr="00726D69">
        <w:rPr>
          <w:sz w:val="24"/>
          <w:szCs w:val="24"/>
          <w:lang w:val="ru-RU"/>
        </w:rPr>
        <w:t>ОЭСР,</w:t>
      </w:r>
      <w:r w:rsidRPr="00726D69">
        <w:rPr>
          <w:sz w:val="24"/>
          <w:szCs w:val="24"/>
          <w:lang w:val="ru-RU"/>
        </w:rPr>
        <w:t xml:space="preserve"> </w:t>
      </w:r>
      <w:r w:rsidR="009F1620" w:rsidRPr="00726D69">
        <w:rPr>
          <w:sz w:val="24"/>
          <w:szCs w:val="24"/>
          <w:lang w:val="ru-RU"/>
        </w:rPr>
        <w:t>участвовавших</w:t>
      </w:r>
      <w:r w:rsidRPr="00726D69">
        <w:rPr>
          <w:sz w:val="24"/>
          <w:szCs w:val="24"/>
          <w:lang w:val="ru-RU"/>
        </w:rPr>
        <w:t xml:space="preserve"> в обследовании по </w:t>
      </w:r>
      <w:r w:rsidR="00CC75AF" w:rsidRPr="00726D69">
        <w:rPr>
          <w:sz w:val="24"/>
          <w:szCs w:val="24"/>
          <w:lang w:val="ru-RU"/>
        </w:rPr>
        <w:t>вопросам</w:t>
      </w:r>
      <w:r w:rsidRPr="00726D69">
        <w:rPr>
          <w:sz w:val="24"/>
          <w:szCs w:val="24"/>
          <w:lang w:val="ru-RU"/>
        </w:rPr>
        <w:t xml:space="preserve"> эффективности бюджета</w:t>
      </w:r>
      <w:r w:rsidR="000932EC" w:rsidRPr="00726D69">
        <w:rPr>
          <w:sz w:val="24"/>
          <w:szCs w:val="24"/>
          <w:lang w:val="ru-RU"/>
        </w:rPr>
        <w:t xml:space="preserve">, </w:t>
      </w:r>
      <w:r w:rsidRPr="00726D69">
        <w:rPr>
          <w:sz w:val="24"/>
          <w:szCs w:val="24"/>
          <w:lang w:val="ru-RU"/>
        </w:rPr>
        <w:t xml:space="preserve">в </w:t>
      </w:r>
      <w:r w:rsidR="000932EC" w:rsidRPr="00726D69">
        <w:rPr>
          <w:sz w:val="24"/>
          <w:szCs w:val="24"/>
          <w:lang w:val="ru-RU"/>
        </w:rPr>
        <w:t xml:space="preserve">24 </w:t>
      </w:r>
      <w:r w:rsidRPr="00726D69">
        <w:rPr>
          <w:sz w:val="24"/>
          <w:szCs w:val="24"/>
          <w:lang w:val="ru-RU"/>
        </w:rPr>
        <w:t>странах установлены общие принципы и определения</w:t>
      </w:r>
      <w:r w:rsidR="000932EC" w:rsidRPr="00726D69">
        <w:rPr>
          <w:sz w:val="24"/>
          <w:szCs w:val="24"/>
          <w:lang w:val="ru-RU"/>
        </w:rPr>
        <w:t xml:space="preserve">, </w:t>
      </w:r>
      <w:r w:rsidRPr="00726D69">
        <w:rPr>
          <w:sz w:val="24"/>
          <w:szCs w:val="24"/>
          <w:lang w:val="ru-RU"/>
        </w:rPr>
        <w:t xml:space="preserve">в </w:t>
      </w:r>
      <w:r w:rsidR="000932EC" w:rsidRPr="00726D69">
        <w:rPr>
          <w:sz w:val="24"/>
          <w:szCs w:val="24"/>
          <w:lang w:val="ru-RU"/>
        </w:rPr>
        <w:t>19</w:t>
      </w:r>
      <w:r w:rsidRPr="00726D69">
        <w:rPr>
          <w:sz w:val="24"/>
          <w:szCs w:val="24"/>
          <w:lang w:val="ru-RU"/>
        </w:rPr>
        <w:t xml:space="preserve"> имеются </w:t>
      </w:r>
      <w:r w:rsidR="00CC75AF" w:rsidRPr="00726D69">
        <w:rPr>
          <w:sz w:val="24"/>
          <w:szCs w:val="24"/>
          <w:lang w:val="ru-RU"/>
        </w:rPr>
        <w:t>стандартные</w:t>
      </w:r>
      <w:r w:rsidRPr="00726D69">
        <w:rPr>
          <w:sz w:val="24"/>
          <w:szCs w:val="24"/>
          <w:lang w:val="ru-RU"/>
        </w:rPr>
        <w:t xml:space="preserve"> </w:t>
      </w:r>
      <w:r w:rsidR="00CC75AF" w:rsidRPr="00726D69">
        <w:rPr>
          <w:sz w:val="24"/>
          <w:szCs w:val="24"/>
          <w:lang w:val="ru-RU"/>
        </w:rPr>
        <w:t>шаблоны</w:t>
      </w:r>
      <w:r w:rsidRPr="00726D69">
        <w:rPr>
          <w:sz w:val="24"/>
          <w:szCs w:val="24"/>
          <w:lang w:val="ru-RU"/>
        </w:rPr>
        <w:t xml:space="preserve"> для отчетности</w:t>
      </w:r>
      <w:r w:rsidR="000932EC" w:rsidRPr="00726D69">
        <w:rPr>
          <w:sz w:val="24"/>
          <w:szCs w:val="24"/>
          <w:lang w:val="ru-RU"/>
        </w:rPr>
        <w:t xml:space="preserve">, </w:t>
      </w:r>
      <w:r w:rsidRPr="00726D69">
        <w:rPr>
          <w:sz w:val="24"/>
          <w:szCs w:val="24"/>
          <w:lang w:val="ru-RU"/>
        </w:rPr>
        <w:t xml:space="preserve">в </w:t>
      </w:r>
      <w:r w:rsidR="000932EC" w:rsidRPr="00726D69">
        <w:rPr>
          <w:sz w:val="24"/>
          <w:szCs w:val="24"/>
          <w:lang w:val="ru-RU"/>
        </w:rPr>
        <w:t xml:space="preserve">12 </w:t>
      </w:r>
      <w:r w:rsidRPr="00726D69">
        <w:rPr>
          <w:sz w:val="24"/>
          <w:szCs w:val="24"/>
          <w:lang w:val="ru-RU"/>
        </w:rPr>
        <w:t>странах есть стандартный инструмент ИКТ</w:t>
      </w:r>
      <w:r w:rsidR="000932EC" w:rsidRPr="00726D69">
        <w:rPr>
          <w:sz w:val="24"/>
          <w:szCs w:val="24"/>
          <w:lang w:val="ru-RU"/>
        </w:rPr>
        <w:t xml:space="preserve">, </w:t>
      </w:r>
      <w:r w:rsidR="002269B0" w:rsidRPr="00726D69">
        <w:rPr>
          <w:sz w:val="24"/>
          <w:szCs w:val="24"/>
          <w:lang w:val="ru-RU"/>
        </w:rPr>
        <w:t xml:space="preserve">а </w:t>
      </w:r>
      <w:r w:rsidRPr="00726D69">
        <w:rPr>
          <w:sz w:val="24"/>
          <w:szCs w:val="24"/>
          <w:lang w:val="ru-RU"/>
        </w:rPr>
        <w:t xml:space="preserve">в </w:t>
      </w:r>
      <w:r w:rsidR="000932EC" w:rsidRPr="00726D69">
        <w:rPr>
          <w:sz w:val="24"/>
          <w:szCs w:val="24"/>
          <w:lang w:val="ru-RU"/>
        </w:rPr>
        <w:t xml:space="preserve">8 </w:t>
      </w:r>
      <w:r w:rsidR="002269B0" w:rsidRPr="00726D69">
        <w:rPr>
          <w:sz w:val="24"/>
          <w:szCs w:val="24"/>
          <w:lang w:val="ru-RU"/>
        </w:rPr>
        <w:t xml:space="preserve">странах </w:t>
      </w:r>
      <w:r w:rsidRPr="00726D69">
        <w:rPr>
          <w:sz w:val="24"/>
          <w:szCs w:val="24"/>
          <w:lang w:val="ru-RU"/>
        </w:rPr>
        <w:t xml:space="preserve">имеется стандартный набор </w:t>
      </w:r>
      <w:r w:rsidR="00871236" w:rsidRPr="00726D69">
        <w:rPr>
          <w:sz w:val="24"/>
          <w:szCs w:val="24"/>
          <w:lang w:val="ru-RU"/>
        </w:rPr>
        <w:t>показателей</w:t>
      </w:r>
      <w:r w:rsidR="009F1620" w:rsidRPr="00726D69">
        <w:rPr>
          <w:sz w:val="24"/>
          <w:szCs w:val="24"/>
          <w:lang w:val="ru-RU"/>
        </w:rPr>
        <w:t>/целей в области</w:t>
      </w:r>
      <w:r w:rsidR="00871236" w:rsidRPr="00726D69">
        <w:rPr>
          <w:sz w:val="24"/>
          <w:szCs w:val="24"/>
          <w:lang w:val="ru-RU"/>
        </w:rPr>
        <w:t xml:space="preserve"> эффективности</w:t>
      </w:r>
      <w:r w:rsidR="000932EC" w:rsidRPr="00726D69">
        <w:rPr>
          <w:sz w:val="24"/>
          <w:szCs w:val="24"/>
          <w:lang w:val="ru-RU"/>
        </w:rPr>
        <w:t>)</w:t>
      </w:r>
      <w:r w:rsidR="000932EC" w:rsidRPr="00726D69">
        <w:rPr>
          <w:rStyle w:val="FootnoteReference"/>
          <w:sz w:val="24"/>
          <w:szCs w:val="24"/>
        </w:rPr>
        <w:footnoteReference w:id="5"/>
      </w:r>
      <w:r w:rsidR="000932EC" w:rsidRPr="00726D69">
        <w:rPr>
          <w:sz w:val="24"/>
          <w:szCs w:val="24"/>
          <w:lang w:val="ru-RU"/>
        </w:rPr>
        <w:t>.</w:t>
      </w:r>
    </w:p>
    <w:p w14:paraId="12289D77" w14:textId="77777777" w:rsidR="00905216" w:rsidRPr="00726D69" w:rsidRDefault="00905216" w:rsidP="00905216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14:paraId="3B2DA4AA" w14:textId="77777777" w:rsidR="00905216" w:rsidRPr="00726D69" w:rsidRDefault="00905216" w:rsidP="00905216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14:paraId="6112DDB4" w14:textId="60DA9F13" w:rsidR="00905216" w:rsidRPr="00726D69" w:rsidRDefault="009F1620" w:rsidP="00905216">
      <w:pPr>
        <w:spacing w:after="0" w:line="240" w:lineRule="auto"/>
        <w:jc w:val="center"/>
        <w:rPr>
          <w:b/>
          <w:i/>
          <w:sz w:val="20"/>
          <w:szCs w:val="20"/>
          <w:lang w:val="ru-RU"/>
        </w:rPr>
      </w:pPr>
      <w:r w:rsidRPr="00726D69">
        <w:rPr>
          <w:b/>
          <w:i/>
          <w:sz w:val="20"/>
          <w:szCs w:val="20"/>
          <w:lang w:val="ru-RU"/>
        </w:rPr>
        <w:t xml:space="preserve">Рисунок </w:t>
      </w:r>
      <w:r w:rsidR="00905216" w:rsidRPr="00726D69">
        <w:rPr>
          <w:b/>
          <w:i/>
          <w:sz w:val="20"/>
          <w:szCs w:val="20"/>
          <w:lang w:val="ru-RU"/>
        </w:rPr>
        <w:t>1</w:t>
      </w:r>
      <w:r w:rsidR="004C3CF7" w:rsidRPr="00726D69">
        <w:rPr>
          <w:b/>
          <w:i/>
          <w:sz w:val="20"/>
          <w:szCs w:val="20"/>
          <w:lang w:val="ru-RU"/>
        </w:rPr>
        <w:t>. Ключевые элементы</w:t>
      </w:r>
      <w:r w:rsidR="002269B0" w:rsidRPr="00726D69">
        <w:rPr>
          <w:b/>
          <w:i/>
          <w:sz w:val="20"/>
          <w:szCs w:val="20"/>
          <w:lang w:val="ru-RU"/>
        </w:rPr>
        <w:t xml:space="preserve">, лежащие в основе </w:t>
      </w:r>
      <w:r w:rsidR="004C3CF7" w:rsidRPr="00726D69">
        <w:rPr>
          <w:b/>
          <w:i/>
          <w:sz w:val="20"/>
          <w:szCs w:val="20"/>
          <w:lang w:val="ru-RU"/>
        </w:rPr>
        <w:t xml:space="preserve">принципов эффективности бюджета в странах </w:t>
      </w:r>
      <w:r w:rsidR="00905216" w:rsidRPr="00726D69">
        <w:rPr>
          <w:b/>
          <w:i/>
          <w:sz w:val="20"/>
          <w:szCs w:val="20"/>
        </w:rPr>
        <w:t>PEMPAL</w:t>
      </w:r>
      <w:r w:rsidR="00905216" w:rsidRPr="00726D69">
        <w:rPr>
          <w:b/>
          <w:i/>
          <w:sz w:val="20"/>
          <w:szCs w:val="20"/>
          <w:lang w:val="ru-RU"/>
        </w:rPr>
        <w:t xml:space="preserve"> </w:t>
      </w:r>
    </w:p>
    <w:p w14:paraId="2BD03B54" w14:textId="77777777" w:rsidR="00905216" w:rsidRPr="00726D69" w:rsidRDefault="007D29BE" w:rsidP="00905216">
      <w:pPr>
        <w:spacing w:after="0" w:line="240" w:lineRule="auto"/>
        <w:ind w:left="-270"/>
        <w:jc w:val="center"/>
        <w:rPr>
          <w:b/>
          <w:sz w:val="24"/>
          <w:szCs w:val="24"/>
        </w:rPr>
      </w:pPr>
      <w:r w:rsidRPr="00726D69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36FE0" wp14:editId="2CF7AC4F">
                <wp:simplePos x="0" y="0"/>
                <wp:positionH relativeFrom="column">
                  <wp:posOffset>4341495</wp:posOffset>
                </wp:positionH>
                <wp:positionV relativeFrom="paragraph">
                  <wp:posOffset>1986915</wp:posOffset>
                </wp:positionV>
                <wp:extent cx="1016000" cy="787400"/>
                <wp:effectExtent l="0" t="0" r="0" b="0"/>
                <wp:wrapNone/>
                <wp:docPr id="7" name="TextBox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78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540AC12" w14:textId="77777777" w:rsidR="001173F9" w:rsidRPr="00840FFE" w:rsidRDefault="001173F9" w:rsidP="00840FFE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b/>
                                <w:color w:val="FFFFFF" w:themeColor="background1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hr-HR"/>
                              </w:rPr>
                              <w:t>Armenia, Bulgaria, and Russia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36FE0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41.85pt;margin-top:156.45pt;width:80pt;height: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" filled="f" stroked="f">
                <v:textbox>
                  <w:txbxContent>
                    <w:p w14:paraId="5540AC12" w14:textId="77777777" w:rsidR="001173F9" w:rsidRPr="00840FFE" w:rsidRDefault="001173F9" w:rsidP="00840FFE">
                      <w:pPr>
                        <w:pStyle w:val="NormalWeb"/>
                        <w:spacing w:after="0"/>
                        <w:textAlignment w:val="baseline"/>
                        <w:rPr>
                          <w:b/>
                          <w:color w:val="FFFFFF" w:themeColor="background1"/>
                          <w:lang w:val="hr-HR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hr-HR"/>
                        </w:rPr>
                        <w:t>Armenia, Bulgaria, and Russia</w:t>
                      </w:r>
                    </w:p>
                  </w:txbxContent>
                </v:textbox>
              </v:shape>
            </w:pict>
          </mc:Fallback>
        </mc:AlternateContent>
      </w:r>
      <w:r w:rsidRPr="00726D6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A1490" wp14:editId="1613A531">
                <wp:simplePos x="0" y="0"/>
                <wp:positionH relativeFrom="column">
                  <wp:posOffset>4417695</wp:posOffset>
                </wp:positionH>
                <wp:positionV relativeFrom="paragraph">
                  <wp:posOffset>1339215</wp:posOffset>
                </wp:positionV>
                <wp:extent cx="2222500" cy="787400"/>
                <wp:effectExtent l="0" t="0" r="0" b="0"/>
                <wp:wrapNone/>
                <wp:docPr id="6" name="TextBox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78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0D0A879" w14:textId="77777777" w:rsidR="001173F9" w:rsidRPr="00840FFE" w:rsidRDefault="001173F9" w:rsidP="00905216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b/>
                                <w:color w:val="FFFFFF" w:themeColor="background1"/>
                                <w:lang w:val="hr-HR"/>
                              </w:rPr>
                            </w:pPr>
                            <w:r w:rsidRPr="00840FFE">
                              <w:rPr>
                                <w:b/>
                                <w:color w:val="FFFFFF" w:themeColor="background1"/>
                                <w:lang w:val="hr-HR"/>
                              </w:rPr>
                              <w:t xml:space="preserve">Croatia, BiH, </w:t>
                            </w:r>
                          </w:p>
                          <w:p w14:paraId="1FDBF4BD" w14:textId="77777777" w:rsidR="001173F9" w:rsidRPr="00840FFE" w:rsidRDefault="001173F9" w:rsidP="00905216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b/>
                                <w:color w:val="FFFFFF" w:themeColor="background1"/>
                                <w:lang w:val="hr-HR"/>
                              </w:rPr>
                            </w:pPr>
                            <w:r w:rsidRPr="00840FFE">
                              <w:rPr>
                                <w:b/>
                                <w:color w:val="FFFFFF" w:themeColor="background1"/>
                                <w:lang w:val="hr-HR"/>
                              </w:rPr>
                              <w:t>Serbia, Moldova,</w:t>
                            </w:r>
                          </w:p>
                          <w:p w14:paraId="5448B4C6" w14:textId="77777777" w:rsidR="001173F9" w:rsidRPr="00840FFE" w:rsidRDefault="001173F9" w:rsidP="00905216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b/>
                                <w:color w:val="FFFFFF" w:themeColor="background1"/>
                                <w:lang w:val="hr-HR"/>
                              </w:rPr>
                            </w:pPr>
                            <w:r w:rsidRPr="00840FFE">
                              <w:rPr>
                                <w:b/>
                                <w:color w:val="FFFFFF" w:themeColor="background1"/>
                                <w:lang w:val="hr-HR"/>
                              </w:rPr>
                              <w:t>and Russia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1490" id="_x0000_s1027" type="#_x0000_t202" style="position:absolute;left:0;text-align:left;margin-left:347.85pt;margin-top:105.45pt;width:175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" filled="f" stroked="f">
                <v:textbox>
                  <w:txbxContent>
                    <w:p w14:paraId="40D0A879" w14:textId="77777777" w:rsidR="001173F9" w:rsidRPr="00840FFE" w:rsidRDefault="001173F9" w:rsidP="00905216">
                      <w:pPr>
                        <w:pStyle w:val="NormalWeb"/>
                        <w:spacing w:after="0"/>
                        <w:textAlignment w:val="baseline"/>
                        <w:rPr>
                          <w:b/>
                          <w:color w:val="FFFFFF" w:themeColor="background1"/>
                          <w:lang w:val="hr-HR"/>
                        </w:rPr>
                      </w:pPr>
                      <w:r w:rsidRPr="00840FFE">
                        <w:rPr>
                          <w:b/>
                          <w:color w:val="FFFFFF" w:themeColor="background1"/>
                          <w:lang w:val="hr-HR"/>
                        </w:rPr>
                        <w:t xml:space="preserve">Croatia, BiH, </w:t>
                      </w:r>
                    </w:p>
                    <w:p w14:paraId="1FDBF4BD" w14:textId="77777777" w:rsidR="001173F9" w:rsidRPr="00840FFE" w:rsidRDefault="001173F9" w:rsidP="00905216">
                      <w:pPr>
                        <w:pStyle w:val="NormalWeb"/>
                        <w:spacing w:after="0"/>
                        <w:textAlignment w:val="baseline"/>
                        <w:rPr>
                          <w:b/>
                          <w:color w:val="FFFFFF" w:themeColor="background1"/>
                          <w:lang w:val="hr-HR"/>
                        </w:rPr>
                      </w:pPr>
                      <w:r w:rsidRPr="00840FFE">
                        <w:rPr>
                          <w:b/>
                          <w:color w:val="FFFFFF" w:themeColor="background1"/>
                          <w:lang w:val="hr-HR"/>
                        </w:rPr>
                        <w:t>Serbia, Moldova,</w:t>
                      </w:r>
                    </w:p>
                    <w:p w14:paraId="5448B4C6" w14:textId="77777777" w:rsidR="001173F9" w:rsidRPr="00840FFE" w:rsidRDefault="001173F9" w:rsidP="00905216">
                      <w:pPr>
                        <w:pStyle w:val="NormalWeb"/>
                        <w:spacing w:after="0"/>
                        <w:textAlignment w:val="baseline"/>
                        <w:rPr>
                          <w:b/>
                          <w:color w:val="FFFFFF" w:themeColor="background1"/>
                          <w:lang w:val="hr-HR"/>
                        </w:rPr>
                      </w:pPr>
                      <w:r w:rsidRPr="00840FFE">
                        <w:rPr>
                          <w:b/>
                          <w:color w:val="FFFFFF" w:themeColor="background1"/>
                          <w:lang w:val="hr-HR"/>
                        </w:rPr>
                        <w:t>and Russia</w:t>
                      </w:r>
                    </w:p>
                  </w:txbxContent>
                </v:textbox>
              </v:shape>
            </w:pict>
          </mc:Fallback>
        </mc:AlternateContent>
      </w:r>
      <w:r w:rsidRPr="00726D6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50A37" wp14:editId="5E55A969">
                <wp:simplePos x="0" y="0"/>
                <wp:positionH relativeFrom="column">
                  <wp:posOffset>4455795</wp:posOffset>
                </wp:positionH>
                <wp:positionV relativeFrom="paragraph">
                  <wp:posOffset>780415</wp:posOffset>
                </wp:positionV>
                <wp:extent cx="2222500" cy="546100"/>
                <wp:effectExtent l="0" t="0" r="0" b="0"/>
                <wp:wrapNone/>
                <wp:docPr id="5" name="TextBox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546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2A9B5D3" w14:textId="77777777" w:rsidR="001173F9" w:rsidRPr="00840FFE" w:rsidRDefault="001173F9" w:rsidP="00905216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b/>
                              </w:rPr>
                            </w:pPr>
                            <w:r w:rsidRPr="00840FFE">
                              <w:rPr>
                                <w:b/>
                                <w:color w:val="FFFFFF" w:themeColor="background1"/>
                                <w:kern w:val="24"/>
                              </w:rPr>
                              <w:t>of countries, exception is Armenia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50A37" id="_x0000_s1028" type="#_x0000_t202" style="position:absolute;left:0;text-align:left;margin-left:350.85pt;margin-top:61.45pt;width:175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" filled="f" stroked="f">
                <v:textbox>
                  <w:txbxContent>
                    <w:p w14:paraId="72A9B5D3" w14:textId="77777777" w:rsidR="001173F9" w:rsidRPr="00840FFE" w:rsidRDefault="001173F9" w:rsidP="00905216">
                      <w:pPr>
                        <w:pStyle w:val="NormalWeb"/>
                        <w:spacing w:after="0"/>
                        <w:textAlignment w:val="baseline"/>
                        <w:rPr>
                          <w:b/>
                        </w:rPr>
                      </w:pPr>
                      <w:r w:rsidRPr="00840FFE">
                        <w:rPr>
                          <w:b/>
                          <w:color w:val="FFFFFF" w:themeColor="background1"/>
                          <w:kern w:val="24"/>
                        </w:rPr>
                        <w:t>of countries, exception is Armenia</w:t>
                      </w:r>
                    </w:p>
                  </w:txbxContent>
                </v:textbox>
              </v:shape>
            </w:pict>
          </mc:Fallback>
        </mc:AlternateContent>
      </w:r>
      <w:r w:rsidRPr="00726D6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0FB49" wp14:editId="18C4E6B4">
                <wp:simplePos x="0" y="0"/>
                <wp:positionH relativeFrom="column">
                  <wp:posOffset>4443095</wp:posOffset>
                </wp:positionH>
                <wp:positionV relativeFrom="paragraph">
                  <wp:posOffset>158115</wp:posOffset>
                </wp:positionV>
                <wp:extent cx="2070100" cy="520700"/>
                <wp:effectExtent l="0" t="0" r="0" b="0"/>
                <wp:wrapNone/>
                <wp:docPr id="28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84E97E-1F20-4472-B8B7-23906791FE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52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732C0D1" w14:textId="77777777" w:rsidR="001173F9" w:rsidRPr="00840FFE" w:rsidRDefault="001173F9" w:rsidP="00905216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b/>
                              </w:rPr>
                            </w:pPr>
                            <w:r w:rsidRPr="00840FFE">
                              <w:rPr>
                                <w:b/>
                                <w:color w:val="FFFFFF" w:themeColor="background1"/>
                                <w:kern w:val="24"/>
                              </w:rPr>
                              <w:t>of countries, exception is Armenia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0FB49" id="_x0000_s1029" type="#_x0000_t202" style="position:absolute;left:0;text-align:left;margin-left:349.85pt;margin-top:12.45pt;width:163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" filled="f" stroked="f">
                <v:textbox>
                  <w:txbxContent>
                    <w:p w14:paraId="7732C0D1" w14:textId="77777777" w:rsidR="001173F9" w:rsidRPr="00840FFE" w:rsidRDefault="001173F9" w:rsidP="00905216">
                      <w:pPr>
                        <w:pStyle w:val="NormalWeb"/>
                        <w:spacing w:after="0"/>
                        <w:textAlignment w:val="baseline"/>
                        <w:rPr>
                          <w:b/>
                        </w:rPr>
                      </w:pPr>
                      <w:r w:rsidRPr="00840FFE">
                        <w:rPr>
                          <w:b/>
                          <w:color w:val="FFFFFF" w:themeColor="background1"/>
                          <w:kern w:val="24"/>
                        </w:rPr>
                        <w:t>of countries, exception is Armenia</w:t>
                      </w:r>
                    </w:p>
                  </w:txbxContent>
                </v:textbox>
              </v:shape>
            </w:pict>
          </mc:Fallback>
        </mc:AlternateContent>
      </w:r>
      <w:r w:rsidR="00905216" w:rsidRPr="00726D69">
        <w:rPr>
          <w:b/>
          <w:noProof/>
          <w:sz w:val="24"/>
          <w:szCs w:val="24"/>
        </w:rPr>
        <mc:AlternateContent>
          <mc:Choice Requires="cx2">
            <w:drawing>
              <wp:inline distT="0" distB="0" distL="0" distR="0" wp14:anchorId="54D3504B" wp14:editId="49BC4355">
                <wp:extent cx="6781800" cy="2730500"/>
                <wp:effectExtent l="0" t="0" r="0" b="0"/>
                <wp:docPr id="4" name="Chart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D11079-22CD-472C-A2B3-61F15F2BD4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9"/>
                  </a:graphicData>
                </a:graphic>
              </wp:inline>
            </w:drawing>
          </mc:Choice>
          <mc:Fallback>
            <w:drawing>
              <wp:inline distT="0" distB="0" distL="0" distR="0" wp14:anchorId="54D3504B" wp14:editId="49BC4355">
                <wp:extent cx="6781800" cy="2730500"/>
                <wp:effectExtent l="0" t="0" r="0" b="0"/>
                <wp:docPr id="4" name="Chart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D11079-22CD-472C-A2B3-61F15F2BD4DF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hart 4">
                          <a:extLst>
                            <a:ext uri="{FF2B5EF4-FFF2-40B4-BE49-F238E27FC236}">
                              <a16:creationId xmlns:a16="http://schemas.microsoft.com/office/drawing/2014/main" id="{DBD11079-22CD-472C-A2B3-61F15F2BD4DF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0" cy="273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E80BF6F" w14:textId="77777777" w:rsidR="00905216" w:rsidRPr="00726D69" w:rsidRDefault="00905216" w:rsidP="00905216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C3CEED2" w14:textId="77777777" w:rsidR="000932EC" w:rsidRPr="00726D69" w:rsidRDefault="000932EC" w:rsidP="000932EC">
      <w:pPr>
        <w:spacing w:after="0" w:line="240" w:lineRule="auto"/>
        <w:jc w:val="both"/>
        <w:rPr>
          <w:sz w:val="24"/>
          <w:szCs w:val="24"/>
        </w:rPr>
      </w:pPr>
    </w:p>
    <w:p w14:paraId="28A2E4E7" w14:textId="71167734" w:rsidR="000932EC" w:rsidRPr="00726D69" w:rsidRDefault="004C3CF7" w:rsidP="000932EC">
      <w:pPr>
        <w:pStyle w:val="Heading2"/>
        <w:rPr>
          <w:b/>
          <w:sz w:val="24"/>
          <w:szCs w:val="24"/>
          <w:lang w:val="ru-RU"/>
        </w:rPr>
      </w:pPr>
      <w:bookmarkStart w:id="12" w:name="_Toc507439105"/>
      <w:bookmarkStart w:id="13" w:name="_Toc507444724"/>
      <w:bookmarkStart w:id="14" w:name="_Toc517698263"/>
      <w:r w:rsidRPr="00726D69">
        <w:rPr>
          <w:b/>
          <w:sz w:val="24"/>
          <w:szCs w:val="24"/>
          <w:lang w:val="ru-RU"/>
        </w:rPr>
        <w:t>Критерий 3.</w:t>
      </w:r>
      <w:r w:rsidR="000932EC" w:rsidRPr="00726D69">
        <w:rPr>
          <w:b/>
          <w:sz w:val="24"/>
          <w:szCs w:val="24"/>
          <w:lang w:val="ru-RU"/>
        </w:rPr>
        <w:t xml:space="preserve"> </w:t>
      </w:r>
      <w:r w:rsidRPr="00726D69">
        <w:rPr>
          <w:b/>
          <w:sz w:val="24"/>
          <w:szCs w:val="24"/>
          <w:lang w:val="ru-RU"/>
        </w:rPr>
        <w:t xml:space="preserve">Какие организации играют важную роль в </w:t>
      </w:r>
      <w:r w:rsidR="002269B0" w:rsidRPr="00726D69">
        <w:rPr>
          <w:b/>
          <w:sz w:val="24"/>
          <w:szCs w:val="24"/>
          <w:lang w:val="ru-RU"/>
        </w:rPr>
        <w:t xml:space="preserve">сборе </w:t>
      </w:r>
      <w:r w:rsidRPr="00726D69">
        <w:rPr>
          <w:b/>
          <w:sz w:val="24"/>
          <w:szCs w:val="24"/>
          <w:lang w:val="ru-RU"/>
        </w:rPr>
        <w:t>показателей эффективности</w:t>
      </w:r>
      <w:r w:rsidR="0003586A" w:rsidRPr="00726D69">
        <w:rPr>
          <w:b/>
          <w:sz w:val="24"/>
          <w:szCs w:val="24"/>
          <w:lang w:val="ru-RU"/>
        </w:rPr>
        <w:t>?</w:t>
      </w:r>
      <w:bookmarkEnd w:id="12"/>
      <w:bookmarkEnd w:id="13"/>
      <w:bookmarkEnd w:id="14"/>
    </w:p>
    <w:p w14:paraId="0C343A01" w14:textId="77777777" w:rsidR="000932EC" w:rsidRPr="00726D69" w:rsidRDefault="000932EC" w:rsidP="000932EC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4AA1E1CC" w14:textId="4844EA3B" w:rsidR="000B4EA4" w:rsidRPr="00726D69" w:rsidRDefault="004C3CF7" w:rsidP="0072381E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 xml:space="preserve">Во всех странах </w:t>
      </w:r>
      <w:r w:rsidRPr="00726D69">
        <w:rPr>
          <w:b/>
          <w:sz w:val="24"/>
          <w:szCs w:val="24"/>
        </w:rPr>
        <w:t>PEMPAL</w:t>
      </w:r>
      <w:r w:rsidRPr="00726D69">
        <w:rPr>
          <w:b/>
          <w:sz w:val="24"/>
          <w:szCs w:val="24"/>
          <w:lang w:val="ru-RU"/>
        </w:rPr>
        <w:t xml:space="preserve"> </w:t>
      </w:r>
      <w:r w:rsidR="00871236" w:rsidRPr="00726D69">
        <w:rPr>
          <w:b/>
          <w:sz w:val="24"/>
          <w:szCs w:val="24"/>
          <w:lang w:val="ru-RU"/>
        </w:rPr>
        <w:t xml:space="preserve">ключевую роль в сборе показателей эффективности играет </w:t>
      </w:r>
      <w:r w:rsidR="00CC75AF" w:rsidRPr="00726D69">
        <w:rPr>
          <w:b/>
          <w:sz w:val="24"/>
          <w:szCs w:val="24"/>
          <w:lang w:val="ru-RU"/>
        </w:rPr>
        <w:t>центральное</w:t>
      </w:r>
      <w:r w:rsidRPr="00726D69">
        <w:rPr>
          <w:b/>
          <w:sz w:val="24"/>
          <w:szCs w:val="24"/>
          <w:lang w:val="ru-RU"/>
        </w:rPr>
        <w:t xml:space="preserve"> бюджетное ведомство </w:t>
      </w:r>
      <w:r w:rsidR="000932EC" w:rsidRPr="00726D69">
        <w:rPr>
          <w:b/>
          <w:sz w:val="24"/>
          <w:szCs w:val="24"/>
          <w:lang w:val="ru-RU"/>
        </w:rPr>
        <w:t>(</w:t>
      </w:r>
      <w:r w:rsidR="00CC75AF" w:rsidRPr="00726D69">
        <w:rPr>
          <w:b/>
          <w:sz w:val="24"/>
          <w:szCs w:val="24"/>
          <w:lang w:val="ru-RU"/>
        </w:rPr>
        <w:t>т.е.</w:t>
      </w:r>
      <w:r w:rsidR="002269B0" w:rsidRPr="00726D69">
        <w:rPr>
          <w:b/>
          <w:sz w:val="24"/>
          <w:szCs w:val="24"/>
          <w:lang w:val="ru-RU"/>
        </w:rPr>
        <w:t xml:space="preserve"> </w:t>
      </w:r>
      <w:r w:rsidRPr="00726D69">
        <w:rPr>
          <w:b/>
          <w:sz w:val="24"/>
          <w:szCs w:val="24"/>
          <w:lang w:val="ru-RU"/>
        </w:rPr>
        <w:t>министер</w:t>
      </w:r>
      <w:r w:rsidR="002269B0" w:rsidRPr="00726D69">
        <w:rPr>
          <w:b/>
          <w:sz w:val="24"/>
          <w:szCs w:val="24"/>
          <w:lang w:val="ru-RU"/>
        </w:rPr>
        <w:t>ство</w:t>
      </w:r>
      <w:r w:rsidRPr="00726D69">
        <w:rPr>
          <w:b/>
          <w:sz w:val="24"/>
          <w:szCs w:val="24"/>
          <w:lang w:val="ru-RU"/>
        </w:rPr>
        <w:t xml:space="preserve"> финансов</w:t>
      </w:r>
      <w:r w:rsidR="000932EC" w:rsidRPr="00726D69">
        <w:rPr>
          <w:b/>
          <w:sz w:val="24"/>
          <w:szCs w:val="24"/>
          <w:lang w:val="ru-RU"/>
        </w:rPr>
        <w:t xml:space="preserve">) </w:t>
      </w:r>
      <w:r w:rsidRPr="00726D69">
        <w:rPr>
          <w:b/>
          <w:sz w:val="24"/>
          <w:szCs w:val="24"/>
          <w:lang w:val="ru-RU"/>
        </w:rPr>
        <w:t xml:space="preserve">и </w:t>
      </w:r>
      <w:r w:rsidR="00CC75AF" w:rsidRPr="00726D69">
        <w:rPr>
          <w:b/>
          <w:sz w:val="24"/>
          <w:szCs w:val="24"/>
          <w:lang w:val="ru-RU"/>
        </w:rPr>
        <w:t>бюджетополучатели</w:t>
      </w:r>
      <w:r w:rsidRPr="00726D69">
        <w:rPr>
          <w:b/>
          <w:sz w:val="24"/>
          <w:szCs w:val="24"/>
          <w:lang w:val="ru-RU"/>
        </w:rPr>
        <w:t xml:space="preserve"> </w:t>
      </w:r>
      <w:r w:rsidR="000B4EA4" w:rsidRPr="00726D69">
        <w:rPr>
          <w:b/>
          <w:sz w:val="24"/>
          <w:szCs w:val="24"/>
          <w:lang w:val="ru-RU"/>
        </w:rPr>
        <w:t>(</w:t>
      </w:r>
      <w:r w:rsidRPr="00726D69">
        <w:rPr>
          <w:b/>
          <w:sz w:val="24"/>
          <w:szCs w:val="24"/>
          <w:lang w:val="ru-RU"/>
        </w:rPr>
        <w:t>отраслевые министерства</w:t>
      </w:r>
      <w:r w:rsidR="002269B0" w:rsidRPr="00726D69">
        <w:rPr>
          <w:b/>
          <w:sz w:val="24"/>
          <w:szCs w:val="24"/>
          <w:lang w:val="ru-RU"/>
        </w:rPr>
        <w:t xml:space="preserve"> и ведомства</w:t>
      </w:r>
      <w:r w:rsidRPr="00726D69">
        <w:rPr>
          <w:b/>
          <w:sz w:val="24"/>
          <w:szCs w:val="24"/>
          <w:lang w:val="ru-RU"/>
        </w:rPr>
        <w:t>)</w:t>
      </w:r>
      <w:r w:rsidR="000B4EA4" w:rsidRPr="00726D69">
        <w:rPr>
          <w:b/>
          <w:sz w:val="24"/>
          <w:szCs w:val="24"/>
          <w:lang w:val="ru-RU"/>
        </w:rPr>
        <w:t>,</w:t>
      </w:r>
      <w:r w:rsidR="000B4EA4" w:rsidRPr="00726D69">
        <w:rPr>
          <w:sz w:val="24"/>
          <w:szCs w:val="24"/>
          <w:lang w:val="ru-RU"/>
        </w:rPr>
        <w:t xml:space="preserve"> </w:t>
      </w:r>
      <w:r w:rsidRPr="00726D69">
        <w:rPr>
          <w:sz w:val="24"/>
          <w:szCs w:val="24"/>
          <w:lang w:val="ru-RU"/>
        </w:rPr>
        <w:t xml:space="preserve">как  показано на </w:t>
      </w:r>
      <w:r w:rsidR="009F1620" w:rsidRPr="00726D69">
        <w:rPr>
          <w:sz w:val="24"/>
          <w:szCs w:val="24"/>
          <w:lang w:val="ru-RU"/>
        </w:rPr>
        <w:t xml:space="preserve">Рисунке </w:t>
      </w:r>
      <w:r w:rsidR="000B4EA4" w:rsidRPr="00726D69">
        <w:rPr>
          <w:sz w:val="24"/>
          <w:szCs w:val="24"/>
          <w:lang w:val="ru-RU"/>
        </w:rPr>
        <w:t xml:space="preserve">2. </w:t>
      </w:r>
      <w:r w:rsidR="00871236" w:rsidRPr="00726D69">
        <w:rPr>
          <w:sz w:val="24"/>
          <w:szCs w:val="24"/>
          <w:lang w:val="ru-RU"/>
        </w:rPr>
        <w:t xml:space="preserve">Что касается </w:t>
      </w:r>
      <w:r w:rsidR="00FE0536" w:rsidRPr="00726D69">
        <w:rPr>
          <w:sz w:val="24"/>
          <w:szCs w:val="24"/>
          <w:lang w:val="ru-RU"/>
        </w:rPr>
        <w:t>главы исполнительной власти</w:t>
      </w:r>
      <w:r w:rsidR="00871236" w:rsidRPr="00726D69">
        <w:rPr>
          <w:sz w:val="24"/>
          <w:szCs w:val="24"/>
          <w:lang w:val="ru-RU"/>
        </w:rPr>
        <w:t>, то</w:t>
      </w:r>
      <w:r w:rsidR="00C24CEA" w:rsidRPr="00726D69">
        <w:rPr>
          <w:sz w:val="24"/>
          <w:szCs w:val="24"/>
          <w:lang w:val="ru-RU"/>
        </w:rPr>
        <w:t xml:space="preserve"> </w:t>
      </w:r>
      <w:r w:rsidR="00FE0536" w:rsidRPr="00726D69">
        <w:rPr>
          <w:sz w:val="24"/>
          <w:szCs w:val="24"/>
          <w:lang w:val="ru-RU"/>
        </w:rPr>
        <w:t>он</w:t>
      </w:r>
      <w:r w:rsidR="00871236" w:rsidRPr="00726D69">
        <w:rPr>
          <w:sz w:val="24"/>
          <w:szCs w:val="24"/>
          <w:lang w:val="ru-RU"/>
        </w:rPr>
        <w:t xml:space="preserve"> </w:t>
      </w:r>
      <w:r w:rsidR="00C24CEA" w:rsidRPr="00726D69">
        <w:rPr>
          <w:sz w:val="24"/>
          <w:szCs w:val="24"/>
          <w:lang w:val="ru-RU"/>
        </w:rPr>
        <w:t xml:space="preserve">играет </w:t>
      </w:r>
      <w:r w:rsidR="00871236" w:rsidRPr="00726D69">
        <w:rPr>
          <w:sz w:val="24"/>
          <w:szCs w:val="24"/>
          <w:lang w:val="ru-RU"/>
        </w:rPr>
        <w:t>важную</w:t>
      </w:r>
      <w:r w:rsidR="00C24CEA" w:rsidRPr="00726D69">
        <w:rPr>
          <w:sz w:val="24"/>
          <w:szCs w:val="24"/>
          <w:lang w:val="ru-RU"/>
        </w:rPr>
        <w:t xml:space="preserve"> </w:t>
      </w:r>
      <w:r w:rsidR="00871236" w:rsidRPr="00726D69">
        <w:rPr>
          <w:sz w:val="24"/>
          <w:szCs w:val="24"/>
          <w:lang w:val="ru-RU"/>
        </w:rPr>
        <w:t>р</w:t>
      </w:r>
      <w:r w:rsidR="00C24CEA" w:rsidRPr="00726D69">
        <w:rPr>
          <w:sz w:val="24"/>
          <w:szCs w:val="24"/>
          <w:lang w:val="ru-RU"/>
        </w:rPr>
        <w:t xml:space="preserve">оль в сборе ПЭ только в </w:t>
      </w:r>
      <w:r w:rsidR="00CC75AF" w:rsidRPr="00726D69">
        <w:rPr>
          <w:sz w:val="24"/>
          <w:szCs w:val="24"/>
          <w:lang w:val="ru-RU"/>
        </w:rPr>
        <w:t>России</w:t>
      </w:r>
      <w:r w:rsidR="00C24CEA" w:rsidRPr="00726D69">
        <w:rPr>
          <w:sz w:val="24"/>
          <w:szCs w:val="24"/>
          <w:lang w:val="ru-RU"/>
        </w:rPr>
        <w:t xml:space="preserve"> и </w:t>
      </w:r>
      <w:r w:rsidR="00871236" w:rsidRPr="00726D69">
        <w:rPr>
          <w:sz w:val="24"/>
          <w:szCs w:val="24"/>
          <w:lang w:val="ru-RU"/>
        </w:rPr>
        <w:t>Киргизской</w:t>
      </w:r>
      <w:r w:rsidR="00C24CEA" w:rsidRPr="00726D69">
        <w:rPr>
          <w:sz w:val="24"/>
          <w:szCs w:val="24"/>
          <w:lang w:val="ru-RU"/>
        </w:rPr>
        <w:t xml:space="preserve"> </w:t>
      </w:r>
      <w:r w:rsidR="00871236" w:rsidRPr="00726D69">
        <w:rPr>
          <w:sz w:val="24"/>
          <w:szCs w:val="24"/>
          <w:lang w:val="ru-RU"/>
        </w:rPr>
        <w:t>Республике</w:t>
      </w:r>
      <w:r w:rsidR="00165726" w:rsidRPr="00726D69">
        <w:rPr>
          <w:sz w:val="24"/>
          <w:szCs w:val="24"/>
          <w:lang w:val="ru-RU"/>
        </w:rPr>
        <w:t xml:space="preserve">, </w:t>
      </w:r>
      <w:r w:rsidR="00CC75AF" w:rsidRPr="00726D69">
        <w:rPr>
          <w:sz w:val="24"/>
          <w:szCs w:val="24"/>
          <w:lang w:val="ru-RU"/>
        </w:rPr>
        <w:t>тогда</w:t>
      </w:r>
      <w:r w:rsidR="00C24CEA" w:rsidRPr="00726D69">
        <w:rPr>
          <w:sz w:val="24"/>
          <w:szCs w:val="24"/>
          <w:lang w:val="ru-RU"/>
        </w:rPr>
        <w:t xml:space="preserve"> как </w:t>
      </w:r>
      <w:r w:rsidR="00CC75AF" w:rsidRPr="00726D69">
        <w:rPr>
          <w:sz w:val="24"/>
          <w:szCs w:val="24"/>
          <w:lang w:val="ru-RU"/>
        </w:rPr>
        <w:t>законодательный</w:t>
      </w:r>
      <w:r w:rsidR="00C24CEA" w:rsidRPr="00726D69">
        <w:rPr>
          <w:sz w:val="24"/>
          <w:szCs w:val="24"/>
          <w:lang w:val="ru-RU"/>
        </w:rPr>
        <w:t xml:space="preserve"> орган, высший орган финансового контроля и служба внутреннего </w:t>
      </w:r>
      <w:r w:rsidR="00CC75AF" w:rsidRPr="00726D69">
        <w:rPr>
          <w:sz w:val="24"/>
          <w:szCs w:val="24"/>
          <w:lang w:val="ru-RU"/>
        </w:rPr>
        <w:t>аудита</w:t>
      </w:r>
      <w:r w:rsidR="00C24CEA" w:rsidRPr="00726D69">
        <w:rPr>
          <w:sz w:val="24"/>
          <w:szCs w:val="24"/>
          <w:lang w:val="ru-RU"/>
        </w:rPr>
        <w:t xml:space="preserve"> </w:t>
      </w:r>
      <w:r w:rsidR="00CC75AF" w:rsidRPr="00726D69">
        <w:rPr>
          <w:sz w:val="24"/>
          <w:szCs w:val="24"/>
          <w:lang w:val="ru-RU"/>
        </w:rPr>
        <w:t>не</w:t>
      </w:r>
      <w:r w:rsidR="00C24CEA" w:rsidRPr="00726D69">
        <w:rPr>
          <w:sz w:val="24"/>
          <w:szCs w:val="24"/>
          <w:lang w:val="ru-RU"/>
        </w:rPr>
        <w:t xml:space="preserve"> играют </w:t>
      </w:r>
      <w:r w:rsidR="00CC75AF" w:rsidRPr="00726D69">
        <w:rPr>
          <w:sz w:val="24"/>
          <w:szCs w:val="24"/>
          <w:lang w:val="ru-RU"/>
        </w:rPr>
        <w:t>важной</w:t>
      </w:r>
      <w:r w:rsidR="00C24CEA" w:rsidRPr="00726D69">
        <w:rPr>
          <w:sz w:val="24"/>
          <w:szCs w:val="24"/>
          <w:lang w:val="ru-RU"/>
        </w:rPr>
        <w:t xml:space="preserve"> </w:t>
      </w:r>
      <w:r w:rsidR="00CC75AF" w:rsidRPr="00726D69">
        <w:rPr>
          <w:sz w:val="24"/>
          <w:szCs w:val="24"/>
          <w:lang w:val="ru-RU"/>
        </w:rPr>
        <w:t>роли</w:t>
      </w:r>
      <w:r w:rsidR="00C24CEA" w:rsidRPr="00726D69">
        <w:rPr>
          <w:sz w:val="24"/>
          <w:szCs w:val="24"/>
          <w:lang w:val="ru-RU"/>
        </w:rPr>
        <w:t xml:space="preserve"> ни в одной </w:t>
      </w:r>
      <w:r w:rsidR="00871236" w:rsidRPr="00726D69">
        <w:rPr>
          <w:sz w:val="24"/>
          <w:szCs w:val="24"/>
          <w:lang w:val="ru-RU"/>
        </w:rPr>
        <w:t>из стран</w:t>
      </w:r>
      <w:r w:rsidR="00C24CEA" w:rsidRPr="00726D69">
        <w:rPr>
          <w:sz w:val="24"/>
          <w:szCs w:val="24"/>
          <w:lang w:val="ru-RU"/>
        </w:rPr>
        <w:t xml:space="preserve"> </w:t>
      </w:r>
      <w:r w:rsidR="00C24CEA" w:rsidRPr="00726D69">
        <w:rPr>
          <w:sz w:val="24"/>
          <w:szCs w:val="24"/>
        </w:rPr>
        <w:t>PEMPAL</w:t>
      </w:r>
      <w:r w:rsidR="00165726" w:rsidRPr="00726D69">
        <w:rPr>
          <w:sz w:val="24"/>
          <w:szCs w:val="24"/>
          <w:lang w:val="ru-RU"/>
        </w:rPr>
        <w:t xml:space="preserve">. </w:t>
      </w:r>
      <w:r w:rsidR="00C24CEA" w:rsidRPr="00726D69">
        <w:rPr>
          <w:sz w:val="24"/>
          <w:szCs w:val="24"/>
          <w:lang w:val="ru-RU"/>
        </w:rPr>
        <w:t xml:space="preserve">В странах ОЭСР центральные </w:t>
      </w:r>
      <w:r w:rsidR="00871236" w:rsidRPr="00726D69">
        <w:rPr>
          <w:sz w:val="24"/>
          <w:szCs w:val="24"/>
          <w:lang w:val="ru-RU"/>
        </w:rPr>
        <w:t>бюджетные</w:t>
      </w:r>
      <w:r w:rsidR="00C24CEA" w:rsidRPr="00726D69">
        <w:rPr>
          <w:sz w:val="24"/>
          <w:szCs w:val="24"/>
          <w:lang w:val="ru-RU"/>
        </w:rPr>
        <w:t xml:space="preserve"> ведомства (ЦБВ) играют менее важную роль</w:t>
      </w:r>
      <w:r w:rsidR="00871236" w:rsidRPr="00726D69">
        <w:rPr>
          <w:sz w:val="24"/>
          <w:szCs w:val="24"/>
          <w:lang w:val="ru-RU"/>
        </w:rPr>
        <w:t>,</w:t>
      </w:r>
      <w:r w:rsidR="00C24CEA" w:rsidRPr="00726D69">
        <w:rPr>
          <w:sz w:val="24"/>
          <w:szCs w:val="24"/>
          <w:lang w:val="ru-RU"/>
        </w:rPr>
        <w:t xml:space="preserve"> и в целом </w:t>
      </w:r>
      <w:r w:rsidR="00871236" w:rsidRPr="00726D69">
        <w:rPr>
          <w:sz w:val="24"/>
          <w:szCs w:val="24"/>
          <w:lang w:val="ru-RU"/>
        </w:rPr>
        <w:t>имее</w:t>
      </w:r>
      <w:r w:rsidR="00C24CEA" w:rsidRPr="00726D69">
        <w:rPr>
          <w:sz w:val="24"/>
          <w:szCs w:val="24"/>
          <w:lang w:val="ru-RU"/>
        </w:rPr>
        <w:t xml:space="preserve">т место </w:t>
      </w:r>
      <w:r w:rsidR="00CC75AF" w:rsidRPr="00726D69">
        <w:rPr>
          <w:sz w:val="24"/>
          <w:szCs w:val="24"/>
          <w:lang w:val="ru-RU"/>
        </w:rPr>
        <w:t>распределение</w:t>
      </w:r>
      <w:r w:rsidR="00C24CEA" w:rsidRPr="00726D69">
        <w:rPr>
          <w:sz w:val="24"/>
          <w:szCs w:val="24"/>
          <w:lang w:val="ru-RU"/>
        </w:rPr>
        <w:t xml:space="preserve"> </w:t>
      </w:r>
      <w:r w:rsidR="00CC75AF" w:rsidRPr="00726D69">
        <w:rPr>
          <w:sz w:val="24"/>
          <w:szCs w:val="24"/>
          <w:lang w:val="ru-RU"/>
        </w:rPr>
        <w:t>полномочий</w:t>
      </w:r>
      <w:r w:rsidR="00C24CEA" w:rsidRPr="00726D69">
        <w:rPr>
          <w:sz w:val="24"/>
          <w:szCs w:val="24"/>
          <w:lang w:val="ru-RU"/>
        </w:rPr>
        <w:t xml:space="preserve">, при этом </w:t>
      </w:r>
      <w:r w:rsidR="00C1616C" w:rsidRPr="00726D69">
        <w:rPr>
          <w:sz w:val="24"/>
          <w:szCs w:val="24"/>
          <w:lang w:val="ru-RU"/>
        </w:rPr>
        <w:t xml:space="preserve">почти во всех странах </w:t>
      </w:r>
      <w:r w:rsidR="00C24CEA" w:rsidRPr="00726D69">
        <w:rPr>
          <w:sz w:val="24"/>
          <w:szCs w:val="24"/>
          <w:lang w:val="ru-RU"/>
        </w:rPr>
        <w:t xml:space="preserve">бюджетополучателям отводится более важная роль; </w:t>
      </w:r>
      <w:r w:rsidR="00CC75AF" w:rsidRPr="00726D69">
        <w:rPr>
          <w:sz w:val="24"/>
          <w:szCs w:val="24"/>
          <w:lang w:val="ru-RU"/>
        </w:rPr>
        <w:t>центральное</w:t>
      </w:r>
      <w:r w:rsidR="00C24CEA" w:rsidRPr="00726D69">
        <w:rPr>
          <w:sz w:val="24"/>
          <w:szCs w:val="24"/>
          <w:lang w:val="ru-RU"/>
        </w:rPr>
        <w:t xml:space="preserve"> бюджетное ведомство </w:t>
      </w:r>
      <w:r w:rsidR="00CC75AF" w:rsidRPr="00726D69">
        <w:rPr>
          <w:sz w:val="24"/>
          <w:szCs w:val="24"/>
          <w:lang w:val="ru-RU"/>
        </w:rPr>
        <w:t>играет</w:t>
      </w:r>
      <w:r w:rsidR="00C24CEA" w:rsidRPr="00726D69">
        <w:rPr>
          <w:sz w:val="24"/>
          <w:szCs w:val="24"/>
          <w:lang w:val="ru-RU"/>
        </w:rPr>
        <w:t xml:space="preserve"> </w:t>
      </w:r>
      <w:r w:rsidR="00CC75AF" w:rsidRPr="00726D69">
        <w:rPr>
          <w:sz w:val="24"/>
          <w:szCs w:val="24"/>
          <w:lang w:val="ru-RU"/>
        </w:rPr>
        <w:t>важную роль</w:t>
      </w:r>
      <w:r w:rsidR="00C24CEA" w:rsidRPr="00726D69">
        <w:rPr>
          <w:sz w:val="24"/>
          <w:szCs w:val="24"/>
          <w:lang w:val="ru-RU"/>
        </w:rPr>
        <w:t xml:space="preserve"> примерно в половине стран, а глава исполнительной власти, высший орган аудита, </w:t>
      </w:r>
      <w:r w:rsidR="00CC75AF" w:rsidRPr="00726D69">
        <w:rPr>
          <w:sz w:val="24"/>
          <w:szCs w:val="24"/>
          <w:lang w:val="ru-RU"/>
        </w:rPr>
        <w:t>служба</w:t>
      </w:r>
      <w:r w:rsidR="00C24CEA" w:rsidRPr="00726D69">
        <w:rPr>
          <w:sz w:val="24"/>
          <w:szCs w:val="24"/>
          <w:lang w:val="ru-RU"/>
        </w:rPr>
        <w:t xml:space="preserve"> внутреннего аудита и законодательный орган играют важную роль в некоторых странах</w:t>
      </w:r>
      <w:r w:rsidR="00165726" w:rsidRPr="00726D69">
        <w:rPr>
          <w:rStyle w:val="FootnoteReference"/>
          <w:sz w:val="24"/>
          <w:szCs w:val="24"/>
        </w:rPr>
        <w:footnoteReference w:id="6"/>
      </w:r>
      <w:r w:rsidR="00165726" w:rsidRPr="00726D69">
        <w:rPr>
          <w:sz w:val="24"/>
          <w:szCs w:val="24"/>
          <w:lang w:val="ru-RU"/>
        </w:rPr>
        <w:t xml:space="preserve">. </w:t>
      </w:r>
    </w:p>
    <w:p w14:paraId="3F603A1B" w14:textId="77777777" w:rsidR="00165726" w:rsidRPr="00726D69" w:rsidRDefault="00165726" w:rsidP="00165726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42FC35E1" w14:textId="3C2E5EF9" w:rsidR="000B4EA4" w:rsidRPr="00726D69" w:rsidRDefault="009F1620" w:rsidP="00C24CEA">
      <w:pPr>
        <w:spacing w:after="0" w:line="240" w:lineRule="auto"/>
        <w:rPr>
          <w:b/>
          <w:i/>
          <w:sz w:val="20"/>
          <w:szCs w:val="20"/>
          <w:lang w:val="ru-RU"/>
        </w:rPr>
      </w:pPr>
      <w:r w:rsidRPr="00726D69">
        <w:rPr>
          <w:b/>
          <w:i/>
          <w:sz w:val="20"/>
          <w:szCs w:val="20"/>
          <w:lang w:val="ru-RU"/>
        </w:rPr>
        <w:t xml:space="preserve">Рисунок </w:t>
      </w:r>
      <w:r w:rsidR="00C24CEA" w:rsidRPr="00726D69">
        <w:rPr>
          <w:b/>
          <w:i/>
          <w:sz w:val="20"/>
          <w:szCs w:val="20"/>
          <w:lang w:val="ru-RU"/>
        </w:rPr>
        <w:t>2.</w:t>
      </w:r>
      <w:r w:rsidR="000B4EA4" w:rsidRPr="00726D69">
        <w:rPr>
          <w:b/>
          <w:i/>
          <w:sz w:val="20"/>
          <w:szCs w:val="20"/>
          <w:lang w:val="ru-RU"/>
        </w:rPr>
        <w:t xml:space="preserve"> </w:t>
      </w:r>
      <w:r w:rsidR="00C24CEA" w:rsidRPr="00726D69">
        <w:rPr>
          <w:b/>
          <w:i/>
          <w:sz w:val="20"/>
          <w:szCs w:val="20"/>
          <w:lang w:val="ru-RU"/>
        </w:rPr>
        <w:t xml:space="preserve">Ведомства, играющие важную роль в сборе информации об эффективности бюджета </w:t>
      </w:r>
    </w:p>
    <w:p w14:paraId="60ABDCB1" w14:textId="77777777" w:rsidR="000B4EA4" w:rsidRPr="00726D69" w:rsidRDefault="00BD6988" w:rsidP="000B4EA4">
      <w:pPr>
        <w:spacing w:after="0" w:line="240" w:lineRule="auto"/>
        <w:ind w:left="-90" w:hanging="90"/>
        <w:jc w:val="center"/>
        <w:rPr>
          <w:sz w:val="24"/>
          <w:szCs w:val="24"/>
        </w:rPr>
      </w:pPr>
      <w:r w:rsidRPr="00726D69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FF7E8" wp14:editId="20866BEE">
                <wp:simplePos x="0" y="0"/>
                <wp:positionH relativeFrom="column">
                  <wp:posOffset>3782695</wp:posOffset>
                </wp:positionH>
                <wp:positionV relativeFrom="paragraph">
                  <wp:posOffset>1106170</wp:posOffset>
                </wp:positionV>
                <wp:extent cx="1016000" cy="787400"/>
                <wp:effectExtent l="0" t="0" r="0" b="0"/>
                <wp:wrapNone/>
                <wp:docPr id="9" name="TextBox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78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B695F52" w14:textId="77777777" w:rsidR="001173F9" w:rsidRDefault="001173F9" w:rsidP="000B4EA4">
                            <w:pPr>
                              <w:pStyle w:val="NormalWeb"/>
                              <w:spacing w:after="0" w:line="240" w:lineRule="auto"/>
                              <w:textAlignment w:val="baseline"/>
                              <w:rPr>
                                <w:b/>
                                <w:color w:val="FFFFFF" w:themeColor="background1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hr-HR"/>
                              </w:rPr>
                              <w:t>Russia</w:t>
                            </w:r>
                          </w:p>
                          <w:p w14:paraId="747AC499" w14:textId="77777777" w:rsidR="001173F9" w:rsidRDefault="001173F9" w:rsidP="000B4EA4">
                            <w:pPr>
                              <w:pStyle w:val="NormalWeb"/>
                              <w:spacing w:after="0" w:line="240" w:lineRule="auto"/>
                              <w:textAlignment w:val="baseline"/>
                              <w:rPr>
                                <w:b/>
                                <w:color w:val="FFFFFF" w:themeColor="background1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hr-HR"/>
                              </w:rPr>
                              <w:t xml:space="preserve"> and </w:t>
                            </w:r>
                          </w:p>
                          <w:p w14:paraId="24D50C6F" w14:textId="77777777" w:rsidR="001173F9" w:rsidRPr="00840FFE" w:rsidRDefault="001173F9" w:rsidP="000B4EA4">
                            <w:pPr>
                              <w:pStyle w:val="NormalWeb"/>
                              <w:spacing w:after="0" w:line="240" w:lineRule="auto"/>
                              <w:textAlignment w:val="baseline"/>
                              <w:rPr>
                                <w:b/>
                                <w:color w:val="FFFFFF" w:themeColor="background1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hr-HR"/>
                              </w:rPr>
                              <w:t xml:space="preserve"> KR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FF7E8" id="_x0000_s1030" type="#_x0000_t202" style="position:absolute;left:0;text-align:left;margin-left:297.85pt;margin-top:87.1pt;width:80pt;height: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" filled="f" stroked="f">
                <v:textbox>
                  <w:txbxContent>
                    <w:p w14:paraId="5B695F52" w14:textId="77777777" w:rsidR="001173F9" w:rsidRDefault="001173F9" w:rsidP="000B4EA4">
                      <w:pPr>
                        <w:pStyle w:val="NormalWeb"/>
                        <w:spacing w:after="0" w:line="240" w:lineRule="auto"/>
                        <w:textAlignment w:val="baseline"/>
                        <w:rPr>
                          <w:b/>
                          <w:color w:val="FFFFFF" w:themeColor="background1"/>
                          <w:lang w:val="hr-HR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hr-HR"/>
                        </w:rPr>
                        <w:t>Russia</w:t>
                      </w:r>
                    </w:p>
                    <w:p w14:paraId="747AC499" w14:textId="77777777" w:rsidR="001173F9" w:rsidRDefault="001173F9" w:rsidP="000B4EA4">
                      <w:pPr>
                        <w:pStyle w:val="NormalWeb"/>
                        <w:spacing w:after="0" w:line="240" w:lineRule="auto"/>
                        <w:textAlignment w:val="baseline"/>
                        <w:rPr>
                          <w:b/>
                          <w:color w:val="FFFFFF" w:themeColor="background1"/>
                          <w:lang w:val="hr-HR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hr-HR"/>
                        </w:rPr>
                        <w:t xml:space="preserve"> and </w:t>
                      </w:r>
                    </w:p>
                    <w:p w14:paraId="24D50C6F" w14:textId="77777777" w:rsidR="001173F9" w:rsidRPr="00840FFE" w:rsidRDefault="001173F9" w:rsidP="000B4EA4">
                      <w:pPr>
                        <w:pStyle w:val="NormalWeb"/>
                        <w:spacing w:after="0" w:line="240" w:lineRule="auto"/>
                        <w:textAlignment w:val="baseline"/>
                        <w:rPr>
                          <w:b/>
                          <w:color w:val="FFFFFF" w:themeColor="background1"/>
                          <w:lang w:val="hr-HR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hr-HR"/>
                        </w:rPr>
                        <w:t xml:space="preserve"> KR</w:t>
                      </w:r>
                    </w:p>
                  </w:txbxContent>
                </v:textbox>
              </v:shape>
            </w:pict>
          </mc:Fallback>
        </mc:AlternateContent>
      </w:r>
      <w:r w:rsidR="000B4EA4" w:rsidRPr="00726D6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74B79" wp14:editId="47473BC5">
                <wp:simplePos x="0" y="0"/>
                <wp:positionH relativeFrom="column">
                  <wp:posOffset>3363595</wp:posOffset>
                </wp:positionH>
                <wp:positionV relativeFrom="paragraph">
                  <wp:posOffset>1840230</wp:posOffset>
                </wp:positionV>
                <wp:extent cx="876300" cy="1282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65597" w14:textId="77777777" w:rsidR="001173F9" w:rsidRDefault="001173F9">
                            <w:pPr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0B4EA4">
                              <w:rPr>
                                <w:sz w:val="24"/>
                                <w:szCs w:val="24"/>
                                <w:lang w:val="hr-HR"/>
                              </w:rPr>
                              <w:t>NONE</w:t>
                            </w:r>
                          </w:p>
                          <w:p w14:paraId="05FE7686" w14:textId="77777777" w:rsidR="001173F9" w:rsidRPr="000B4EA4" w:rsidRDefault="001173F9">
                            <w:pPr>
                              <w:rPr>
                                <w:sz w:val="4"/>
                                <w:szCs w:val="4"/>
                                <w:lang w:val="hr-HR"/>
                              </w:rPr>
                            </w:pPr>
                          </w:p>
                          <w:p w14:paraId="0E159F1E" w14:textId="77777777" w:rsidR="001173F9" w:rsidRDefault="001173F9">
                            <w:pPr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r-HR"/>
                              </w:rPr>
                              <w:t>NONE</w:t>
                            </w:r>
                          </w:p>
                          <w:p w14:paraId="6E85EA5B" w14:textId="77777777" w:rsidR="001173F9" w:rsidRPr="000B4EA4" w:rsidRDefault="001173F9">
                            <w:pPr>
                              <w:rPr>
                                <w:sz w:val="8"/>
                                <w:szCs w:val="8"/>
                                <w:lang w:val="hr-HR"/>
                              </w:rPr>
                            </w:pPr>
                          </w:p>
                          <w:p w14:paraId="227CA88F" w14:textId="77777777" w:rsidR="001173F9" w:rsidRDefault="001173F9">
                            <w:pPr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r-HR"/>
                              </w:rPr>
                              <w:t>NONE</w:t>
                            </w:r>
                          </w:p>
                          <w:p w14:paraId="235B4766" w14:textId="77777777" w:rsidR="001173F9" w:rsidRPr="000B4EA4" w:rsidRDefault="001173F9">
                            <w:pPr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4B79" id="Text Box 10" o:spid="_x0000_s1031" type="#_x0000_t202" style="position:absolute;left:0;text-align:left;margin-left:264.85pt;margin-top:144.9pt;width:69pt;height:1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" filled="f" stroked="f" strokeweight=".5pt">
                <v:textbox>
                  <w:txbxContent>
                    <w:p w14:paraId="78B65597" w14:textId="77777777" w:rsidR="001173F9" w:rsidRDefault="001173F9">
                      <w:pPr>
                        <w:rPr>
                          <w:sz w:val="24"/>
                          <w:szCs w:val="24"/>
                          <w:lang w:val="hr-HR"/>
                        </w:rPr>
                      </w:pPr>
                      <w:r w:rsidRPr="000B4EA4">
                        <w:rPr>
                          <w:sz w:val="24"/>
                          <w:szCs w:val="24"/>
                          <w:lang w:val="hr-HR"/>
                        </w:rPr>
                        <w:t>NONE</w:t>
                      </w:r>
                    </w:p>
                    <w:p w14:paraId="05FE7686" w14:textId="77777777" w:rsidR="001173F9" w:rsidRPr="000B4EA4" w:rsidRDefault="001173F9">
                      <w:pPr>
                        <w:rPr>
                          <w:sz w:val="4"/>
                          <w:szCs w:val="4"/>
                          <w:lang w:val="hr-HR"/>
                        </w:rPr>
                      </w:pPr>
                    </w:p>
                    <w:p w14:paraId="0E159F1E" w14:textId="77777777" w:rsidR="001173F9" w:rsidRDefault="001173F9">
                      <w:pPr>
                        <w:rPr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sz w:val="24"/>
                          <w:szCs w:val="24"/>
                          <w:lang w:val="hr-HR"/>
                        </w:rPr>
                        <w:t>NONE</w:t>
                      </w:r>
                    </w:p>
                    <w:p w14:paraId="6E85EA5B" w14:textId="77777777" w:rsidR="001173F9" w:rsidRPr="000B4EA4" w:rsidRDefault="001173F9">
                      <w:pPr>
                        <w:rPr>
                          <w:sz w:val="8"/>
                          <w:szCs w:val="8"/>
                          <w:lang w:val="hr-HR"/>
                        </w:rPr>
                      </w:pPr>
                    </w:p>
                    <w:p w14:paraId="227CA88F" w14:textId="77777777" w:rsidR="001173F9" w:rsidRDefault="001173F9">
                      <w:pPr>
                        <w:rPr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sz w:val="24"/>
                          <w:szCs w:val="24"/>
                          <w:lang w:val="hr-HR"/>
                        </w:rPr>
                        <w:t>NONE</w:t>
                      </w:r>
                    </w:p>
                    <w:p w14:paraId="235B4766" w14:textId="77777777" w:rsidR="001173F9" w:rsidRPr="000B4EA4" w:rsidRDefault="001173F9">
                      <w:pPr>
                        <w:rPr>
                          <w:sz w:val="24"/>
                          <w:szCs w:val="24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EA4" w:rsidRPr="00726D69">
        <w:rPr>
          <w:noProof/>
          <w:sz w:val="24"/>
          <w:szCs w:val="24"/>
        </w:rPr>
        <mc:AlternateContent>
          <mc:Choice Requires="cx2">
            <w:drawing>
              <wp:inline distT="0" distB="0" distL="0" distR="0" wp14:anchorId="12CCD41A" wp14:editId="56F1B3A0">
                <wp:extent cx="6604000" cy="3372485"/>
                <wp:effectExtent l="0" t="0" r="0" b="5715"/>
                <wp:docPr id="8" name="Chart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EB858-97A8-4D1E-85A4-6FDF87C9FB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4"/>
                  </a:graphicData>
                </a:graphic>
              </wp:inline>
            </w:drawing>
          </mc:Choice>
          <mc:Fallback>
            <w:drawing>
              <wp:inline distT="0" distB="0" distL="0" distR="0" wp14:anchorId="12CCD41A" wp14:editId="56F1B3A0">
                <wp:extent cx="6604000" cy="3372485"/>
                <wp:effectExtent l="0" t="0" r="0" b="5715"/>
                <wp:docPr id="8" name="Chart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EB858-97A8-4D1E-85A4-6FDF87C9FBCD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Chart 8">
                          <a:extLst>
                            <a:ext uri="{FF2B5EF4-FFF2-40B4-BE49-F238E27FC236}">
                              <a16:creationId xmlns:a16="http://schemas.microsoft.com/office/drawing/2014/main" id="{58FEB858-97A8-4D1E-85A4-6FDF87C9FBCD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00" cy="3372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C3E6371" w14:textId="77777777" w:rsidR="00165726" w:rsidRPr="00726D69" w:rsidRDefault="00165726" w:rsidP="00165726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4079CA88" w14:textId="048C021D" w:rsidR="002274CB" w:rsidRPr="00726D69" w:rsidRDefault="00C24CEA" w:rsidP="002274CB">
      <w:pPr>
        <w:pStyle w:val="Heading2"/>
        <w:rPr>
          <w:b/>
          <w:sz w:val="24"/>
          <w:szCs w:val="24"/>
          <w:lang w:val="ru-RU"/>
        </w:rPr>
      </w:pPr>
      <w:bookmarkStart w:id="15" w:name="_Toc507439106"/>
      <w:bookmarkStart w:id="16" w:name="_Toc507444725"/>
      <w:bookmarkStart w:id="17" w:name="_Toc517698264"/>
      <w:r w:rsidRPr="00726D69">
        <w:rPr>
          <w:b/>
          <w:sz w:val="24"/>
          <w:szCs w:val="24"/>
          <w:lang w:val="ru-RU"/>
        </w:rPr>
        <w:t>Критерий 4.</w:t>
      </w:r>
      <w:r w:rsidR="002274CB" w:rsidRPr="00726D69">
        <w:rPr>
          <w:b/>
          <w:sz w:val="24"/>
          <w:szCs w:val="24"/>
          <w:lang w:val="ru-RU"/>
        </w:rPr>
        <w:t xml:space="preserve"> </w:t>
      </w:r>
      <w:r w:rsidR="00C1616C" w:rsidRPr="00726D69">
        <w:rPr>
          <w:b/>
          <w:sz w:val="24"/>
          <w:szCs w:val="24"/>
          <w:lang w:val="ru-RU"/>
        </w:rPr>
        <w:t>Каковы наиболее серьезные трудности, связанные с эффективностью бюджета, выявленные в обследовании ОЭСР</w:t>
      </w:r>
      <w:r w:rsidR="002274CB" w:rsidRPr="00726D69">
        <w:rPr>
          <w:b/>
          <w:sz w:val="24"/>
          <w:szCs w:val="24"/>
          <w:lang w:val="ru-RU"/>
        </w:rPr>
        <w:t>?</w:t>
      </w:r>
      <w:bookmarkEnd w:id="15"/>
      <w:bookmarkEnd w:id="16"/>
      <w:bookmarkEnd w:id="17"/>
      <w:r w:rsidR="002274CB" w:rsidRPr="00726D69">
        <w:rPr>
          <w:b/>
          <w:sz w:val="24"/>
          <w:szCs w:val="24"/>
          <w:lang w:val="ru-RU"/>
        </w:rPr>
        <w:t xml:space="preserve"> </w:t>
      </w:r>
    </w:p>
    <w:p w14:paraId="1B5B8D23" w14:textId="77777777" w:rsidR="002274CB" w:rsidRPr="00726D69" w:rsidRDefault="002274CB" w:rsidP="002274CB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2242475E" w14:textId="2FDA1829" w:rsidR="002274CB" w:rsidRPr="00726D69" w:rsidRDefault="0025087B" w:rsidP="002274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color w:val="000000"/>
          <w:sz w:val="24"/>
          <w:szCs w:val="24"/>
          <w:lang w:val="ru-RU"/>
        </w:rPr>
      </w:pPr>
      <w:r w:rsidRPr="00726D69">
        <w:rPr>
          <w:b/>
          <w:color w:val="000000"/>
          <w:sz w:val="24"/>
          <w:szCs w:val="24"/>
          <w:lang w:val="ru-RU"/>
        </w:rPr>
        <w:t>Ниже</w:t>
      </w:r>
      <w:r w:rsidR="009F1620" w:rsidRPr="00726D69">
        <w:rPr>
          <w:b/>
          <w:color w:val="000000"/>
          <w:sz w:val="24"/>
          <w:szCs w:val="24"/>
          <w:lang w:val="ru-RU"/>
        </w:rPr>
        <w:t xml:space="preserve"> </w:t>
      </w:r>
      <w:r w:rsidRPr="00726D69">
        <w:rPr>
          <w:b/>
          <w:color w:val="000000"/>
          <w:sz w:val="24"/>
          <w:szCs w:val="24"/>
          <w:lang w:val="ru-RU"/>
        </w:rPr>
        <w:t xml:space="preserve">представлены пять наиболее часто встречающихся общих трудностей, с которыми сталкиваются страны </w:t>
      </w:r>
      <w:r w:rsidR="002274CB" w:rsidRPr="00726D69">
        <w:rPr>
          <w:b/>
          <w:color w:val="000000"/>
          <w:sz w:val="24"/>
          <w:szCs w:val="24"/>
        </w:rPr>
        <w:t>PEMPAL</w:t>
      </w:r>
      <w:r w:rsidR="002274CB" w:rsidRPr="00726D69">
        <w:rPr>
          <w:b/>
          <w:color w:val="000000"/>
          <w:sz w:val="24"/>
          <w:szCs w:val="24"/>
          <w:lang w:val="ru-RU"/>
        </w:rPr>
        <w:t>:</w:t>
      </w:r>
    </w:p>
    <w:p w14:paraId="63B897D8" w14:textId="3ED0071C" w:rsidR="002274CB" w:rsidRPr="00726D69" w:rsidRDefault="0025087B" w:rsidP="002274C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260"/>
        <w:rPr>
          <w:b/>
          <w:color w:val="000000"/>
          <w:sz w:val="24"/>
          <w:szCs w:val="24"/>
          <w:lang w:val="ru-RU"/>
        </w:rPr>
      </w:pPr>
      <w:r w:rsidRPr="00726D69">
        <w:rPr>
          <w:b/>
          <w:color w:val="000000"/>
          <w:sz w:val="24"/>
          <w:szCs w:val="24"/>
          <w:lang w:val="ru-RU"/>
        </w:rPr>
        <w:t xml:space="preserve">Отсутствие ресурсов </w:t>
      </w:r>
      <w:r w:rsidR="002274CB" w:rsidRPr="00726D69">
        <w:rPr>
          <w:b/>
          <w:color w:val="000000"/>
          <w:sz w:val="24"/>
          <w:szCs w:val="24"/>
          <w:lang w:val="ru-RU"/>
        </w:rPr>
        <w:t>(</w:t>
      </w:r>
      <w:r w:rsidRPr="00726D69">
        <w:rPr>
          <w:b/>
          <w:color w:val="000000"/>
          <w:sz w:val="24"/>
          <w:szCs w:val="24"/>
          <w:lang w:val="ru-RU"/>
        </w:rPr>
        <w:t>временн</w:t>
      </w:r>
      <w:r w:rsidRPr="00726D69">
        <w:rPr>
          <w:b/>
          <w:i/>
          <w:color w:val="000000"/>
          <w:sz w:val="24"/>
          <w:szCs w:val="24"/>
          <w:lang w:val="ru-RU"/>
        </w:rPr>
        <w:t>ы</w:t>
      </w:r>
      <w:r w:rsidRPr="00726D69">
        <w:rPr>
          <w:b/>
          <w:color w:val="000000"/>
          <w:sz w:val="24"/>
          <w:szCs w:val="24"/>
          <w:lang w:val="ru-RU"/>
        </w:rPr>
        <w:t>х, кадровых, операционных средств</w:t>
      </w:r>
      <w:r w:rsidR="002274CB" w:rsidRPr="00726D69">
        <w:rPr>
          <w:b/>
          <w:color w:val="000000"/>
          <w:sz w:val="24"/>
          <w:szCs w:val="24"/>
          <w:lang w:val="ru-RU"/>
        </w:rPr>
        <w:t xml:space="preserve">) </w:t>
      </w:r>
      <w:r w:rsidRPr="00726D69">
        <w:rPr>
          <w:b/>
          <w:color w:val="000000"/>
          <w:sz w:val="24"/>
          <w:szCs w:val="24"/>
          <w:lang w:val="ru-RU"/>
        </w:rPr>
        <w:t xml:space="preserve">для проведения оценки </w:t>
      </w:r>
      <w:r w:rsidR="004776AA" w:rsidRPr="00726D69">
        <w:rPr>
          <w:b/>
          <w:color w:val="000000"/>
          <w:sz w:val="24"/>
          <w:szCs w:val="24"/>
          <w:lang w:val="ru-RU"/>
        </w:rPr>
        <w:t>эффективности</w:t>
      </w:r>
      <w:r w:rsidR="002274CB" w:rsidRPr="00726D69">
        <w:rPr>
          <w:b/>
          <w:color w:val="000000"/>
          <w:sz w:val="24"/>
          <w:szCs w:val="24"/>
          <w:lang w:val="ru-RU"/>
        </w:rPr>
        <w:t xml:space="preserve">; </w:t>
      </w:r>
    </w:p>
    <w:p w14:paraId="3BA62A3D" w14:textId="39DD85C3" w:rsidR="002274CB" w:rsidRPr="00726D69" w:rsidRDefault="0025087B" w:rsidP="002274C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260"/>
        <w:rPr>
          <w:b/>
          <w:color w:val="000000"/>
          <w:sz w:val="24"/>
          <w:szCs w:val="24"/>
          <w:lang w:val="ru-RU"/>
        </w:rPr>
      </w:pPr>
      <w:r w:rsidRPr="00726D69">
        <w:rPr>
          <w:b/>
          <w:color w:val="000000"/>
          <w:sz w:val="24"/>
          <w:szCs w:val="24"/>
          <w:lang w:val="ru-RU"/>
        </w:rPr>
        <w:t xml:space="preserve">Неясность целей </w:t>
      </w:r>
      <w:r w:rsidR="00FE0536" w:rsidRPr="00726D69">
        <w:rPr>
          <w:b/>
          <w:color w:val="000000"/>
          <w:sz w:val="24"/>
          <w:szCs w:val="24"/>
          <w:lang w:val="ru-RU"/>
        </w:rPr>
        <w:t>государственной</w:t>
      </w:r>
      <w:r w:rsidRPr="00726D69">
        <w:rPr>
          <w:b/>
          <w:color w:val="000000"/>
          <w:sz w:val="24"/>
          <w:szCs w:val="24"/>
          <w:lang w:val="ru-RU"/>
        </w:rPr>
        <w:t xml:space="preserve"> политики/</w:t>
      </w:r>
      <w:r w:rsidR="004776AA" w:rsidRPr="00726D69">
        <w:rPr>
          <w:b/>
          <w:color w:val="000000"/>
          <w:sz w:val="24"/>
          <w:szCs w:val="24"/>
          <w:lang w:val="ru-RU"/>
        </w:rPr>
        <w:t>программ</w:t>
      </w:r>
      <w:r w:rsidRPr="00726D69">
        <w:rPr>
          <w:b/>
          <w:color w:val="000000"/>
          <w:sz w:val="24"/>
          <w:szCs w:val="24"/>
          <w:lang w:val="ru-RU"/>
        </w:rPr>
        <w:t xml:space="preserve">, что осложняет </w:t>
      </w:r>
      <w:r w:rsidR="004776AA" w:rsidRPr="00726D69">
        <w:rPr>
          <w:b/>
          <w:color w:val="000000"/>
          <w:sz w:val="24"/>
          <w:szCs w:val="24"/>
          <w:lang w:val="ru-RU"/>
        </w:rPr>
        <w:t>установление</w:t>
      </w:r>
      <w:r w:rsidRPr="00726D69">
        <w:rPr>
          <w:b/>
          <w:color w:val="000000"/>
          <w:sz w:val="24"/>
          <w:szCs w:val="24"/>
          <w:lang w:val="ru-RU"/>
        </w:rPr>
        <w:t xml:space="preserve"> показателей</w:t>
      </w:r>
      <w:r w:rsidR="009F1620" w:rsidRPr="00726D69">
        <w:rPr>
          <w:b/>
          <w:color w:val="000000"/>
          <w:sz w:val="24"/>
          <w:szCs w:val="24"/>
          <w:lang w:val="ru-RU"/>
        </w:rPr>
        <w:t xml:space="preserve">/целей в области </w:t>
      </w:r>
      <w:r w:rsidRPr="00726D69">
        <w:rPr>
          <w:b/>
          <w:color w:val="000000"/>
          <w:sz w:val="24"/>
          <w:szCs w:val="24"/>
          <w:lang w:val="ru-RU"/>
        </w:rPr>
        <w:t>эффективности</w:t>
      </w:r>
      <w:r w:rsidR="002274CB" w:rsidRPr="00726D69">
        <w:rPr>
          <w:b/>
          <w:color w:val="000000"/>
          <w:sz w:val="24"/>
          <w:szCs w:val="24"/>
          <w:lang w:val="ru-RU"/>
        </w:rPr>
        <w:t>;</w:t>
      </w:r>
    </w:p>
    <w:p w14:paraId="70AF27CB" w14:textId="7E781007" w:rsidR="002274CB" w:rsidRPr="00726D69" w:rsidRDefault="0025087B" w:rsidP="002274C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260"/>
        <w:rPr>
          <w:b/>
          <w:color w:val="000000"/>
          <w:sz w:val="24"/>
          <w:szCs w:val="24"/>
          <w:lang w:val="ru-RU"/>
        </w:rPr>
      </w:pPr>
      <w:r w:rsidRPr="00726D69">
        <w:rPr>
          <w:b/>
          <w:color w:val="000000"/>
          <w:sz w:val="24"/>
          <w:szCs w:val="24"/>
          <w:lang w:val="ru-RU"/>
        </w:rPr>
        <w:t xml:space="preserve">Отсутствие </w:t>
      </w:r>
      <w:r w:rsidR="00C1616C" w:rsidRPr="00726D69">
        <w:rPr>
          <w:b/>
          <w:color w:val="000000"/>
          <w:sz w:val="24"/>
          <w:szCs w:val="24"/>
          <w:lang w:val="ru-RU"/>
        </w:rPr>
        <w:t>навыков</w:t>
      </w:r>
      <w:r w:rsidRPr="00726D69">
        <w:rPr>
          <w:b/>
          <w:color w:val="000000"/>
          <w:sz w:val="24"/>
          <w:szCs w:val="24"/>
          <w:lang w:val="ru-RU"/>
        </w:rPr>
        <w:t xml:space="preserve">/обучения для </w:t>
      </w:r>
      <w:r w:rsidR="004776AA" w:rsidRPr="00726D69">
        <w:rPr>
          <w:b/>
          <w:color w:val="000000"/>
          <w:sz w:val="24"/>
          <w:szCs w:val="24"/>
          <w:lang w:val="ru-RU"/>
        </w:rPr>
        <w:t>сотрудников</w:t>
      </w:r>
      <w:r w:rsidR="00C1616C" w:rsidRPr="00726D69">
        <w:rPr>
          <w:b/>
          <w:color w:val="000000"/>
          <w:sz w:val="24"/>
          <w:szCs w:val="24"/>
          <w:lang w:val="ru-RU"/>
        </w:rPr>
        <w:t>/</w:t>
      </w:r>
      <w:r w:rsidRPr="00726D69">
        <w:rPr>
          <w:b/>
          <w:color w:val="000000"/>
          <w:sz w:val="24"/>
          <w:szCs w:val="24"/>
          <w:lang w:val="ru-RU"/>
        </w:rPr>
        <w:t xml:space="preserve">государственных гражданских служащих для проведения оценки </w:t>
      </w:r>
      <w:r w:rsidR="004776AA" w:rsidRPr="00726D69">
        <w:rPr>
          <w:b/>
          <w:color w:val="000000"/>
          <w:sz w:val="24"/>
          <w:szCs w:val="24"/>
          <w:lang w:val="ru-RU"/>
        </w:rPr>
        <w:t>эффективности</w:t>
      </w:r>
      <w:r w:rsidR="002274CB" w:rsidRPr="00726D69">
        <w:rPr>
          <w:b/>
          <w:color w:val="000000"/>
          <w:sz w:val="24"/>
          <w:szCs w:val="24"/>
          <w:lang w:val="ru-RU"/>
        </w:rPr>
        <w:t xml:space="preserve">; </w:t>
      </w:r>
    </w:p>
    <w:p w14:paraId="0A969B73" w14:textId="684ACF2E" w:rsidR="002274CB" w:rsidRPr="00726D69" w:rsidRDefault="0025087B" w:rsidP="002274C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260"/>
        <w:rPr>
          <w:b/>
          <w:color w:val="000000"/>
          <w:sz w:val="24"/>
          <w:szCs w:val="24"/>
        </w:rPr>
      </w:pPr>
      <w:r w:rsidRPr="00726D69">
        <w:rPr>
          <w:b/>
          <w:color w:val="000000"/>
          <w:sz w:val="24"/>
          <w:szCs w:val="24"/>
          <w:lang w:val="ru-RU"/>
        </w:rPr>
        <w:t>Отсутствие</w:t>
      </w:r>
      <w:r w:rsidRPr="00726D69">
        <w:rPr>
          <w:b/>
          <w:color w:val="000000"/>
          <w:sz w:val="24"/>
          <w:szCs w:val="24"/>
        </w:rPr>
        <w:t xml:space="preserve"> </w:t>
      </w:r>
      <w:r w:rsidRPr="00726D69">
        <w:rPr>
          <w:b/>
          <w:color w:val="000000"/>
          <w:sz w:val="24"/>
          <w:szCs w:val="24"/>
          <w:lang w:val="ru-RU"/>
        </w:rPr>
        <w:t>культуры</w:t>
      </w:r>
      <w:r w:rsidRPr="00726D69">
        <w:rPr>
          <w:b/>
          <w:color w:val="000000"/>
          <w:sz w:val="24"/>
          <w:szCs w:val="24"/>
        </w:rPr>
        <w:t xml:space="preserve"> </w:t>
      </w:r>
      <w:r w:rsidRPr="00726D69">
        <w:rPr>
          <w:b/>
          <w:color w:val="000000"/>
          <w:sz w:val="24"/>
          <w:szCs w:val="24"/>
          <w:lang w:val="ru-RU"/>
        </w:rPr>
        <w:t>эффективности</w:t>
      </w:r>
      <w:r w:rsidR="002274CB" w:rsidRPr="00726D69">
        <w:rPr>
          <w:b/>
          <w:color w:val="000000"/>
          <w:sz w:val="24"/>
          <w:szCs w:val="24"/>
        </w:rPr>
        <w:t xml:space="preserve">; </w:t>
      </w:r>
    </w:p>
    <w:p w14:paraId="4ED63244" w14:textId="5F8EABEB" w:rsidR="002274CB" w:rsidRPr="00726D69" w:rsidRDefault="0025087B" w:rsidP="002274C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260"/>
        <w:rPr>
          <w:b/>
          <w:color w:val="000000"/>
          <w:sz w:val="24"/>
          <w:szCs w:val="24"/>
          <w:lang w:val="ru-RU"/>
        </w:rPr>
      </w:pPr>
      <w:r w:rsidRPr="00726D69">
        <w:rPr>
          <w:b/>
          <w:color w:val="000000"/>
          <w:sz w:val="24"/>
          <w:szCs w:val="24"/>
          <w:lang w:val="ru-RU"/>
        </w:rPr>
        <w:t>Отсутствие точных/</w:t>
      </w:r>
      <w:r w:rsidR="00EE161B" w:rsidRPr="00726D69">
        <w:rPr>
          <w:b/>
          <w:color w:val="000000"/>
          <w:sz w:val="24"/>
          <w:szCs w:val="24"/>
          <w:lang w:val="ru-RU"/>
        </w:rPr>
        <w:t>своевременных</w:t>
      </w:r>
      <w:r w:rsidRPr="00726D69">
        <w:rPr>
          <w:b/>
          <w:color w:val="000000"/>
          <w:sz w:val="24"/>
          <w:szCs w:val="24"/>
          <w:lang w:val="ru-RU"/>
        </w:rPr>
        <w:t xml:space="preserve"> данных </w:t>
      </w:r>
    </w:p>
    <w:p w14:paraId="0A5329FB" w14:textId="77777777" w:rsidR="002274CB" w:rsidRPr="00726D69" w:rsidRDefault="002274CB" w:rsidP="002274C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14:paraId="337E3C67" w14:textId="557A6AAD" w:rsidR="002274CB" w:rsidRPr="00726D69" w:rsidRDefault="0025087B" w:rsidP="002274CB">
      <w:p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color w:val="000000"/>
          <w:sz w:val="24"/>
          <w:szCs w:val="24"/>
          <w:lang w:val="ru-RU"/>
        </w:rPr>
      </w:pPr>
      <w:r w:rsidRPr="00726D69">
        <w:rPr>
          <w:sz w:val="24"/>
          <w:szCs w:val="24"/>
          <w:lang w:val="ru-RU"/>
        </w:rPr>
        <w:t xml:space="preserve">Этот критерий основан на вопросе </w:t>
      </w:r>
      <w:r w:rsidR="00C1616C" w:rsidRPr="00726D69">
        <w:rPr>
          <w:sz w:val="24"/>
          <w:szCs w:val="24"/>
          <w:lang w:val="ru-RU"/>
        </w:rPr>
        <w:t xml:space="preserve">анкеты </w:t>
      </w:r>
      <w:r w:rsidRPr="00726D69">
        <w:rPr>
          <w:sz w:val="24"/>
          <w:szCs w:val="24"/>
          <w:lang w:val="ru-RU"/>
        </w:rPr>
        <w:t xml:space="preserve">ОЭСР </w:t>
      </w:r>
      <w:r w:rsidR="00C1616C" w:rsidRPr="00726D69">
        <w:rPr>
          <w:sz w:val="24"/>
          <w:szCs w:val="24"/>
          <w:lang w:val="ru-RU"/>
        </w:rPr>
        <w:t xml:space="preserve">2016 года по вопросам </w:t>
      </w:r>
      <w:r w:rsidRPr="00726D69">
        <w:rPr>
          <w:sz w:val="24"/>
          <w:szCs w:val="24"/>
          <w:lang w:val="ru-RU"/>
        </w:rPr>
        <w:t xml:space="preserve">эффективности бюджета  и </w:t>
      </w:r>
      <w:r w:rsidR="00CC75AF" w:rsidRPr="00726D69">
        <w:rPr>
          <w:sz w:val="24"/>
          <w:szCs w:val="24"/>
          <w:lang w:val="ru-RU"/>
        </w:rPr>
        <w:t>предусматривает</w:t>
      </w:r>
      <w:r w:rsidRPr="00726D69">
        <w:rPr>
          <w:sz w:val="24"/>
          <w:szCs w:val="24"/>
          <w:lang w:val="ru-RU"/>
        </w:rPr>
        <w:t xml:space="preserve"> </w:t>
      </w:r>
      <w:r w:rsidR="002274CB" w:rsidRPr="00726D69">
        <w:rPr>
          <w:sz w:val="24"/>
          <w:szCs w:val="24"/>
          <w:lang w:val="ru-RU"/>
        </w:rPr>
        <w:t xml:space="preserve">17 </w:t>
      </w:r>
      <w:r w:rsidRPr="00726D69">
        <w:rPr>
          <w:sz w:val="24"/>
          <w:szCs w:val="24"/>
          <w:lang w:val="ru-RU"/>
        </w:rPr>
        <w:t>возможных ответов</w:t>
      </w:r>
      <w:r w:rsidR="002274CB" w:rsidRPr="00726D69">
        <w:rPr>
          <w:sz w:val="24"/>
          <w:szCs w:val="24"/>
          <w:lang w:val="ru-RU"/>
        </w:rPr>
        <w:t xml:space="preserve">: </w:t>
      </w:r>
      <w:r w:rsidR="002274CB" w:rsidRPr="00726D69">
        <w:rPr>
          <w:color w:val="000000"/>
          <w:sz w:val="24"/>
          <w:szCs w:val="24"/>
          <w:lang w:val="ru-RU"/>
        </w:rPr>
        <w:t xml:space="preserve">1. </w:t>
      </w:r>
      <w:r w:rsidRPr="00726D69">
        <w:rPr>
          <w:color w:val="000000"/>
          <w:sz w:val="24"/>
          <w:szCs w:val="24"/>
          <w:lang w:val="ru-RU"/>
        </w:rPr>
        <w:t xml:space="preserve">Отсутствие точных и своевременных данных </w:t>
      </w:r>
      <w:r w:rsidR="005E5D8E" w:rsidRPr="00726D69">
        <w:rPr>
          <w:color w:val="000000"/>
          <w:sz w:val="24"/>
          <w:szCs w:val="24"/>
          <w:lang w:val="ru-RU"/>
        </w:rPr>
        <w:t xml:space="preserve">в </w:t>
      </w:r>
      <w:r w:rsidRPr="00726D69">
        <w:rPr>
          <w:color w:val="000000"/>
          <w:sz w:val="24"/>
          <w:szCs w:val="24"/>
          <w:lang w:val="ru-RU"/>
        </w:rPr>
        <w:t xml:space="preserve">качестве </w:t>
      </w:r>
      <w:r w:rsidR="009C550A" w:rsidRPr="00726D69">
        <w:rPr>
          <w:color w:val="000000"/>
          <w:sz w:val="24"/>
          <w:szCs w:val="24"/>
          <w:lang w:val="ru-RU"/>
        </w:rPr>
        <w:t xml:space="preserve">исходной информации </w:t>
      </w:r>
      <w:r w:rsidR="004776AA" w:rsidRPr="00726D69">
        <w:rPr>
          <w:color w:val="000000"/>
          <w:sz w:val="24"/>
          <w:szCs w:val="24"/>
          <w:lang w:val="ru-RU"/>
        </w:rPr>
        <w:t>для оценки эффективности</w:t>
      </w:r>
      <w:r w:rsidR="00FE0536" w:rsidRPr="00726D69">
        <w:rPr>
          <w:color w:val="000000"/>
          <w:sz w:val="24"/>
          <w:szCs w:val="24"/>
          <w:lang w:val="ru-RU"/>
        </w:rPr>
        <w:t>.</w:t>
      </w:r>
      <w:r w:rsidR="002274CB" w:rsidRPr="00726D69">
        <w:rPr>
          <w:color w:val="000000"/>
          <w:sz w:val="24"/>
          <w:szCs w:val="24"/>
          <w:lang w:val="ru-RU"/>
        </w:rPr>
        <w:t xml:space="preserve"> 2. </w:t>
      </w:r>
      <w:r w:rsidR="004776AA" w:rsidRPr="00726D69">
        <w:rPr>
          <w:color w:val="000000"/>
          <w:sz w:val="24"/>
          <w:szCs w:val="24"/>
          <w:lang w:val="ru-RU"/>
        </w:rPr>
        <w:t xml:space="preserve">Неясность целей </w:t>
      </w:r>
      <w:r w:rsidR="009F1620" w:rsidRPr="00726D69">
        <w:rPr>
          <w:color w:val="000000"/>
          <w:sz w:val="24"/>
          <w:szCs w:val="24"/>
          <w:lang w:val="ru-RU"/>
        </w:rPr>
        <w:t>государственной</w:t>
      </w:r>
      <w:r w:rsidR="004776AA" w:rsidRPr="00726D69">
        <w:rPr>
          <w:color w:val="000000"/>
          <w:sz w:val="24"/>
          <w:szCs w:val="24"/>
          <w:lang w:val="ru-RU"/>
        </w:rPr>
        <w:t xml:space="preserve"> политики/программ, что осложняет установление показателей</w:t>
      </w:r>
      <w:r w:rsidR="009F1620" w:rsidRPr="00726D69">
        <w:rPr>
          <w:color w:val="000000"/>
          <w:sz w:val="24"/>
          <w:szCs w:val="24"/>
          <w:lang w:val="ru-RU"/>
        </w:rPr>
        <w:t>/целей в области</w:t>
      </w:r>
      <w:r w:rsidR="004776AA" w:rsidRPr="00726D69">
        <w:rPr>
          <w:color w:val="000000"/>
          <w:sz w:val="24"/>
          <w:szCs w:val="24"/>
          <w:lang w:val="ru-RU"/>
        </w:rPr>
        <w:t xml:space="preserve"> эффективности</w:t>
      </w:r>
      <w:r w:rsidR="00FE0536" w:rsidRPr="00726D69">
        <w:rPr>
          <w:color w:val="000000"/>
          <w:sz w:val="24"/>
          <w:szCs w:val="24"/>
          <w:lang w:val="ru-RU"/>
        </w:rPr>
        <w:t>.</w:t>
      </w:r>
      <w:r w:rsidR="002274CB" w:rsidRPr="00726D69">
        <w:rPr>
          <w:color w:val="000000"/>
          <w:sz w:val="24"/>
          <w:szCs w:val="24"/>
          <w:lang w:val="ru-RU"/>
        </w:rPr>
        <w:t xml:space="preserve"> 3. </w:t>
      </w:r>
      <w:r w:rsidR="004776AA" w:rsidRPr="00726D69">
        <w:rPr>
          <w:color w:val="000000"/>
          <w:sz w:val="24"/>
          <w:szCs w:val="24"/>
          <w:lang w:val="ru-RU"/>
        </w:rPr>
        <w:t xml:space="preserve">Отсутствие </w:t>
      </w:r>
      <w:r w:rsidR="009F1620" w:rsidRPr="00726D69">
        <w:rPr>
          <w:color w:val="000000"/>
          <w:sz w:val="24"/>
          <w:szCs w:val="24"/>
          <w:lang w:val="ru-RU"/>
        </w:rPr>
        <w:t>руководящей роли</w:t>
      </w:r>
      <w:r w:rsidR="004776AA" w:rsidRPr="00726D69">
        <w:rPr>
          <w:color w:val="000000"/>
          <w:sz w:val="24"/>
          <w:szCs w:val="24"/>
          <w:lang w:val="ru-RU"/>
        </w:rPr>
        <w:t xml:space="preserve">/приверженности развитию </w:t>
      </w:r>
      <w:r w:rsidR="00C1616C" w:rsidRPr="00726D69">
        <w:rPr>
          <w:color w:val="000000"/>
          <w:sz w:val="24"/>
          <w:szCs w:val="24"/>
          <w:lang w:val="ru-RU"/>
        </w:rPr>
        <w:t>БОР</w:t>
      </w:r>
      <w:r w:rsidR="00FE0536" w:rsidRPr="00726D69">
        <w:rPr>
          <w:color w:val="000000"/>
          <w:sz w:val="24"/>
          <w:szCs w:val="24"/>
          <w:lang w:val="ru-RU"/>
        </w:rPr>
        <w:t>.</w:t>
      </w:r>
      <w:r w:rsidR="00C1616C" w:rsidRPr="00726D69">
        <w:rPr>
          <w:color w:val="000000"/>
          <w:sz w:val="24"/>
          <w:szCs w:val="24"/>
          <w:lang w:val="ru-RU"/>
        </w:rPr>
        <w:t xml:space="preserve"> 4. </w:t>
      </w:r>
      <w:r w:rsidR="004776AA" w:rsidRPr="00726D69">
        <w:rPr>
          <w:color w:val="000000"/>
          <w:sz w:val="24"/>
          <w:szCs w:val="24"/>
          <w:lang w:val="ru-RU"/>
        </w:rPr>
        <w:t>Манипулирование данными, при котором целевые ориентиры выбираются наме</w:t>
      </w:r>
      <w:r w:rsidR="00FE0536" w:rsidRPr="00726D69">
        <w:rPr>
          <w:color w:val="000000"/>
          <w:sz w:val="24"/>
          <w:szCs w:val="24"/>
          <w:lang w:val="ru-RU"/>
        </w:rPr>
        <w:t>ренно для искажения результатов.</w:t>
      </w:r>
      <w:r w:rsidR="004776AA" w:rsidRPr="00726D69">
        <w:rPr>
          <w:color w:val="000000"/>
          <w:sz w:val="24"/>
          <w:szCs w:val="24"/>
          <w:lang w:val="ru-RU"/>
        </w:rPr>
        <w:t xml:space="preserve"> </w:t>
      </w:r>
      <w:r w:rsidR="00C1616C" w:rsidRPr="00726D69">
        <w:rPr>
          <w:color w:val="000000"/>
          <w:sz w:val="24"/>
          <w:szCs w:val="24"/>
          <w:lang w:val="ru-RU"/>
        </w:rPr>
        <w:t xml:space="preserve">5. </w:t>
      </w:r>
      <w:r w:rsidR="004776AA" w:rsidRPr="00726D69">
        <w:rPr>
          <w:color w:val="000000"/>
          <w:sz w:val="24"/>
          <w:szCs w:val="24"/>
          <w:lang w:val="ru-RU"/>
        </w:rPr>
        <w:t xml:space="preserve">Неясность сведений о том, какую роль представленные в бюджете показатели эффективности сыграли в распределении </w:t>
      </w:r>
      <w:r w:rsidR="002B1078" w:rsidRPr="00726D69">
        <w:rPr>
          <w:color w:val="000000"/>
          <w:sz w:val="24"/>
          <w:szCs w:val="24"/>
          <w:lang w:val="ru-RU"/>
        </w:rPr>
        <w:t>бюджетных</w:t>
      </w:r>
      <w:r w:rsidR="00FE0536" w:rsidRPr="00726D69">
        <w:rPr>
          <w:color w:val="000000"/>
          <w:sz w:val="24"/>
          <w:szCs w:val="24"/>
          <w:lang w:val="ru-RU"/>
        </w:rPr>
        <w:t xml:space="preserve"> средств.</w:t>
      </w:r>
      <w:r w:rsidR="002274CB" w:rsidRPr="00726D69">
        <w:rPr>
          <w:color w:val="000000"/>
          <w:sz w:val="24"/>
          <w:szCs w:val="24"/>
          <w:lang w:val="ru-RU"/>
        </w:rPr>
        <w:t xml:space="preserve"> 6. </w:t>
      </w:r>
      <w:r w:rsidR="004776AA" w:rsidRPr="00726D69">
        <w:rPr>
          <w:color w:val="000000"/>
          <w:sz w:val="24"/>
          <w:szCs w:val="24"/>
          <w:lang w:val="ru-RU"/>
        </w:rPr>
        <w:t xml:space="preserve">Представленная информация об </w:t>
      </w:r>
      <w:r w:rsidR="009C550A" w:rsidRPr="00726D69">
        <w:rPr>
          <w:color w:val="000000"/>
          <w:sz w:val="24"/>
          <w:szCs w:val="24"/>
          <w:lang w:val="ru-RU"/>
        </w:rPr>
        <w:t>эффективности</w:t>
      </w:r>
      <w:r w:rsidR="00C1616C" w:rsidRPr="00726D69">
        <w:rPr>
          <w:color w:val="000000"/>
          <w:sz w:val="24"/>
          <w:szCs w:val="24"/>
          <w:lang w:val="ru-RU"/>
        </w:rPr>
        <w:t xml:space="preserve"> не</w:t>
      </w:r>
      <w:r w:rsidR="004776AA" w:rsidRPr="00726D69">
        <w:rPr>
          <w:color w:val="000000"/>
          <w:sz w:val="24"/>
          <w:szCs w:val="24"/>
          <w:lang w:val="ru-RU"/>
        </w:rPr>
        <w:t>актуальна для принятия решений о бюджете</w:t>
      </w:r>
      <w:r w:rsidR="00FE0536" w:rsidRPr="00726D69">
        <w:rPr>
          <w:color w:val="000000"/>
          <w:sz w:val="24"/>
          <w:szCs w:val="24"/>
          <w:lang w:val="ru-RU"/>
        </w:rPr>
        <w:t>.</w:t>
      </w:r>
      <w:r w:rsidR="00C1616C" w:rsidRPr="00726D69">
        <w:rPr>
          <w:color w:val="000000"/>
          <w:sz w:val="24"/>
          <w:szCs w:val="24"/>
          <w:lang w:val="ru-RU"/>
        </w:rPr>
        <w:t xml:space="preserve"> </w:t>
      </w:r>
      <w:r w:rsidR="002274CB" w:rsidRPr="00726D69">
        <w:rPr>
          <w:color w:val="000000"/>
          <w:sz w:val="24"/>
          <w:szCs w:val="24"/>
          <w:lang w:val="ru-RU"/>
        </w:rPr>
        <w:t xml:space="preserve">7. </w:t>
      </w:r>
      <w:r w:rsidR="00FE0536" w:rsidRPr="00726D69">
        <w:rPr>
          <w:color w:val="000000"/>
          <w:sz w:val="24"/>
          <w:szCs w:val="24"/>
          <w:lang w:val="ru-RU"/>
        </w:rPr>
        <w:t xml:space="preserve">Внимание к эффективности ослабевает </w:t>
      </w:r>
      <w:r w:rsidR="004776AA" w:rsidRPr="00726D69">
        <w:rPr>
          <w:color w:val="000000"/>
          <w:sz w:val="24"/>
          <w:szCs w:val="24"/>
          <w:lang w:val="ru-RU"/>
        </w:rPr>
        <w:t>после ассигнования средств</w:t>
      </w:r>
      <w:r w:rsidR="00FE0536" w:rsidRPr="00726D69">
        <w:rPr>
          <w:color w:val="000000"/>
          <w:sz w:val="24"/>
          <w:szCs w:val="24"/>
          <w:lang w:val="ru-RU"/>
        </w:rPr>
        <w:t>.</w:t>
      </w:r>
      <w:r w:rsidR="002274CB" w:rsidRPr="00726D69">
        <w:rPr>
          <w:color w:val="000000"/>
          <w:sz w:val="24"/>
          <w:szCs w:val="24"/>
          <w:lang w:val="ru-RU"/>
        </w:rPr>
        <w:t xml:space="preserve"> 8. </w:t>
      </w:r>
      <w:r w:rsidR="004776AA" w:rsidRPr="00726D69">
        <w:rPr>
          <w:color w:val="000000"/>
          <w:sz w:val="24"/>
          <w:szCs w:val="24"/>
          <w:lang w:val="ru-RU"/>
        </w:rPr>
        <w:t xml:space="preserve">Горизонтальные связи и </w:t>
      </w:r>
      <w:r w:rsidR="00BB5464" w:rsidRPr="00726D69">
        <w:rPr>
          <w:color w:val="000000"/>
          <w:sz w:val="24"/>
          <w:szCs w:val="24"/>
          <w:lang w:val="ru-RU"/>
        </w:rPr>
        <w:t>сотрудничество</w:t>
      </w:r>
      <w:r w:rsidR="004776AA" w:rsidRPr="00726D69">
        <w:rPr>
          <w:color w:val="000000"/>
          <w:sz w:val="24"/>
          <w:szCs w:val="24"/>
          <w:lang w:val="ru-RU"/>
        </w:rPr>
        <w:t xml:space="preserve"> между организациям</w:t>
      </w:r>
      <w:r w:rsidR="00FE0536" w:rsidRPr="00726D69">
        <w:rPr>
          <w:color w:val="000000"/>
          <w:sz w:val="24"/>
          <w:szCs w:val="24"/>
          <w:lang w:val="ru-RU"/>
        </w:rPr>
        <w:t>и</w:t>
      </w:r>
      <w:r w:rsidR="004776AA" w:rsidRPr="00726D69">
        <w:rPr>
          <w:color w:val="000000"/>
          <w:sz w:val="24"/>
          <w:szCs w:val="24"/>
          <w:lang w:val="ru-RU"/>
        </w:rPr>
        <w:t xml:space="preserve"> центрального уровня </w:t>
      </w:r>
      <w:r w:rsidR="00BB5464" w:rsidRPr="00726D69">
        <w:rPr>
          <w:color w:val="000000"/>
          <w:sz w:val="24"/>
          <w:szCs w:val="24"/>
          <w:lang w:val="ru-RU"/>
        </w:rPr>
        <w:t xml:space="preserve">ослабли </w:t>
      </w:r>
      <w:r w:rsidR="004776AA" w:rsidRPr="00726D69">
        <w:rPr>
          <w:color w:val="000000"/>
          <w:sz w:val="24"/>
          <w:szCs w:val="24"/>
          <w:lang w:val="ru-RU"/>
        </w:rPr>
        <w:t xml:space="preserve">в связи с усилением конкуренции за средства или за право возглавлять </w:t>
      </w:r>
      <w:r w:rsidR="00FE0536" w:rsidRPr="00726D69">
        <w:rPr>
          <w:color w:val="000000"/>
          <w:sz w:val="24"/>
          <w:szCs w:val="24"/>
          <w:lang w:val="ru-RU"/>
        </w:rPr>
        <w:t>мероприятия.</w:t>
      </w:r>
      <w:r w:rsidR="004776AA" w:rsidRPr="00726D69">
        <w:rPr>
          <w:color w:val="000000"/>
          <w:sz w:val="24"/>
          <w:szCs w:val="24"/>
          <w:lang w:val="ru-RU"/>
        </w:rPr>
        <w:t xml:space="preserve"> </w:t>
      </w:r>
      <w:r w:rsidR="002274CB" w:rsidRPr="00726D69">
        <w:rPr>
          <w:color w:val="000000"/>
          <w:sz w:val="24"/>
          <w:szCs w:val="24"/>
          <w:lang w:val="ru-RU"/>
        </w:rPr>
        <w:t>9.</w:t>
      </w:r>
      <w:r w:rsidR="004776AA" w:rsidRPr="00726D69">
        <w:rPr>
          <w:color w:val="000000"/>
          <w:sz w:val="24"/>
          <w:szCs w:val="24"/>
          <w:lang w:val="ru-RU"/>
        </w:rPr>
        <w:t xml:space="preserve">Показатели эффективности не дают </w:t>
      </w:r>
      <w:r w:rsidR="00FE0536" w:rsidRPr="00726D69">
        <w:rPr>
          <w:color w:val="000000"/>
          <w:sz w:val="24"/>
          <w:szCs w:val="24"/>
          <w:lang w:val="ru-RU"/>
        </w:rPr>
        <w:t xml:space="preserve">представления </w:t>
      </w:r>
      <w:r w:rsidR="004776AA" w:rsidRPr="00726D69">
        <w:rPr>
          <w:color w:val="000000"/>
          <w:sz w:val="24"/>
          <w:szCs w:val="24"/>
          <w:lang w:val="ru-RU"/>
        </w:rPr>
        <w:t>об</w:t>
      </w:r>
      <w:r w:rsidR="00FE0536" w:rsidRPr="00726D69">
        <w:rPr>
          <w:color w:val="000000"/>
          <w:sz w:val="24"/>
          <w:szCs w:val="24"/>
          <w:lang w:val="ru-RU"/>
        </w:rPr>
        <w:t xml:space="preserve"> эффективности и</w:t>
      </w:r>
      <w:r w:rsidR="00C1616C" w:rsidRPr="00726D69">
        <w:rPr>
          <w:color w:val="000000"/>
          <w:sz w:val="24"/>
          <w:szCs w:val="24"/>
          <w:lang w:val="ru-RU"/>
        </w:rPr>
        <w:t>ли</w:t>
      </w:r>
      <w:r w:rsidR="00FE0536" w:rsidRPr="00726D69">
        <w:rPr>
          <w:color w:val="000000"/>
          <w:sz w:val="24"/>
          <w:szCs w:val="24"/>
          <w:lang w:val="ru-RU"/>
        </w:rPr>
        <w:t xml:space="preserve"> рентабельности.</w:t>
      </w:r>
      <w:r w:rsidR="004776AA" w:rsidRPr="00726D69">
        <w:rPr>
          <w:color w:val="000000"/>
          <w:sz w:val="24"/>
          <w:szCs w:val="24"/>
          <w:lang w:val="ru-RU"/>
        </w:rPr>
        <w:t xml:space="preserve"> </w:t>
      </w:r>
      <w:r w:rsidR="002274CB" w:rsidRPr="00726D69">
        <w:rPr>
          <w:color w:val="000000"/>
          <w:sz w:val="24"/>
          <w:szCs w:val="24"/>
          <w:lang w:val="ru-RU"/>
        </w:rPr>
        <w:t xml:space="preserve">10. </w:t>
      </w:r>
      <w:r w:rsidR="004776AA" w:rsidRPr="00726D69">
        <w:rPr>
          <w:color w:val="000000"/>
          <w:sz w:val="24"/>
          <w:szCs w:val="24"/>
          <w:lang w:val="ru-RU"/>
        </w:rPr>
        <w:t xml:space="preserve">Отсутствие </w:t>
      </w:r>
      <w:r w:rsidR="00C1616C" w:rsidRPr="00726D69">
        <w:rPr>
          <w:color w:val="000000"/>
          <w:sz w:val="24"/>
          <w:szCs w:val="24"/>
          <w:lang w:val="ru-RU"/>
        </w:rPr>
        <w:t>навыков</w:t>
      </w:r>
      <w:r w:rsidR="004776AA" w:rsidRPr="00726D69">
        <w:rPr>
          <w:color w:val="000000"/>
          <w:sz w:val="24"/>
          <w:szCs w:val="24"/>
          <w:lang w:val="ru-RU"/>
        </w:rPr>
        <w:t>/обучения для сотрудников</w:t>
      </w:r>
      <w:r w:rsidR="00FE0536" w:rsidRPr="00726D69">
        <w:rPr>
          <w:color w:val="000000"/>
          <w:sz w:val="24"/>
          <w:szCs w:val="24"/>
          <w:lang w:val="ru-RU"/>
        </w:rPr>
        <w:t>/</w:t>
      </w:r>
      <w:r w:rsidR="004776AA" w:rsidRPr="00726D69">
        <w:rPr>
          <w:color w:val="000000"/>
          <w:sz w:val="24"/>
          <w:szCs w:val="24"/>
          <w:lang w:val="ru-RU"/>
        </w:rPr>
        <w:t xml:space="preserve">государственных гражданских служащих для </w:t>
      </w:r>
      <w:r w:rsidR="00FE0536" w:rsidRPr="00726D69">
        <w:rPr>
          <w:color w:val="000000"/>
          <w:sz w:val="24"/>
          <w:szCs w:val="24"/>
          <w:lang w:val="ru-RU"/>
        </w:rPr>
        <w:t>проведения оценки эффективности.</w:t>
      </w:r>
      <w:r w:rsidR="004776AA" w:rsidRPr="00726D69">
        <w:rPr>
          <w:color w:val="000000"/>
          <w:sz w:val="24"/>
          <w:szCs w:val="24"/>
          <w:lang w:val="ru-RU"/>
        </w:rPr>
        <w:t xml:space="preserve"> </w:t>
      </w:r>
      <w:r w:rsidR="002274CB" w:rsidRPr="00726D69">
        <w:rPr>
          <w:color w:val="000000"/>
          <w:sz w:val="24"/>
          <w:szCs w:val="24"/>
          <w:lang w:val="ru-RU"/>
        </w:rPr>
        <w:t xml:space="preserve">11. </w:t>
      </w:r>
      <w:r w:rsidR="004776AA" w:rsidRPr="00726D69">
        <w:rPr>
          <w:color w:val="000000"/>
          <w:sz w:val="24"/>
          <w:szCs w:val="24"/>
          <w:lang w:val="ru-RU"/>
        </w:rPr>
        <w:t>Отсутствие ресурсов (</w:t>
      </w:r>
      <w:r w:rsidR="00C1616C" w:rsidRPr="00726D69">
        <w:rPr>
          <w:color w:val="000000"/>
          <w:sz w:val="24"/>
          <w:szCs w:val="24"/>
          <w:lang w:val="ru-RU"/>
        </w:rPr>
        <w:t>временн</w:t>
      </w:r>
      <w:r w:rsidR="00C1616C" w:rsidRPr="00726D69">
        <w:rPr>
          <w:i/>
          <w:color w:val="000000"/>
          <w:sz w:val="24"/>
          <w:szCs w:val="24"/>
          <w:lang w:val="ru-RU"/>
        </w:rPr>
        <w:t>ы</w:t>
      </w:r>
      <w:r w:rsidR="004776AA" w:rsidRPr="00726D69">
        <w:rPr>
          <w:color w:val="000000"/>
          <w:sz w:val="24"/>
          <w:szCs w:val="24"/>
          <w:lang w:val="ru-RU"/>
        </w:rPr>
        <w:t>х, кадровых, операционных средств) для проведения оценки эффективности</w:t>
      </w:r>
      <w:r w:rsidR="00FE0536" w:rsidRPr="00726D69">
        <w:rPr>
          <w:color w:val="000000"/>
          <w:sz w:val="24"/>
          <w:szCs w:val="24"/>
          <w:lang w:val="ru-RU"/>
        </w:rPr>
        <w:t>.</w:t>
      </w:r>
      <w:r w:rsidR="00C1616C" w:rsidRPr="00726D69">
        <w:rPr>
          <w:color w:val="000000"/>
          <w:sz w:val="24"/>
          <w:szCs w:val="24"/>
          <w:lang w:val="ru-RU"/>
        </w:rPr>
        <w:t xml:space="preserve"> </w:t>
      </w:r>
      <w:r w:rsidR="002274CB" w:rsidRPr="00726D69">
        <w:rPr>
          <w:color w:val="000000"/>
          <w:sz w:val="24"/>
          <w:szCs w:val="24"/>
          <w:lang w:val="ru-RU"/>
        </w:rPr>
        <w:t xml:space="preserve">12. </w:t>
      </w:r>
      <w:r w:rsidR="004776AA" w:rsidRPr="00726D69">
        <w:rPr>
          <w:color w:val="000000"/>
          <w:sz w:val="24"/>
          <w:szCs w:val="24"/>
          <w:lang w:val="ru-RU"/>
        </w:rPr>
        <w:lastRenderedPageBreak/>
        <w:t>Отсутствие культуры «эффективности»</w:t>
      </w:r>
      <w:r w:rsidR="00FE0536" w:rsidRPr="00726D69">
        <w:rPr>
          <w:color w:val="000000"/>
          <w:sz w:val="24"/>
          <w:szCs w:val="24"/>
          <w:lang w:val="ru-RU"/>
        </w:rPr>
        <w:t>.</w:t>
      </w:r>
      <w:r w:rsidR="002274CB" w:rsidRPr="00726D69">
        <w:rPr>
          <w:color w:val="000000"/>
          <w:sz w:val="24"/>
          <w:szCs w:val="24"/>
          <w:lang w:val="ru-RU"/>
        </w:rPr>
        <w:t xml:space="preserve"> 13. </w:t>
      </w:r>
      <w:r w:rsidR="004776AA" w:rsidRPr="00726D69">
        <w:rPr>
          <w:color w:val="000000"/>
          <w:sz w:val="24"/>
          <w:szCs w:val="24"/>
          <w:lang w:val="ru-RU"/>
        </w:rPr>
        <w:t>Отсутствие принципов/руководства по БОР</w:t>
      </w:r>
      <w:r w:rsidR="00FE0536" w:rsidRPr="00726D69">
        <w:rPr>
          <w:color w:val="000000"/>
          <w:sz w:val="24"/>
          <w:szCs w:val="24"/>
          <w:lang w:val="ru-RU"/>
        </w:rPr>
        <w:t>.</w:t>
      </w:r>
      <w:r w:rsidR="004776AA" w:rsidRPr="00726D69">
        <w:rPr>
          <w:color w:val="000000"/>
          <w:sz w:val="24"/>
          <w:szCs w:val="24"/>
          <w:lang w:val="ru-RU"/>
        </w:rPr>
        <w:t xml:space="preserve"> </w:t>
      </w:r>
      <w:r w:rsidR="002274CB" w:rsidRPr="00726D69">
        <w:rPr>
          <w:color w:val="000000"/>
          <w:sz w:val="24"/>
          <w:szCs w:val="24"/>
          <w:lang w:val="ru-RU"/>
        </w:rPr>
        <w:t xml:space="preserve">14. </w:t>
      </w:r>
      <w:r w:rsidR="004776AA" w:rsidRPr="00726D69">
        <w:rPr>
          <w:color w:val="000000"/>
          <w:sz w:val="24"/>
          <w:szCs w:val="24"/>
          <w:lang w:val="ru-RU"/>
        </w:rPr>
        <w:t>Перегруженность информацией</w:t>
      </w:r>
      <w:r w:rsidR="002274CB" w:rsidRPr="00726D69">
        <w:rPr>
          <w:color w:val="000000"/>
          <w:sz w:val="24"/>
          <w:szCs w:val="24"/>
          <w:lang w:val="ru-RU"/>
        </w:rPr>
        <w:t>—</w:t>
      </w:r>
      <w:r w:rsidR="004776AA" w:rsidRPr="00726D69">
        <w:rPr>
          <w:color w:val="000000"/>
          <w:sz w:val="24"/>
          <w:szCs w:val="24"/>
          <w:lang w:val="ru-RU"/>
        </w:rPr>
        <w:t xml:space="preserve">чрезмерный объем </w:t>
      </w:r>
      <w:r w:rsidR="009F1620" w:rsidRPr="00726D69">
        <w:rPr>
          <w:color w:val="000000"/>
          <w:sz w:val="24"/>
          <w:szCs w:val="24"/>
          <w:lang w:val="ru-RU"/>
        </w:rPr>
        <w:t>данных</w:t>
      </w:r>
      <w:r w:rsidR="00C1616C" w:rsidRPr="00726D69">
        <w:rPr>
          <w:color w:val="000000"/>
          <w:sz w:val="24"/>
          <w:szCs w:val="24"/>
          <w:lang w:val="ru-RU"/>
        </w:rPr>
        <w:t>,</w:t>
      </w:r>
      <w:r w:rsidR="004776AA" w:rsidRPr="00726D69">
        <w:rPr>
          <w:color w:val="000000"/>
          <w:sz w:val="24"/>
          <w:szCs w:val="24"/>
          <w:lang w:val="ru-RU"/>
        </w:rPr>
        <w:t xml:space="preserve"> и не всегда ясно, </w:t>
      </w:r>
      <w:r w:rsidR="009F1620" w:rsidRPr="00726D69">
        <w:rPr>
          <w:color w:val="000000"/>
          <w:sz w:val="24"/>
          <w:szCs w:val="24"/>
          <w:lang w:val="ru-RU"/>
        </w:rPr>
        <w:t>какие из них актуальны</w:t>
      </w:r>
      <w:r w:rsidR="004776AA" w:rsidRPr="00726D69">
        <w:rPr>
          <w:color w:val="000000"/>
          <w:sz w:val="24"/>
          <w:szCs w:val="24"/>
          <w:lang w:val="ru-RU"/>
        </w:rPr>
        <w:t xml:space="preserve"> для принятия </w:t>
      </w:r>
      <w:r w:rsidR="00FE0536" w:rsidRPr="00726D69">
        <w:rPr>
          <w:color w:val="000000"/>
          <w:sz w:val="24"/>
          <w:szCs w:val="24"/>
          <w:lang w:val="ru-RU"/>
        </w:rPr>
        <w:t>решений.</w:t>
      </w:r>
      <w:r w:rsidR="002274CB" w:rsidRPr="00726D69">
        <w:rPr>
          <w:color w:val="000000"/>
          <w:sz w:val="24"/>
          <w:szCs w:val="24"/>
          <w:lang w:val="ru-RU"/>
        </w:rPr>
        <w:t xml:space="preserve"> 15. </w:t>
      </w:r>
      <w:r w:rsidR="004776AA" w:rsidRPr="00726D69">
        <w:rPr>
          <w:color w:val="000000"/>
          <w:sz w:val="24"/>
          <w:szCs w:val="24"/>
          <w:lang w:val="ru-RU"/>
        </w:rPr>
        <w:t>Процедуры БОР чрезмерно забюрократизированы/</w:t>
      </w:r>
      <w:r w:rsidR="00EE161B" w:rsidRPr="00726D69">
        <w:rPr>
          <w:color w:val="000000"/>
          <w:sz w:val="24"/>
          <w:szCs w:val="24"/>
          <w:lang w:val="ru-RU"/>
        </w:rPr>
        <w:t>длительны/сложны</w:t>
      </w:r>
      <w:r w:rsidR="00FE0536" w:rsidRPr="00726D69">
        <w:rPr>
          <w:color w:val="000000"/>
          <w:sz w:val="24"/>
          <w:szCs w:val="24"/>
          <w:lang w:val="ru-RU"/>
        </w:rPr>
        <w:t>.</w:t>
      </w:r>
      <w:r w:rsidR="00C1616C" w:rsidRPr="00726D69">
        <w:rPr>
          <w:color w:val="000000"/>
          <w:sz w:val="24"/>
          <w:szCs w:val="24"/>
          <w:lang w:val="ru-RU"/>
        </w:rPr>
        <w:t xml:space="preserve"> </w:t>
      </w:r>
      <w:r w:rsidR="00FE0536" w:rsidRPr="00726D69">
        <w:rPr>
          <w:color w:val="000000"/>
          <w:sz w:val="24"/>
          <w:szCs w:val="24"/>
          <w:lang w:val="ru-RU"/>
        </w:rPr>
        <w:t>1</w:t>
      </w:r>
      <w:r w:rsidR="00C1616C" w:rsidRPr="00726D69">
        <w:rPr>
          <w:color w:val="000000"/>
          <w:sz w:val="24"/>
          <w:szCs w:val="24"/>
          <w:lang w:val="ru-RU"/>
        </w:rPr>
        <w:t xml:space="preserve">6. </w:t>
      </w:r>
      <w:r w:rsidR="00EE161B" w:rsidRPr="00726D69">
        <w:rPr>
          <w:color w:val="000000"/>
          <w:sz w:val="24"/>
          <w:szCs w:val="24"/>
          <w:lang w:val="ru-RU"/>
        </w:rPr>
        <w:t xml:space="preserve">Несоответствие/дублирование между практикой и процедурами БОР на уровне </w:t>
      </w:r>
      <w:r w:rsidR="00EE161B" w:rsidRPr="00726D69">
        <w:rPr>
          <w:sz w:val="24"/>
          <w:szCs w:val="24"/>
          <w:lang w:val="ru-RU"/>
        </w:rPr>
        <w:t xml:space="preserve">ЦБВ </w:t>
      </w:r>
      <w:r w:rsidR="00EE161B" w:rsidRPr="00726D69">
        <w:rPr>
          <w:color w:val="000000"/>
          <w:sz w:val="24"/>
          <w:szCs w:val="24"/>
          <w:lang w:val="ru-RU"/>
        </w:rPr>
        <w:t xml:space="preserve">и </w:t>
      </w:r>
      <w:r w:rsidR="00FE0536" w:rsidRPr="00726D69">
        <w:rPr>
          <w:color w:val="000000"/>
          <w:sz w:val="24"/>
          <w:szCs w:val="24"/>
          <w:lang w:val="ru-RU"/>
        </w:rPr>
        <w:t>отраслевых министерств/ведомств.</w:t>
      </w:r>
      <w:r w:rsidR="002274CB" w:rsidRPr="00726D69">
        <w:rPr>
          <w:color w:val="000000"/>
          <w:sz w:val="24"/>
          <w:szCs w:val="24"/>
          <w:lang w:val="ru-RU"/>
        </w:rPr>
        <w:t xml:space="preserve"> 17. </w:t>
      </w:r>
      <w:r w:rsidR="00EE161B" w:rsidRPr="00726D69">
        <w:rPr>
          <w:color w:val="000000"/>
          <w:sz w:val="24"/>
          <w:szCs w:val="24"/>
          <w:lang w:val="ru-RU"/>
        </w:rPr>
        <w:t>Отсутствие над</w:t>
      </w:r>
      <w:r w:rsidR="009C550A" w:rsidRPr="00726D69">
        <w:rPr>
          <w:color w:val="000000"/>
          <w:sz w:val="24"/>
          <w:szCs w:val="24"/>
          <w:lang w:val="ru-RU"/>
        </w:rPr>
        <w:t>лежащих</w:t>
      </w:r>
      <w:r w:rsidR="00EE161B" w:rsidRPr="00726D69">
        <w:rPr>
          <w:color w:val="000000"/>
          <w:sz w:val="24"/>
          <w:szCs w:val="24"/>
          <w:lang w:val="ru-RU"/>
        </w:rPr>
        <w:t xml:space="preserve"> ИКТ</w:t>
      </w:r>
      <w:r w:rsidR="002274CB" w:rsidRPr="00726D69">
        <w:rPr>
          <w:color w:val="000000"/>
          <w:sz w:val="24"/>
          <w:szCs w:val="24"/>
          <w:lang w:val="ru-RU"/>
        </w:rPr>
        <w:t xml:space="preserve">. </w:t>
      </w:r>
      <w:r w:rsidR="00EE161B" w:rsidRPr="00726D69">
        <w:rPr>
          <w:color w:val="000000"/>
          <w:sz w:val="24"/>
          <w:szCs w:val="24"/>
          <w:lang w:val="ru-RU"/>
        </w:rPr>
        <w:t>Что касается стран ОЭСР, то ниже представлены пять наиболее серьезных трудностей, препятствующих БОР</w:t>
      </w:r>
      <w:r w:rsidR="009439A2" w:rsidRPr="00726D69">
        <w:rPr>
          <w:color w:val="000000"/>
          <w:sz w:val="24"/>
          <w:szCs w:val="24"/>
          <w:lang w:val="ru-RU"/>
        </w:rPr>
        <w:t>:</w:t>
      </w:r>
    </w:p>
    <w:p w14:paraId="0CE01A6E" w14:textId="51E0E39C" w:rsidR="009439A2" w:rsidRPr="00726D69" w:rsidRDefault="00EE161B" w:rsidP="009439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26D69">
        <w:rPr>
          <w:color w:val="000000"/>
          <w:sz w:val="24"/>
          <w:szCs w:val="24"/>
          <w:lang w:val="ru-RU"/>
        </w:rPr>
        <w:t>Отсутствие культуры эффективности</w:t>
      </w:r>
      <w:r w:rsidR="009439A2" w:rsidRPr="00726D69">
        <w:rPr>
          <w:color w:val="000000"/>
          <w:sz w:val="24"/>
          <w:szCs w:val="24"/>
        </w:rPr>
        <w:t>;</w:t>
      </w:r>
    </w:p>
    <w:p w14:paraId="0C62ADBA" w14:textId="687F7291" w:rsidR="009439A2" w:rsidRPr="00726D69" w:rsidRDefault="00EE161B" w:rsidP="009439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/>
        </w:rPr>
      </w:pPr>
      <w:r w:rsidRPr="00726D69">
        <w:rPr>
          <w:color w:val="000000"/>
          <w:sz w:val="24"/>
          <w:szCs w:val="24"/>
          <w:lang w:val="ru-RU"/>
        </w:rPr>
        <w:t>Отсутствие ресурсов (временн</w:t>
      </w:r>
      <w:r w:rsidRPr="00726D69">
        <w:rPr>
          <w:i/>
          <w:color w:val="000000"/>
          <w:sz w:val="24"/>
          <w:szCs w:val="24"/>
          <w:lang w:val="ru-RU"/>
        </w:rPr>
        <w:t>ы</w:t>
      </w:r>
      <w:r w:rsidRPr="00726D69">
        <w:rPr>
          <w:color w:val="000000"/>
          <w:sz w:val="24"/>
          <w:szCs w:val="24"/>
          <w:lang w:val="ru-RU"/>
        </w:rPr>
        <w:t>х, кадровых, операционных средств) для проведения оценки эффективности</w:t>
      </w:r>
      <w:r w:rsidR="009439A2" w:rsidRPr="00726D69">
        <w:rPr>
          <w:color w:val="000000"/>
          <w:sz w:val="24"/>
          <w:szCs w:val="24"/>
          <w:lang w:val="ru-RU"/>
        </w:rPr>
        <w:t xml:space="preserve">; </w:t>
      </w:r>
    </w:p>
    <w:p w14:paraId="40AF8226" w14:textId="12563B14" w:rsidR="009439A2" w:rsidRPr="00726D69" w:rsidRDefault="00EE161B" w:rsidP="009439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/>
        </w:rPr>
      </w:pPr>
      <w:r w:rsidRPr="00726D69">
        <w:rPr>
          <w:color w:val="000000"/>
          <w:sz w:val="24"/>
          <w:szCs w:val="24"/>
          <w:lang w:val="ru-RU"/>
        </w:rPr>
        <w:t xml:space="preserve">Отсутствие </w:t>
      </w:r>
      <w:r w:rsidR="00C1616C" w:rsidRPr="00726D69">
        <w:rPr>
          <w:color w:val="000000"/>
          <w:sz w:val="24"/>
          <w:szCs w:val="24"/>
          <w:lang w:val="ru-RU"/>
        </w:rPr>
        <w:t>навыков</w:t>
      </w:r>
      <w:r w:rsidRPr="00726D69">
        <w:rPr>
          <w:color w:val="000000"/>
          <w:sz w:val="24"/>
          <w:szCs w:val="24"/>
          <w:lang w:val="ru-RU"/>
        </w:rPr>
        <w:t>/обучения для сотрудников</w:t>
      </w:r>
      <w:r w:rsidR="00C1616C" w:rsidRPr="00726D69">
        <w:rPr>
          <w:color w:val="000000"/>
          <w:sz w:val="24"/>
          <w:szCs w:val="24"/>
          <w:lang w:val="ru-RU"/>
        </w:rPr>
        <w:t>/</w:t>
      </w:r>
      <w:r w:rsidRPr="00726D69">
        <w:rPr>
          <w:color w:val="000000"/>
          <w:sz w:val="24"/>
          <w:szCs w:val="24"/>
          <w:lang w:val="ru-RU"/>
        </w:rPr>
        <w:t>государственных гражданских служащих для проведения оценки эффективности</w:t>
      </w:r>
      <w:r w:rsidR="009439A2" w:rsidRPr="00726D69">
        <w:rPr>
          <w:color w:val="000000"/>
          <w:sz w:val="24"/>
          <w:szCs w:val="24"/>
          <w:lang w:val="ru-RU"/>
        </w:rPr>
        <w:t xml:space="preserve">; </w:t>
      </w:r>
    </w:p>
    <w:p w14:paraId="2820D3E2" w14:textId="4ADDDC0F" w:rsidR="009439A2" w:rsidRPr="00726D69" w:rsidRDefault="00EE161B" w:rsidP="009439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26D69">
        <w:rPr>
          <w:color w:val="000000"/>
          <w:sz w:val="24"/>
          <w:szCs w:val="24"/>
          <w:lang w:val="ru-RU"/>
        </w:rPr>
        <w:t>Отсутствие точных/своевременных данных</w:t>
      </w:r>
      <w:r w:rsidRPr="00726D69">
        <w:rPr>
          <w:color w:val="000000"/>
          <w:sz w:val="24"/>
          <w:szCs w:val="24"/>
        </w:rPr>
        <w:t xml:space="preserve"> </w:t>
      </w:r>
    </w:p>
    <w:p w14:paraId="0E6D440B" w14:textId="4C034894" w:rsidR="009439A2" w:rsidRPr="00726D69" w:rsidRDefault="00EE161B" w:rsidP="009439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/>
        </w:rPr>
      </w:pPr>
      <w:r w:rsidRPr="00726D69">
        <w:rPr>
          <w:color w:val="000000"/>
          <w:sz w:val="24"/>
          <w:szCs w:val="24"/>
          <w:lang w:val="ru-RU"/>
        </w:rPr>
        <w:t xml:space="preserve">Отсутствие информации об эффективности и рентабельности </w:t>
      </w:r>
    </w:p>
    <w:p w14:paraId="10D823A7" w14:textId="77777777" w:rsidR="00EE0D58" w:rsidRPr="00726D69" w:rsidRDefault="00EE0D58" w:rsidP="00EE0D58">
      <w:pPr>
        <w:pStyle w:val="Heading2"/>
        <w:rPr>
          <w:b/>
          <w:sz w:val="24"/>
          <w:szCs w:val="24"/>
          <w:lang w:val="ru-RU"/>
        </w:rPr>
      </w:pPr>
    </w:p>
    <w:p w14:paraId="4EDC8659" w14:textId="22BFE60A" w:rsidR="00EE0D58" w:rsidRPr="00726D69" w:rsidRDefault="00EE161B" w:rsidP="00EE0D58">
      <w:pPr>
        <w:pStyle w:val="Heading2"/>
        <w:rPr>
          <w:b/>
          <w:sz w:val="24"/>
          <w:szCs w:val="24"/>
          <w:lang w:val="ru-RU"/>
        </w:rPr>
      </w:pPr>
      <w:bookmarkStart w:id="18" w:name="_Toc507439107"/>
      <w:bookmarkStart w:id="19" w:name="_Toc507444726"/>
      <w:bookmarkStart w:id="20" w:name="_Toc517698265"/>
      <w:r w:rsidRPr="00726D69">
        <w:rPr>
          <w:b/>
          <w:sz w:val="24"/>
          <w:szCs w:val="24"/>
          <w:lang w:val="ru-RU"/>
        </w:rPr>
        <w:t>Критерий 5.</w:t>
      </w:r>
      <w:r w:rsidR="00EE0D58" w:rsidRPr="00726D69">
        <w:rPr>
          <w:b/>
          <w:sz w:val="24"/>
          <w:szCs w:val="24"/>
          <w:lang w:val="ru-RU"/>
        </w:rPr>
        <w:t xml:space="preserve"> </w:t>
      </w:r>
      <w:r w:rsidR="00BC4AC1" w:rsidRPr="00726D69">
        <w:rPr>
          <w:b/>
          <w:sz w:val="24"/>
          <w:szCs w:val="24"/>
          <w:lang w:val="ru-RU"/>
        </w:rPr>
        <w:t>На каком уровне проводится установление и мониторинг ПЭ</w:t>
      </w:r>
      <w:r w:rsidR="00EE0D58" w:rsidRPr="00726D69">
        <w:rPr>
          <w:b/>
          <w:sz w:val="24"/>
          <w:szCs w:val="24"/>
          <w:lang w:val="ru-RU"/>
        </w:rPr>
        <w:t>?</w:t>
      </w:r>
      <w:bookmarkEnd w:id="18"/>
      <w:bookmarkEnd w:id="19"/>
      <w:bookmarkEnd w:id="20"/>
      <w:r w:rsidR="00EE0D58" w:rsidRPr="00726D69">
        <w:rPr>
          <w:b/>
          <w:sz w:val="24"/>
          <w:szCs w:val="24"/>
          <w:lang w:val="ru-RU"/>
        </w:rPr>
        <w:t xml:space="preserve"> </w:t>
      </w:r>
    </w:p>
    <w:p w14:paraId="7D1AE583" w14:textId="77777777" w:rsidR="002274CB" w:rsidRPr="00726D69" w:rsidRDefault="002274CB" w:rsidP="00EE0D58">
      <w:pPr>
        <w:spacing w:after="0" w:line="240" w:lineRule="auto"/>
        <w:jc w:val="both"/>
        <w:rPr>
          <w:rFonts w:ascii="Cambria" w:eastAsia="MS Gothic" w:hAnsi="Cambria"/>
          <w:b/>
          <w:color w:val="365F91"/>
          <w:sz w:val="24"/>
          <w:szCs w:val="24"/>
          <w:lang w:val="ru-RU"/>
        </w:rPr>
      </w:pPr>
    </w:p>
    <w:p w14:paraId="0BE3C2FC" w14:textId="2433E517" w:rsidR="002A7D2A" w:rsidRPr="00726D69" w:rsidRDefault="00EE161B" w:rsidP="00EE0D5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 xml:space="preserve">В </w:t>
      </w:r>
      <w:r w:rsidR="00CC75AF" w:rsidRPr="00726D69">
        <w:rPr>
          <w:b/>
          <w:sz w:val="24"/>
          <w:szCs w:val="24"/>
          <w:lang w:val="ru-RU"/>
        </w:rPr>
        <w:t>большинстве</w:t>
      </w:r>
      <w:r w:rsidRPr="00726D69">
        <w:rPr>
          <w:b/>
          <w:sz w:val="24"/>
          <w:szCs w:val="24"/>
          <w:lang w:val="ru-RU"/>
        </w:rPr>
        <w:t xml:space="preserve"> стран </w:t>
      </w:r>
      <w:r w:rsidR="00EE0D58" w:rsidRPr="00726D69">
        <w:rPr>
          <w:b/>
          <w:sz w:val="24"/>
          <w:szCs w:val="24"/>
        </w:rPr>
        <w:t>PEMPAL</w:t>
      </w:r>
      <w:r w:rsidR="00EE0D58" w:rsidRPr="00726D69">
        <w:rPr>
          <w:b/>
          <w:sz w:val="24"/>
          <w:szCs w:val="24"/>
          <w:lang w:val="ru-RU"/>
        </w:rPr>
        <w:t xml:space="preserve"> </w:t>
      </w:r>
      <w:r w:rsidR="000B56B1" w:rsidRPr="00726D69">
        <w:rPr>
          <w:b/>
          <w:sz w:val="24"/>
          <w:szCs w:val="24"/>
          <w:lang w:val="ru-RU"/>
        </w:rPr>
        <w:t>показатели эффективно</w:t>
      </w:r>
      <w:r w:rsidR="00632603" w:rsidRPr="00726D69">
        <w:rPr>
          <w:b/>
          <w:sz w:val="24"/>
          <w:szCs w:val="24"/>
          <w:lang w:val="ru-RU"/>
        </w:rPr>
        <w:t>сти</w:t>
      </w:r>
      <w:r w:rsidRPr="00726D69">
        <w:rPr>
          <w:b/>
          <w:sz w:val="24"/>
          <w:szCs w:val="24"/>
          <w:lang w:val="ru-RU"/>
        </w:rPr>
        <w:t xml:space="preserve"> устанавливаются отраслевыми </w:t>
      </w:r>
      <w:r w:rsidR="00632603" w:rsidRPr="00726D69">
        <w:rPr>
          <w:b/>
          <w:sz w:val="24"/>
          <w:szCs w:val="24"/>
          <w:lang w:val="ru-RU"/>
        </w:rPr>
        <w:t>министерства</w:t>
      </w:r>
      <w:r w:rsidRPr="00726D69">
        <w:rPr>
          <w:b/>
          <w:sz w:val="24"/>
          <w:szCs w:val="24"/>
          <w:lang w:val="ru-RU"/>
        </w:rPr>
        <w:t>/ведомствами, как правило, при со</w:t>
      </w:r>
      <w:r w:rsidR="009F1620" w:rsidRPr="00726D69">
        <w:rPr>
          <w:b/>
          <w:sz w:val="24"/>
          <w:szCs w:val="24"/>
          <w:lang w:val="ru-RU"/>
        </w:rPr>
        <w:t xml:space="preserve">действии и/или под руководством </w:t>
      </w:r>
      <w:r w:rsidRPr="00726D69">
        <w:rPr>
          <w:b/>
          <w:sz w:val="24"/>
          <w:szCs w:val="24"/>
          <w:lang w:val="ru-RU"/>
        </w:rPr>
        <w:t>ЦБВ</w:t>
      </w:r>
      <w:r w:rsidR="00EE0D58" w:rsidRPr="00726D69">
        <w:rPr>
          <w:sz w:val="24"/>
          <w:szCs w:val="24"/>
          <w:lang w:val="ru-RU"/>
        </w:rPr>
        <w:t xml:space="preserve">. </w:t>
      </w:r>
      <w:r w:rsidRPr="00726D69">
        <w:rPr>
          <w:sz w:val="24"/>
          <w:szCs w:val="24"/>
          <w:lang w:val="ru-RU"/>
        </w:rPr>
        <w:t xml:space="preserve">В Беларуси и России показатели </w:t>
      </w:r>
      <w:r w:rsidR="00632603" w:rsidRPr="00726D69">
        <w:rPr>
          <w:sz w:val="24"/>
          <w:szCs w:val="24"/>
          <w:lang w:val="ru-RU"/>
        </w:rPr>
        <w:t>эффективности</w:t>
      </w:r>
      <w:r w:rsidRPr="00726D69">
        <w:rPr>
          <w:sz w:val="24"/>
          <w:szCs w:val="24"/>
          <w:lang w:val="ru-RU"/>
        </w:rPr>
        <w:t xml:space="preserve"> утверждаются </w:t>
      </w:r>
      <w:r w:rsidR="00632603" w:rsidRPr="00726D69">
        <w:rPr>
          <w:sz w:val="24"/>
          <w:szCs w:val="24"/>
          <w:lang w:val="ru-RU"/>
        </w:rPr>
        <w:t>правительством</w:t>
      </w:r>
      <w:r w:rsidR="002A7D2A" w:rsidRPr="00726D69">
        <w:rPr>
          <w:sz w:val="24"/>
          <w:szCs w:val="24"/>
          <w:lang w:val="ru-RU"/>
        </w:rPr>
        <w:t>.</w:t>
      </w:r>
    </w:p>
    <w:p w14:paraId="3BBC02B5" w14:textId="77777777" w:rsidR="002A7D2A" w:rsidRPr="00726D69" w:rsidRDefault="002A7D2A" w:rsidP="002A7D2A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</w:p>
    <w:p w14:paraId="36C0A655" w14:textId="12D6898B" w:rsidR="00DC693F" w:rsidRPr="00726D69" w:rsidRDefault="00EE161B" w:rsidP="00EE0D5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 xml:space="preserve">В большинстве стран </w:t>
      </w:r>
      <w:r w:rsidR="002A7D2A" w:rsidRPr="00726D69">
        <w:rPr>
          <w:b/>
          <w:sz w:val="24"/>
          <w:szCs w:val="24"/>
        </w:rPr>
        <w:t>PEMPAL</w:t>
      </w:r>
      <w:r w:rsidR="002A7D2A" w:rsidRPr="00726D69">
        <w:rPr>
          <w:b/>
          <w:sz w:val="24"/>
          <w:szCs w:val="24"/>
          <w:lang w:val="ru-RU"/>
        </w:rPr>
        <w:t xml:space="preserve"> </w:t>
      </w:r>
      <w:r w:rsidRPr="00726D69">
        <w:rPr>
          <w:b/>
          <w:sz w:val="24"/>
          <w:szCs w:val="24"/>
          <w:lang w:val="ru-RU"/>
        </w:rPr>
        <w:t xml:space="preserve">мониторинг показателей </w:t>
      </w:r>
      <w:r w:rsidR="00632603" w:rsidRPr="00726D69">
        <w:rPr>
          <w:b/>
          <w:sz w:val="24"/>
          <w:szCs w:val="24"/>
          <w:lang w:val="ru-RU"/>
        </w:rPr>
        <w:t>эффективности</w:t>
      </w:r>
      <w:r w:rsidRPr="00726D69">
        <w:rPr>
          <w:b/>
          <w:sz w:val="24"/>
          <w:szCs w:val="24"/>
          <w:lang w:val="ru-RU"/>
        </w:rPr>
        <w:t xml:space="preserve"> проводят </w:t>
      </w:r>
      <w:r w:rsidR="00632603" w:rsidRPr="00726D69">
        <w:rPr>
          <w:b/>
          <w:sz w:val="24"/>
          <w:szCs w:val="24"/>
          <w:lang w:val="ru-RU"/>
        </w:rPr>
        <w:t>отраслевые</w:t>
      </w:r>
      <w:r w:rsidRPr="00726D69">
        <w:rPr>
          <w:b/>
          <w:sz w:val="24"/>
          <w:szCs w:val="24"/>
          <w:lang w:val="ru-RU"/>
        </w:rPr>
        <w:t xml:space="preserve"> </w:t>
      </w:r>
      <w:r w:rsidR="00632603" w:rsidRPr="00726D69">
        <w:rPr>
          <w:b/>
          <w:sz w:val="24"/>
          <w:szCs w:val="24"/>
          <w:lang w:val="ru-RU"/>
        </w:rPr>
        <w:t>министерства</w:t>
      </w:r>
      <w:r w:rsidRPr="00726D69">
        <w:rPr>
          <w:b/>
          <w:sz w:val="24"/>
          <w:szCs w:val="24"/>
          <w:lang w:val="ru-RU"/>
        </w:rPr>
        <w:t>/</w:t>
      </w:r>
      <w:r w:rsidR="00632603" w:rsidRPr="00726D69">
        <w:rPr>
          <w:b/>
          <w:sz w:val="24"/>
          <w:szCs w:val="24"/>
          <w:lang w:val="ru-RU"/>
        </w:rPr>
        <w:t>ведомства</w:t>
      </w:r>
      <w:r w:rsidR="00EC16DA" w:rsidRPr="00726D69">
        <w:rPr>
          <w:b/>
          <w:sz w:val="24"/>
          <w:szCs w:val="24"/>
          <w:lang w:val="ru-RU"/>
        </w:rPr>
        <w:t>, которые</w:t>
      </w:r>
      <w:r w:rsidRPr="00726D69">
        <w:rPr>
          <w:b/>
          <w:sz w:val="24"/>
          <w:szCs w:val="24"/>
          <w:lang w:val="ru-RU"/>
        </w:rPr>
        <w:t xml:space="preserve"> </w:t>
      </w:r>
      <w:r w:rsidR="00EC16DA" w:rsidRPr="00726D69">
        <w:rPr>
          <w:b/>
          <w:sz w:val="24"/>
          <w:szCs w:val="24"/>
          <w:lang w:val="ru-RU"/>
        </w:rPr>
        <w:t>направляют их</w:t>
      </w:r>
      <w:r w:rsidRPr="00726D69">
        <w:rPr>
          <w:b/>
          <w:sz w:val="24"/>
          <w:szCs w:val="24"/>
          <w:lang w:val="ru-RU"/>
        </w:rPr>
        <w:t xml:space="preserve"> в </w:t>
      </w:r>
      <w:r w:rsidR="00632603" w:rsidRPr="00726D69">
        <w:rPr>
          <w:b/>
          <w:sz w:val="24"/>
          <w:szCs w:val="24"/>
          <w:lang w:val="ru-RU"/>
        </w:rPr>
        <w:t>правительства</w:t>
      </w:r>
      <w:r w:rsidRPr="00726D69">
        <w:rPr>
          <w:b/>
          <w:sz w:val="24"/>
          <w:szCs w:val="24"/>
          <w:lang w:val="ru-RU"/>
        </w:rPr>
        <w:t>/</w:t>
      </w:r>
      <w:r w:rsidR="00632603" w:rsidRPr="00726D69">
        <w:rPr>
          <w:b/>
          <w:sz w:val="24"/>
          <w:szCs w:val="24"/>
          <w:lang w:val="ru-RU"/>
        </w:rPr>
        <w:t>парламент</w:t>
      </w:r>
      <w:r w:rsidRPr="00726D69">
        <w:rPr>
          <w:b/>
          <w:sz w:val="24"/>
          <w:szCs w:val="24"/>
          <w:lang w:val="ru-RU"/>
        </w:rPr>
        <w:t xml:space="preserve"> </w:t>
      </w:r>
      <w:r w:rsidR="000B56B1" w:rsidRPr="00726D69">
        <w:rPr>
          <w:b/>
          <w:sz w:val="24"/>
          <w:szCs w:val="24"/>
          <w:lang w:val="ru-RU"/>
        </w:rPr>
        <w:t xml:space="preserve">в </w:t>
      </w:r>
      <w:r w:rsidR="00632603" w:rsidRPr="00726D69">
        <w:rPr>
          <w:b/>
          <w:sz w:val="24"/>
          <w:szCs w:val="24"/>
          <w:lang w:val="ru-RU"/>
        </w:rPr>
        <w:t>качестве</w:t>
      </w:r>
      <w:r w:rsidRPr="00726D69">
        <w:rPr>
          <w:b/>
          <w:sz w:val="24"/>
          <w:szCs w:val="24"/>
          <w:lang w:val="ru-RU"/>
        </w:rPr>
        <w:t xml:space="preserve"> </w:t>
      </w:r>
      <w:r w:rsidR="000B56B1" w:rsidRPr="00726D69">
        <w:rPr>
          <w:b/>
          <w:sz w:val="24"/>
          <w:szCs w:val="24"/>
          <w:lang w:val="ru-RU"/>
        </w:rPr>
        <w:t>дополнительной</w:t>
      </w:r>
      <w:r w:rsidRPr="00726D69">
        <w:rPr>
          <w:b/>
          <w:sz w:val="24"/>
          <w:szCs w:val="24"/>
          <w:lang w:val="ru-RU"/>
        </w:rPr>
        <w:t xml:space="preserve"> </w:t>
      </w:r>
      <w:r w:rsidR="000B56B1" w:rsidRPr="00726D69">
        <w:rPr>
          <w:b/>
          <w:sz w:val="24"/>
          <w:szCs w:val="24"/>
          <w:lang w:val="ru-RU"/>
        </w:rPr>
        <w:t>информации</w:t>
      </w:r>
      <w:r w:rsidRPr="00726D69">
        <w:rPr>
          <w:b/>
          <w:sz w:val="24"/>
          <w:szCs w:val="24"/>
          <w:lang w:val="ru-RU"/>
        </w:rPr>
        <w:t xml:space="preserve"> в </w:t>
      </w:r>
      <w:r w:rsidR="009F1620" w:rsidRPr="00726D69">
        <w:rPr>
          <w:b/>
          <w:sz w:val="24"/>
          <w:szCs w:val="24"/>
          <w:lang w:val="ru-RU"/>
        </w:rPr>
        <w:t xml:space="preserve">составе </w:t>
      </w:r>
      <w:r w:rsidR="00632603" w:rsidRPr="00726D69">
        <w:rPr>
          <w:b/>
          <w:sz w:val="24"/>
          <w:szCs w:val="24"/>
          <w:lang w:val="ru-RU"/>
        </w:rPr>
        <w:t>бюджетной</w:t>
      </w:r>
      <w:r w:rsidRPr="00726D69">
        <w:rPr>
          <w:b/>
          <w:sz w:val="24"/>
          <w:szCs w:val="24"/>
          <w:lang w:val="ru-RU"/>
        </w:rPr>
        <w:t xml:space="preserve"> </w:t>
      </w:r>
      <w:r w:rsidR="00632603" w:rsidRPr="00726D69">
        <w:rPr>
          <w:b/>
          <w:sz w:val="24"/>
          <w:szCs w:val="24"/>
          <w:lang w:val="ru-RU"/>
        </w:rPr>
        <w:t>документации</w:t>
      </w:r>
      <w:r w:rsidRPr="00726D69">
        <w:rPr>
          <w:b/>
          <w:sz w:val="24"/>
          <w:szCs w:val="24"/>
          <w:lang w:val="ru-RU"/>
        </w:rPr>
        <w:t xml:space="preserve"> </w:t>
      </w:r>
      <w:r w:rsidRPr="00726D69">
        <w:rPr>
          <w:sz w:val="24"/>
          <w:szCs w:val="24"/>
          <w:lang w:val="ru-RU"/>
        </w:rPr>
        <w:t>(</w:t>
      </w:r>
      <w:r w:rsidR="00EC16DA" w:rsidRPr="00726D69">
        <w:rPr>
          <w:sz w:val="24"/>
          <w:szCs w:val="24"/>
          <w:lang w:val="ru-RU"/>
        </w:rPr>
        <w:t xml:space="preserve">они </w:t>
      </w:r>
      <w:r w:rsidRPr="00726D69">
        <w:rPr>
          <w:sz w:val="24"/>
          <w:szCs w:val="24"/>
          <w:lang w:val="ru-RU"/>
        </w:rPr>
        <w:t xml:space="preserve">не </w:t>
      </w:r>
      <w:r w:rsidR="00EC16DA" w:rsidRPr="00726D69">
        <w:rPr>
          <w:sz w:val="24"/>
          <w:szCs w:val="24"/>
          <w:lang w:val="ru-RU"/>
        </w:rPr>
        <w:t>утверждаю</w:t>
      </w:r>
      <w:r w:rsidRPr="00726D69">
        <w:rPr>
          <w:sz w:val="24"/>
          <w:szCs w:val="24"/>
          <w:lang w:val="ru-RU"/>
        </w:rPr>
        <w:t>тся</w:t>
      </w:r>
      <w:r w:rsidR="002A7D2A" w:rsidRPr="00726D69">
        <w:rPr>
          <w:sz w:val="24"/>
          <w:szCs w:val="24"/>
          <w:lang w:val="ru-RU"/>
        </w:rPr>
        <w:t xml:space="preserve">). </w:t>
      </w:r>
      <w:r w:rsidR="000B56B1" w:rsidRPr="00726D69">
        <w:rPr>
          <w:sz w:val="24"/>
          <w:szCs w:val="24"/>
          <w:lang w:val="ru-RU"/>
        </w:rPr>
        <w:t>Во всех балканских странах полученные от всех министерств/ведомств д</w:t>
      </w:r>
      <w:r w:rsidRPr="00726D69">
        <w:rPr>
          <w:sz w:val="24"/>
          <w:szCs w:val="24"/>
          <w:lang w:val="ru-RU"/>
        </w:rPr>
        <w:t xml:space="preserve">анные о </w:t>
      </w:r>
      <w:r w:rsidR="00632603" w:rsidRPr="00726D69">
        <w:rPr>
          <w:sz w:val="24"/>
          <w:szCs w:val="24"/>
          <w:lang w:val="ru-RU"/>
        </w:rPr>
        <w:t>показателях</w:t>
      </w:r>
      <w:r w:rsidRPr="00726D69">
        <w:rPr>
          <w:sz w:val="24"/>
          <w:szCs w:val="24"/>
          <w:lang w:val="ru-RU"/>
        </w:rPr>
        <w:t xml:space="preserve"> </w:t>
      </w:r>
      <w:r w:rsidR="00632603" w:rsidRPr="00726D69">
        <w:rPr>
          <w:sz w:val="24"/>
          <w:szCs w:val="24"/>
          <w:lang w:val="ru-RU"/>
        </w:rPr>
        <w:t>эффективности</w:t>
      </w:r>
      <w:r w:rsidR="000B56B1" w:rsidRPr="00726D69">
        <w:rPr>
          <w:sz w:val="24"/>
          <w:szCs w:val="24"/>
          <w:lang w:val="ru-RU"/>
        </w:rPr>
        <w:t xml:space="preserve"> собираю</w:t>
      </w:r>
      <w:r w:rsidRPr="00726D69">
        <w:rPr>
          <w:sz w:val="24"/>
          <w:szCs w:val="24"/>
          <w:lang w:val="ru-RU"/>
        </w:rPr>
        <w:t>тся в министерстве финансов</w:t>
      </w:r>
      <w:r w:rsidR="000B56B1" w:rsidRPr="00726D69">
        <w:rPr>
          <w:sz w:val="24"/>
          <w:szCs w:val="24"/>
          <w:lang w:val="ru-RU"/>
        </w:rPr>
        <w:t>, а в Российской Федерации и в Беларуси – в Министерстве экономического развития</w:t>
      </w:r>
      <w:r w:rsidR="004D4E04" w:rsidRPr="00726D69">
        <w:rPr>
          <w:sz w:val="24"/>
          <w:szCs w:val="24"/>
          <w:lang w:val="ru-RU"/>
        </w:rPr>
        <w:t xml:space="preserve">.  </w:t>
      </w:r>
    </w:p>
    <w:p w14:paraId="17B9D6C9" w14:textId="77777777" w:rsidR="004D4E04" w:rsidRPr="00726D69" w:rsidRDefault="004D4E04" w:rsidP="004D4E04">
      <w:pPr>
        <w:pStyle w:val="Heading2"/>
        <w:rPr>
          <w:rFonts w:ascii="Times New Roman" w:hAnsi="Times New Roman"/>
          <w:b/>
          <w:sz w:val="24"/>
          <w:szCs w:val="24"/>
          <w:lang w:val="ru-RU"/>
        </w:rPr>
      </w:pPr>
    </w:p>
    <w:p w14:paraId="4F719092" w14:textId="0A8C907D" w:rsidR="004D4E04" w:rsidRPr="00726D69" w:rsidRDefault="00EE161B" w:rsidP="004D4E04">
      <w:pPr>
        <w:pStyle w:val="Heading2"/>
        <w:rPr>
          <w:b/>
          <w:sz w:val="24"/>
          <w:szCs w:val="24"/>
          <w:lang w:val="ru-RU"/>
        </w:rPr>
      </w:pPr>
      <w:bookmarkStart w:id="21" w:name="_Toc507439108"/>
      <w:bookmarkStart w:id="22" w:name="_Toc507444727"/>
      <w:bookmarkStart w:id="23" w:name="_Toc517698266"/>
      <w:r w:rsidRPr="00726D69">
        <w:rPr>
          <w:b/>
          <w:sz w:val="24"/>
          <w:szCs w:val="24"/>
          <w:lang w:val="ru-RU"/>
        </w:rPr>
        <w:t>Критерий 6.</w:t>
      </w:r>
      <w:r w:rsidR="004D4E04" w:rsidRPr="00726D69">
        <w:rPr>
          <w:b/>
          <w:sz w:val="24"/>
          <w:szCs w:val="24"/>
          <w:lang w:val="ru-RU"/>
        </w:rPr>
        <w:t xml:space="preserve"> </w:t>
      </w:r>
      <w:r w:rsidR="00252D73" w:rsidRPr="00726D69">
        <w:rPr>
          <w:b/>
          <w:sz w:val="24"/>
          <w:szCs w:val="24"/>
          <w:lang w:val="ru-RU"/>
        </w:rPr>
        <w:t>Каковы виды используемых ПЭ</w:t>
      </w:r>
      <w:r w:rsidR="004D4E04" w:rsidRPr="00726D69">
        <w:rPr>
          <w:b/>
          <w:sz w:val="24"/>
          <w:szCs w:val="24"/>
          <w:lang w:val="ru-RU"/>
        </w:rPr>
        <w:t>?</w:t>
      </w:r>
      <w:bookmarkEnd w:id="21"/>
      <w:bookmarkEnd w:id="22"/>
      <w:bookmarkEnd w:id="23"/>
      <w:r w:rsidR="004D4E04" w:rsidRPr="00726D69">
        <w:rPr>
          <w:b/>
          <w:sz w:val="24"/>
          <w:szCs w:val="24"/>
          <w:lang w:val="ru-RU"/>
        </w:rPr>
        <w:t xml:space="preserve"> </w:t>
      </w:r>
    </w:p>
    <w:p w14:paraId="52C409AE" w14:textId="77777777" w:rsidR="004D4E04" w:rsidRPr="00726D69" w:rsidRDefault="004D4E04" w:rsidP="004D4E04">
      <w:pPr>
        <w:rPr>
          <w:sz w:val="24"/>
          <w:szCs w:val="24"/>
          <w:lang w:val="ru-RU"/>
        </w:rPr>
      </w:pPr>
    </w:p>
    <w:p w14:paraId="45B42D7B" w14:textId="62DB23B3" w:rsidR="004D4E04" w:rsidRPr="00726D69" w:rsidRDefault="00252D73" w:rsidP="004D4E04">
      <w:pPr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 xml:space="preserve">Примерно в половине стран </w:t>
      </w:r>
      <w:r w:rsidR="004D4E04" w:rsidRPr="00726D69">
        <w:rPr>
          <w:b/>
          <w:sz w:val="24"/>
          <w:szCs w:val="24"/>
        </w:rPr>
        <w:t>PEMPAL</w:t>
      </w:r>
      <w:r w:rsidR="004D4E04" w:rsidRPr="00726D69">
        <w:rPr>
          <w:b/>
          <w:sz w:val="24"/>
          <w:szCs w:val="24"/>
          <w:lang w:val="ru-RU"/>
        </w:rPr>
        <w:t xml:space="preserve"> </w:t>
      </w:r>
      <w:r w:rsidR="00632603" w:rsidRPr="00726D69">
        <w:rPr>
          <w:b/>
          <w:sz w:val="24"/>
          <w:szCs w:val="24"/>
          <w:lang w:val="ru-RU"/>
        </w:rPr>
        <w:t>отсутствует</w:t>
      </w:r>
      <w:r w:rsidRPr="00726D69">
        <w:rPr>
          <w:b/>
          <w:sz w:val="24"/>
          <w:szCs w:val="24"/>
          <w:lang w:val="ru-RU"/>
        </w:rPr>
        <w:t xml:space="preserve"> официальная классификация показателей эффективности, тогда как в </w:t>
      </w:r>
      <w:r w:rsidR="005A6BA1" w:rsidRPr="00726D69">
        <w:rPr>
          <w:b/>
          <w:sz w:val="24"/>
          <w:szCs w:val="24"/>
          <w:lang w:val="ru-RU"/>
        </w:rPr>
        <w:t>остальных</w:t>
      </w:r>
      <w:r w:rsidRPr="00726D69">
        <w:rPr>
          <w:b/>
          <w:sz w:val="24"/>
          <w:szCs w:val="24"/>
          <w:lang w:val="ru-RU"/>
        </w:rPr>
        <w:t xml:space="preserve"> </w:t>
      </w:r>
      <w:r w:rsidR="005A6BA1" w:rsidRPr="00726D69">
        <w:rPr>
          <w:b/>
          <w:sz w:val="24"/>
          <w:szCs w:val="24"/>
          <w:lang w:val="ru-RU"/>
        </w:rPr>
        <w:t>странах</w:t>
      </w:r>
      <w:r w:rsidRPr="00726D69">
        <w:rPr>
          <w:b/>
          <w:sz w:val="24"/>
          <w:szCs w:val="24"/>
          <w:lang w:val="ru-RU"/>
        </w:rPr>
        <w:t xml:space="preserve">, как правило, используется некоторое сочетание показателей промежуточных результатов и </w:t>
      </w:r>
      <w:r w:rsidR="000B56B1" w:rsidRPr="00726D69">
        <w:rPr>
          <w:b/>
          <w:sz w:val="24"/>
          <w:szCs w:val="24"/>
          <w:lang w:val="ru-RU"/>
        </w:rPr>
        <w:t xml:space="preserve">итоговых </w:t>
      </w:r>
      <w:r w:rsidR="007F6DE1" w:rsidRPr="00726D69">
        <w:rPr>
          <w:b/>
          <w:sz w:val="24"/>
          <w:szCs w:val="24"/>
          <w:lang w:val="ru-RU"/>
        </w:rPr>
        <w:t xml:space="preserve">результатов </w:t>
      </w:r>
      <w:r w:rsidR="004D4E04" w:rsidRPr="00726D69">
        <w:rPr>
          <w:sz w:val="24"/>
          <w:szCs w:val="24"/>
          <w:lang w:val="ru-RU"/>
        </w:rPr>
        <w:t>(</w:t>
      </w:r>
      <w:r w:rsidR="000B56B1" w:rsidRPr="00726D69">
        <w:rPr>
          <w:sz w:val="24"/>
          <w:szCs w:val="24"/>
          <w:lang w:val="ru-RU"/>
        </w:rPr>
        <w:t xml:space="preserve">а </w:t>
      </w:r>
      <w:r w:rsidR="007F6DE1" w:rsidRPr="00726D69">
        <w:rPr>
          <w:sz w:val="24"/>
          <w:szCs w:val="24"/>
          <w:lang w:val="ru-RU"/>
        </w:rPr>
        <w:t xml:space="preserve">в </w:t>
      </w:r>
      <w:r w:rsidR="00632603" w:rsidRPr="00726D69">
        <w:rPr>
          <w:sz w:val="24"/>
          <w:szCs w:val="24"/>
          <w:lang w:val="ru-RU"/>
        </w:rPr>
        <w:t>некоторых</w:t>
      </w:r>
      <w:r w:rsidR="007F6DE1" w:rsidRPr="00726D69">
        <w:rPr>
          <w:sz w:val="24"/>
          <w:szCs w:val="24"/>
          <w:lang w:val="ru-RU"/>
        </w:rPr>
        <w:t xml:space="preserve"> случаях </w:t>
      </w:r>
      <w:r w:rsidR="00084921" w:rsidRPr="00726D69">
        <w:rPr>
          <w:sz w:val="24"/>
          <w:szCs w:val="24"/>
          <w:lang w:val="ru-RU"/>
        </w:rPr>
        <w:t xml:space="preserve">устанавливаются </w:t>
      </w:r>
      <w:r w:rsidR="007F6DE1" w:rsidRPr="00726D69">
        <w:rPr>
          <w:sz w:val="24"/>
          <w:szCs w:val="24"/>
          <w:lang w:val="ru-RU"/>
        </w:rPr>
        <w:t>показатели эффективности</w:t>
      </w:r>
      <w:r w:rsidR="004D4E04" w:rsidRPr="00726D69">
        <w:rPr>
          <w:sz w:val="24"/>
          <w:szCs w:val="24"/>
          <w:lang w:val="ru-RU"/>
        </w:rPr>
        <w:t>)</w:t>
      </w:r>
      <w:r w:rsidR="004D4E04" w:rsidRPr="00726D69">
        <w:rPr>
          <w:b/>
          <w:sz w:val="24"/>
          <w:szCs w:val="24"/>
          <w:lang w:val="ru-RU"/>
        </w:rPr>
        <w:t xml:space="preserve">. </w:t>
      </w:r>
    </w:p>
    <w:p w14:paraId="2C419649" w14:textId="77777777" w:rsidR="004D4E04" w:rsidRPr="00726D69" w:rsidRDefault="004D4E04" w:rsidP="004D4E04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14:paraId="6B2F36C0" w14:textId="7CD095E6" w:rsidR="004D4E04" w:rsidRPr="00726D69" w:rsidRDefault="007F6DE1" w:rsidP="004D4E04">
      <w:pPr>
        <w:pStyle w:val="Heading2"/>
        <w:rPr>
          <w:b/>
          <w:sz w:val="24"/>
          <w:szCs w:val="24"/>
          <w:lang w:val="ru-RU"/>
        </w:rPr>
      </w:pPr>
      <w:bookmarkStart w:id="24" w:name="_Toc507439109"/>
      <w:bookmarkStart w:id="25" w:name="_Toc507444728"/>
      <w:bookmarkStart w:id="26" w:name="_Toc517698267"/>
      <w:r w:rsidRPr="00726D69">
        <w:rPr>
          <w:b/>
          <w:sz w:val="24"/>
          <w:szCs w:val="24"/>
          <w:lang w:val="ru-RU"/>
        </w:rPr>
        <w:t>Критерий 7.</w:t>
      </w:r>
      <w:r w:rsidR="004D4E04" w:rsidRPr="00726D69">
        <w:rPr>
          <w:b/>
          <w:sz w:val="24"/>
          <w:szCs w:val="24"/>
          <w:lang w:val="ru-RU"/>
        </w:rPr>
        <w:t xml:space="preserve"> </w:t>
      </w:r>
      <w:bookmarkEnd w:id="24"/>
      <w:bookmarkEnd w:id="25"/>
      <w:r w:rsidR="009F01E5" w:rsidRPr="00726D69">
        <w:rPr>
          <w:b/>
          <w:sz w:val="24"/>
          <w:szCs w:val="24"/>
          <w:lang w:val="ru-RU"/>
        </w:rPr>
        <w:t>Как часто проводится мониторинг ПЭ?</w:t>
      </w:r>
      <w:bookmarkEnd w:id="26"/>
    </w:p>
    <w:p w14:paraId="0D54417D" w14:textId="77777777" w:rsidR="004D4E04" w:rsidRPr="00726D69" w:rsidRDefault="004D4E04" w:rsidP="004D4E04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14:paraId="746114E0" w14:textId="04B8FCDA" w:rsidR="00EE0D58" w:rsidRPr="00726D69" w:rsidRDefault="007F6DE1" w:rsidP="00E51D47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 xml:space="preserve">Во всех странах </w:t>
      </w:r>
      <w:r w:rsidR="004D4E04" w:rsidRPr="00726D69">
        <w:rPr>
          <w:b/>
          <w:sz w:val="24"/>
          <w:szCs w:val="24"/>
        </w:rPr>
        <w:t>PEMPAL</w:t>
      </w:r>
      <w:r w:rsidR="004D4E04" w:rsidRPr="00726D69">
        <w:rPr>
          <w:b/>
          <w:sz w:val="24"/>
          <w:szCs w:val="24"/>
          <w:lang w:val="ru-RU"/>
        </w:rPr>
        <w:t xml:space="preserve"> </w:t>
      </w:r>
      <w:r w:rsidRPr="00726D69">
        <w:rPr>
          <w:b/>
          <w:sz w:val="24"/>
          <w:szCs w:val="24"/>
          <w:lang w:val="ru-RU"/>
        </w:rPr>
        <w:t xml:space="preserve">мониторинг показателей проводится ежегодно, кроме Армении, где </w:t>
      </w:r>
      <w:r w:rsidR="00084921" w:rsidRPr="00726D69">
        <w:rPr>
          <w:b/>
          <w:sz w:val="24"/>
          <w:szCs w:val="24"/>
          <w:lang w:val="ru-RU"/>
        </w:rPr>
        <w:t>э</w:t>
      </w:r>
      <w:r w:rsidR="000B56B1" w:rsidRPr="00726D69">
        <w:rPr>
          <w:b/>
          <w:sz w:val="24"/>
          <w:szCs w:val="24"/>
          <w:lang w:val="ru-RU"/>
        </w:rPr>
        <w:t xml:space="preserve">то происходит </w:t>
      </w:r>
      <w:r w:rsidRPr="00726D69">
        <w:rPr>
          <w:b/>
          <w:sz w:val="24"/>
          <w:szCs w:val="24"/>
          <w:lang w:val="ru-RU"/>
        </w:rPr>
        <w:t xml:space="preserve">ежеквартально, и </w:t>
      </w:r>
      <w:r w:rsidR="00084921" w:rsidRPr="00726D69">
        <w:rPr>
          <w:b/>
          <w:sz w:val="24"/>
          <w:szCs w:val="24"/>
          <w:lang w:val="ru-RU"/>
        </w:rPr>
        <w:t xml:space="preserve">в </w:t>
      </w:r>
      <w:r w:rsidRPr="00726D69">
        <w:rPr>
          <w:b/>
          <w:sz w:val="24"/>
          <w:szCs w:val="24"/>
          <w:lang w:val="ru-RU"/>
        </w:rPr>
        <w:t xml:space="preserve">Сербии, где на некоторых уровнях управления </w:t>
      </w:r>
      <w:r w:rsidR="00632603" w:rsidRPr="00726D69">
        <w:rPr>
          <w:b/>
          <w:sz w:val="24"/>
          <w:szCs w:val="24"/>
          <w:lang w:val="ru-RU"/>
        </w:rPr>
        <w:t>мониторинг</w:t>
      </w:r>
      <w:r w:rsidRPr="00726D69">
        <w:rPr>
          <w:b/>
          <w:sz w:val="24"/>
          <w:szCs w:val="24"/>
          <w:lang w:val="ru-RU"/>
        </w:rPr>
        <w:t xml:space="preserve"> проводится раз в полгода</w:t>
      </w:r>
      <w:r w:rsidR="004D4E04" w:rsidRPr="00726D69">
        <w:rPr>
          <w:b/>
          <w:sz w:val="24"/>
          <w:szCs w:val="24"/>
          <w:lang w:val="ru-RU"/>
        </w:rPr>
        <w:t xml:space="preserve">. </w:t>
      </w:r>
    </w:p>
    <w:p w14:paraId="4B6AC59E" w14:textId="3BC5519A" w:rsidR="004D4E04" w:rsidRPr="00726D69" w:rsidRDefault="007F6DE1" w:rsidP="004D4E04">
      <w:pPr>
        <w:pStyle w:val="Heading2"/>
        <w:rPr>
          <w:b/>
          <w:sz w:val="24"/>
          <w:szCs w:val="24"/>
          <w:lang w:val="ru-RU"/>
        </w:rPr>
      </w:pPr>
      <w:bookmarkStart w:id="27" w:name="_Toc507439110"/>
      <w:bookmarkStart w:id="28" w:name="_Toc507444729"/>
      <w:bookmarkStart w:id="29" w:name="_Toc517698268"/>
      <w:r w:rsidRPr="00726D69">
        <w:rPr>
          <w:b/>
          <w:sz w:val="24"/>
          <w:szCs w:val="24"/>
          <w:lang w:val="ru-RU"/>
        </w:rPr>
        <w:t>Критерий 8.</w:t>
      </w:r>
      <w:r w:rsidR="004D4E04" w:rsidRPr="00726D69">
        <w:rPr>
          <w:b/>
          <w:sz w:val="24"/>
          <w:szCs w:val="24"/>
          <w:lang w:val="ru-RU"/>
        </w:rPr>
        <w:t xml:space="preserve"> </w:t>
      </w:r>
      <w:r w:rsidR="006F38D2" w:rsidRPr="00726D69">
        <w:rPr>
          <w:b/>
          <w:sz w:val="24"/>
          <w:szCs w:val="24"/>
          <w:lang w:val="ru-RU"/>
        </w:rPr>
        <w:t>Каково среднее число ПЭ на программу и какова структура программного бюджетирования</w:t>
      </w:r>
      <w:r w:rsidR="004D4E04" w:rsidRPr="00726D69">
        <w:rPr>
          <w:b/>
          <w:sz w:val="24"/>
          <w:szCs w:val="24"/>
          <w:lang w:val="ru-RU"/>
        </w:rPr>
        <w:t>?</w:t>
      </w:r>
      <w:bookmarkEnd w:id="27"/>
      <w:bookmarkEnd w:id="28"/>
      <w:bookmarkEnd w:id="29"/>
      <w:r w:rsidR="004D4E04" w:rsidRPr="00726D69">
        <w:rPr>
          <w:b/>
          <w:sz w:val="24"/>
          <w:szCs w:val="24"/>
          <w:lang w:val="ru-RU"/>
        </w:rPr>
        <w:t xml:space="preserve"> </w:t>
      </w:r>
    </w:p>
    <w:p w14:paraId="5A2C1C22" w14:textId="77777777" w:rsidR="0011021B" w:rsidRPr="00726D69" w:rsidRDefault="0011021B" w:rsidP="0011021B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14:paraId="6940271B" w14:textId="1E4F0AAD" w:rsidR="0011021B" w:rsidRPr="00726D69" w:rsidRDefault="00490DD8" w:rsidP="001102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lastRenderedPageBreak/>
        <w:t xml:space="preserve">В большинстве случаев </w:t>
      </w:r>
      <w:r w:rsidR="000B56B1" w:rsidRPr="00726D69">
        <w:rPr>
          <w:b/>
          <w:sz w:val="24"/>
          <w:szCs w:val="24"/>
          <w:lang w:val="ru-RU"/>
        </w:rPr>
        <w:t>существует</w:t>
      </w:r>
      <w:r w:rsidRPr="00726D69">
        <w:rPr>
          <w:b/>
          <w:sz w:val="24"/>
          <w:szCs w:val="24"/>
          <w:lang w:val="ru-RU"/>
        </w:rPr>
        <w:t xml:space="preserve"> два уровня результатов: показатели программ и мероприятий/подпрограмм </w:t>
      </w:r>
      <w:r w:rsidR="006F38D2" w:rsidRPr="00726D69">
        <w:rPr>
          <w:b/>
          <w:sz w:val="24"/>
          <w:szCs w:val="24"/>
          <w:lang w:val="ru-RU"/>
        </w:rPr>
        <w:t>(или направлений</w:t>
      </w:r>
      <w:r w:rsidRPr="00726D69">
        <w:rPr>
          <w:b/>
          <w:sz w:val="24"/>
          <w:szCs w:val="24"/>
          <w:lang w:val="ru-RU"/>
        </w:rPr>
        <w:t xml:space="preserve"> государственной политики и программ</w:t>
      </w:r>
      <w:r w:rsidR="006F38D2" w:rsidRPr="00726D69">
        <w:rPr>
          <w:b/>
          <w:sz w:val="24"/>
          <w:szCs w:val="24"/>
          <w:lang w:val="ru-RU"/>
        </w:rPr>
        <w:t>)</w:t>
      </w:r>
      <w:r w:rsidR="000B56B1" w:rsidRPr="00726D69">
        <w:rPr>
          <w:b/>
          <w:sz w:val="24"/>
          <w:szCs w:val="24"/>
          <w:lang w:val="ru-RU"/>
        </w:rPr>
        <w:t>,</w:t>
      </w:r>
      <w:r w:rsidR="0011021B" w:rsidRPr="00726D69">
        <w:rPr>
          <w:b/>
          <w:sz w:val="24"/>
          <w:szCs w:val="24"/>
          <w:lang w:val="ru-RU"/>
        </w:rPr>
        <w:t xml:space="preserve"> </w:t>
      </w:r>
      <w:r w:rsidR="000B56B1" w:rsidRPr="00726D69">
        <w:rPr>
          <w:sz w:val="24"/>
          <w:szCs w:val="24"/>
          <w:lang w:val="ru-RU"/>
        </w:rPr>
        <w:t>з</w:t>
      </w:r>
      <w:r w:rsidRPr="00726D69">
        <w:rPr>
          <w:sz w:val="24"/>
          <w:szCs w:val="24"/>
          <w:lang w:val="ru-RU"/>
        </w:rPr>
        <w:t xml:space="preserve">а </w:t>
      </w:r>
      <w:r w:rsidR="00632603" w:rsidRPr="00726D69">
        <w:rPr>
          <w:sz w:val="24"/>
          <w:szCs w:val="24"/>
          <w:lang w:val="ru-RU"/>
        </w:rPr>
        <w:t>исключением</w:t>
      </w:r>
      <w:r w:rsidR="000B56B1" w:rsidRPr="00726D69">
        <w:rPr>
          <w:sz w:val="24"/>
          <w:szCs w:val="24"/>
          <w:lang w:val="ru-RU"/>
        </w:rPr>
        <w:t xml:space="preserve"> Киргизской Республики</w:t>
      </w:r>
      <w:r w:rsidRPr="00726D69">
        <w:rPr>
          <w:sz w:val="24"/>
          <w:szCs w:val="24"/>
          <w:lang w:val="ru-RU"/>
        </w:rPr>
        <w:t xml:space="preserve">, где используются три уровня </w:t>
      </w:r>
      <w:r w:rsidR="00E51D47" w:rsidRPr="00726D69">
        <w:rPr>
          <w:sz w:val="24"/>
          <w:szCs w:val="24"/>
          <w:lang w:val="ru-RU"/>
        </w:rPr>
        <w:t xml:space="preserve"> </w:t>
      </w:r>
      <w:r w:rsidR="0011021B" w:rsidRPr="00726D69">
        <w:rPr>
          <w:sz w:val="24"/>
          <w:szCs w:val="24"/>
          <w:lang w:val="ru-RU"/>
        </w:rPr>
        <w:t xml:space="preserve">– </w:t>
      </w:r>
      <w:r w:rsidR="00632603" w:rsidRPr="00726D69">
        <w:rPr>
          <w:sz w:val="24"/>
          <w:szCs w:val="24"/>
          <w:lang w:val="ru-RU"/>
        </w:rPr>
        <w:t>уровень</w:t>
      </w:r>
      <w:r w:rsidRPr="00726D69">
        <w:rPr>
          <w:sz w:val="24"/>
          <w:szCs w:val="24"/>
          <w:lang w:val="ru-RU"/>
        </w:rPr>
        <w:t xml:space="preserve"> </w:t>
      </w:r>
      <w:r w:rsidR="000B56B1" w:rsidRPr="00726D69">
        <w:rPr>
          <w:sz w:val="24"/>
          <w:szCs w:val="24"/>
          <w:lang w:val="ru-RU"/>
        </w:rPr>
        <w:t>у</w:t>
      </w:r>
      <w:r w:rsidR="00632603" w:rsidRPr="00726D69">
        <w:rPr>
          <w:sz w:val="24"/>
          <w:szCs w:val="24"/>
          <w:lang w:val="ru-RU"/>
        </w:rPr>
        <w:t>стойчивого</w:t>
      </w:r>
      <w:r w:rsidRPr="00726D69">
        <w:rPr>
          <w:sz w:val="24"/>
          <w:szCs w:val="24"/>
          <w:lang w:val="ru-RU"/>
        </w:rPr>
        <w:t xml:space="preserve"> </w:t>
      </w:r>
      <w:r w:rsidR="00632603" w:rsidRPr="00726D69">
        <w:rPr>
          <w:sz w:val="24"/>
          <w:szCs w:val="24"/>
          <w:lang w:val="ru-RU"/>
        </w:rPr>
        <w:t>развития</w:t>
      </w:r>
      <w:r w:rsidRPr="00726D69">
        <w:rPr>
          <w:sz w:val="24"/>
          <w:szCs w:val="24"/>
          <w:lang w:val="ru-RU"/>
        </w:rPr>
        <w:t xml:space="preserve">, </w:t>
      </w:r>
      <w:r w:rsidR="00632603" w:rsidRPr="00726D69">
        <w:rPr>
          <w:sz w:val="24"/>
          <w:szCs w:val="24"/>
          <w:lang w:val="ru-RU"/>
        </w:rPr>
        <w:t>программный</w:t>
      </w:r>
      <w:r w:rsidRPr="00726D69">
        <w:rPr>
          <w:sz w:val="24"/>
          <w:szCs w:val="24"/>
          <w:lang w:val="ru-RU"/>
        </w:rPr>
        <w:t xml:space="preserve"> </w:t>
      </w:r>
      <w:r w:rsidR="000B56B1" w:rsidRPr="00726D69">
        <w:rPr>
          <w:sz w:val="24"/>
          <w:szCs w:val="24"/>
          <w:lang w:val="ru-RU"/>
        </w:rPr>
        <w:t>уровень</w:t>
      </w:r>
      <w:r w:rsidRPr="00726D69">
        <w:rPr>
          <w:sz w:val="24"/>
          <w:szCs w:val="24"/>
          <w:lang w:val="ru-RU"/>
        </w:rPr>
        <w:t xml:space="preserve"> и уровень мероприятий</w:t>
      </w:r>
      <w:r w:rsidR="0011021B" w:rsidRPr="00726D69">
        <w:rPr>
          <w:sz w:val="24"/>
          <w:szCs w:val="24"/>
          <w:lang w:val="ru-RU"/>
        </w:rPr>
        <w:t>.</w:t>
      </w:r>
      <w:r w:rsidR="0011021B" w:rsidRPr="00726D69">
        <w:rPr>
          <w:b/>
          <w:sz w:val="24"/>
          <w:szCs w:val="24"/>
          <w:lang w:val="ru-RU"/>
        </w:rPr>
        <w:t xml:space="preserve"> </w:t>
      </w:r>
      <w:r w:rsidRPr="00726D69">
        <w:rPr>
          <w:b/>
          <w:sz w:val="24"/>
          <w:szCs w:val="24"/>
          <w:lang w:val="ru-RU"/>
        </w:rPr>
        <w:t xml:space="preserve">ПЭ в большинстве случаев </w:t>
      </w:r>
      <w:r w:rsidR="00632603" w:rsidRPr="00726D69">
        <w:rPr>
          <w:b/>
          <w:sz w:val="24"/>
          <w:szCs w:val="24"/>
          <w:lang w:val="ru-RU"/>
        </w:rPr>
        <w:t>устанавливается</w:t>
      </w:r>
      <w:r w:rsidRPr="00726D69">
        <w:rPr>
          <w:b/>
          <w:sz w:val="24"/>
          <w:szCs w:val="24"/>
          <w:lang w:val="ru-RU"/>
        </w:rPr>
        <w:t xml:space="preserve"> на </w:t>
      </w:r>
      <w:r w:rsidR="00084921" w:rsidRPr="00726D69">
        <w:rPr>
          <w:b/>
          <w:sz w:val="24"/>
          <w:szCs w:val="24"/>
          <w:lang w:val="ru-RU"/>
        </w:rPr>
        <w:t>обоих уровнях</w:t>
      </w:r>
      <w:r w:rsidRPr="00726D69">
        <w:rPr>
          <w:b/>
          <w:sz w:val="24"/>
          <w:szCs w:val="24"/>
          <w:lang w:val="ru-RU"/>
        </w:rPr>
        <w:t xml:space="preserve"> результатов </w:t>
      </w:r>
      <w:r w:rsidR="00E51D47" w:rsidRPr="00726D69">
        <w:rPr>
          <w:sz w:val="24"/>
          <w:szCs w:val="24"/>
          <w:lang w:val="ru-RU"/>
        </w:rPr>
        <w:t>(</w:t>
      </w:r>
      <w:r w:rsidRPr="00726D69">
        <w:rPr>
          <w:sz w:val="24"/>
          <w:szCs w:val="24"/>
          <w:lang w:val="ru-RU"/>
        </w:rPr>
        <w:t xml:space="preserve">за </w:t>
      </w:r>
      <w:r w:rsidR="00632603" w:rsidRPr="00726D69">
        <w:rPr>
          <w:sz w:val="24"/>
          <w:szCs w:val="24"/>
          <w:lang w:val="ru-RU"/>
        </w:rPr>
        <w:t>исключением</w:t>
      </w:r>
      <w:r w:rsidRPr="00726D69">
        <w:rPr>
          <w:sz w:val="24"/>
          <w:szCs w:val="24"/>
          <w:lang w:val="ru-RU"/>
        </w:rPr>
        <w:t xml:space="preserve"> Боснии и Герцеговины, где показатели устанавливаются на одном уровне – уровне мероприятий</w:t>
      </w:r>
      <w:r w:rsidR="0011021B" w:rsidRPr="00726D69">
        <w:rPr>
          <w:sz w:val="24"/>
          <w:szCs w:val="24"/>
          <w:lang w:val="ru-RU"/>
        </w:rPr>
        <w:t xml:space="preserve">). </w:t>
      </w:r>
    </w:p>
    <w:p w14:paraId="5D292015" w14:textId="77777777" w:rsidR="00E51D47" w:rsidRPr="00726D69" w:rsidRDefault="00E51D47" w:rsidP="00E51D4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  <w:lang w:val="ru-RU"/>
        </w:rPr>
      </w:pPr>
    </w:p>
    <w:p w14:paraId="0DC0A757" w14:textId="359CF2CA" w:rsidR="0011021B" w:rsidRPr="00726D69" w:rsidRDefault="006F38D2" w:rsidP="001102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val="ru-RU"/>
        </w:rPr>
      </w:pPr>
      <w:r w:rsidRPr="00726D69">
        <w:rPr>
          <w:b/>
          <w:sz w:val="24"/>
          <w:szCs w:val="24"/>
          <w:lang w:val="ru-RU"/>
        </w:rPr>
        <w:t xml:space="preserve">Число </w:t>
      </w:r>
      <w:r w:rsidR="00490DD8" w:rsidRPr="00726D69">
        <w:rPr>
          <w:b/>
          <w:sz w:val="24"/>
          <w:szCs w:val="24"/>
          <w:lang w:val="ru-RU"/>
        </w:rPr>
        <w:t>ПЭ в большинстве стран существенно различается, при</w:t>
      </w:r>
      <w:r w:rsidR="00B9701E" w:rsidRPr="00726D69">
        <w:rPr>
          <w:b/>
          <w:sz w:val="24"/>
          <w:szCs w:val="24"/>
          <w:lang w:val="ru-RU"/>
        </w:rPr>
        <w:t xml:space="preserve"> </w:t>
      </w:r>
      <w:r w:rsidR="00490DD8" w:rsidRPr="00726D69">
        <w:rPr>
          <w:b/>
          <w:sz w:val="24"/>
          <w:szCs w:val="24"/>
          <w:lang w:val="ru-RU"/>
        </w:rPr>
        <w:t>этом в среднем</w:t>
      </w:r>
      <w:r w:rsidRPr="00726D69">
        <w:rPr>
          <w:b/>
          <w:sz w:val="24"/>
          <w:szCs w:val="24"/>
          <w:lang w:val="ru-RU"/>
        </w:rPr>
        <w:t xml:space="preserve"> </w:t>
      </w:r>
      <w:r w:rsidR="00B9701E" w:rsidRPr="00726D69">
        <w:rPr>
          <w:b/>
          <w:sz w:val="24"/>
          <w:szCs w:val="24"/>
          <w:lang w:val="ru-RU"/>
        </w:rPr>
        <w:t xml:space="preserve">на </w:t>
      </w:r>
      <w:r w:rsidR="00632603" w:rsidRPr="00726D69">
        <w:rPr>
          <w:b/>
          <w:sz w:val="24"/>
          <w:szCs w:val="24"/>
          <w:lang w:val="ru-RU"/>
        </w:rPr>
        <w:t>каждую</w:t>
      </w:r>
      <w:r w:rsidR="00B9701E" w:rsidRPr="00726D69">
        <w:rPr>
          <w:b/>
          <w:sz w:val="24"/>
          <w:szCs w:val="24"/>
          <w:lang w:val="ru-RU"/>
        </w:rPr>
        <w:t xml:space="preserve"> страну приходится от </w:t>
      </w:r>
      <w:r w:rsidR="00E51D47" w:rsidRPr="00726D69">
        <w:rPr>
          <w:b/>
          <w:sz w:val="24"/>
          <w:szCs w:val="24"/>
          <w:lang w:val="ru-RU"/>
        </w:rPr>
        <w:t xml:space="preserve">10 </w:t>
      </w:r>
      <w:r w:rsidR="00B9701E" w:rsidRPr="00726D69">
        <w:rPr>
          <w:b/>
          <w:sz w:val="24"/>
          <w:szCs w:val="24"/>
          <w:lang w:val="ru-RU"/>
        </w:rPr>
        <w:t xml:space="preserve">до </w:t>
      </w:r>
      <w:r w:rsidR="00E51D47" w:rsidRPr="00726D69">
        <w:rPr>
          <w:b/>
          <w:sz w:val="24"/>
          <w:szCs w:val="24"/>
          <w:lang w:val="ru-RU"/>
        </w:rPr>
        <w:t>80</w:t>
      </w:r>
      <w:r w:rsidR="00E51D47" w:rsidRPr="00726D69">
        <w:rPr>
          <w:b/>
          <w:sz w:val="24"/>
          <w:szCs w:val="24"/>
        </w:rPr>
        <w:t> </w:t>
      </w:r>
      <w:r w:rsidR="00B9701E" w:rsidRPr="00726D69">
        <w:rPr>
          <w:b/>
          <w:sz w:val="24"/>
          <w:szCs w:val="24"/>
          <w:lang w:val="ru-RU"/>
        </w:rPr>
        <w:t xml:space="preserve">ПЭ </w:t>
      </w:r>
      <w:r w:rsidR="0011021B" w:rsidRPr="00726D69">
        <w:rPr>
          <w:b/>
          <w:sz w:val="24"/>
          <w:szCs w:val="24"/>
          <w:lang w:val="ru-RU"/>
        </w:rPr>
        <w:t>(</w:t>
      </w:r>
      <w:r w:rsidR="0011021B" w:rsidRPr="00726D69">
        <w:rPr>
          <w:sz w:val="24"/>
          <w:szCs w:val="24"/>
          <w:lang w:val="ru-RU"/>
        </w:rPr>
        <w:t xml:space="preserve">80 </w:t>
      </w:r>
      <w:r w:rsidR="00B9701E" w:rsidRPr="00726D69">
        <w:rPr>
          <w:sz w:val="24"/>
          <w:szCs w:val="24"/>
          <w:lang w:val="ru-RU"/>
        </w:rPr>
        <w:t xml:space="preserve">в России, </w:t>
      </w:r>
      <w:r w:rsidR="0011021B" w:rsidRPr="00726D69">
        <w:rPr>
          <w:sz w:val="24"/>
          <w:szCs w:val="24"/>
          <w:lang w:val="ru-RU"/>
        </w:rPr>
        <w:t xml:space="preserve">50 </w:t>
      </w:r>
      <w:r w:rsidR="00B9701E" w:rsidRPr="00726D69">
        <w:rPr>
          <w:sz w:val="24"/>
          <w:szCs w:val="24"/>
          <w:lang w:val="ru-RU"/>
        </w:rPr>
        <w:t>в Армении</w:t>
      </w:r>
      <w:r w:rsidR="0011021B" w:rsidRPr="00726D69">
        <w:rPr>
          <w:sz w:val="24"/>
          <w:szCs w:val="24"/>
          <w:lang w:val="ru-RU"/>
        </w:rPr>
        <w:t xml:space="preserve">, 15 </w:t>
      </w:r>
      <w:r w:rsidR="00B9701E" w:rsidRPr="00726D69">
        <w:rPr>
          <w:sz w:val="24"/>
          <w:szCs w:val="24"/>
          <w:lang w:val="ru-RU"/>
        </w:rPr>
        <w:t xml:space="preserve">в </w:t>
      </w:r>
      <w:proofErr w:type="spellStart"/>
      <w:r w:rsidR="00B9701E" w:rsidRPr="00726D69">
        <w:rPr>
          <w:sz w:val="24"/>
          <w:szCs w:val="24"/>
          <w:lang w:val="ru-RU"/>
        </w:rPr>
        <w:t>БиГ</w:t>
      </w:r>
      <w:proofErr w:type="spellEnd"/>
      <w:r w:rsidR="0011021B" w:rsidRPr="00726D69">
        <w:rPr>
          <w:sz w:val="24"/>
          <w:szCs w:val="24"/>
          <w:lang w:val="ru-RU"/>
        </w:rPr>
        <w:t xml:space="preserve">, 30 </w:t>
      </w:r>
      <w:r w:rsidR="00B9701E" w:rsidRPr="00726D69">
        <w:rPr>
          <w:sz w:val="24"/>
          <w:szCs w:val="24"/>
          <w:lang w:val="ru-RU"/>
        </w:rPr>
        <w:t xml:space="preserve">в Хорватии, </w:t>
      </w:r>
      <w:r w:rsidR="0011021B" w:rsidRPr="00726D69">
        <w:rPr>
          <w:sz w:val="24"/>
          <w:szCs w:val="24"/>
          <w:lang w:val="ru-RU"/>
        </w:rPr>
        <w:t xml:space="preserve">30 </w:t>
      </w:r>
      <w:r w:rsidR="00B9701E" w:rsidRPr="00726D69">
        <w:rPr>
          <w:sz w:val="24"/>
          <w:szCs w:val="24"/>
          <w:lang w:val="ru-RU"/>
        </w:rPr>
        <w:t>в Сербии</w:t>
      </w:r>
      <w:r w:rsidR="0011021B" w:rsidRPr="00726D69">
        <w:rPr>
          <w:sz w:val="24"/>
          <w:szCs w:val="24"/>
          <w:lang w:val="ru-RU"/>
        </w:rPr>
        <w:t xml:space="preserve">, 10 </w:t>
      </w:r>
      <w:r w:rsidR="00B9701E" w:rsidRPr="00726D69">
        <w:rPr>
          <w:sz w:val="24"/>
          <w:szCs w:val="24"/>
          <w:lang w:val="ru-RU"/>
        </w:rPr>
        <w:t>в Болгарии</w:t>
      </w:r>
      <w:r w:rsidR="0011021B" w:rsidRPr="00726D69">
        <w:rPr>
          <w:sz w:val="24"/>
          <w:szCs w:val="24"/>
          <w:lang w:val="ru-RU"/>
        </w:rPr>
        <w:t xml:space="preserve">, 10 </w:t>
      </w:r>
      <w:r w:rsidR="00B9701E" w:rsidRPr="00726D69">
        <w:rPr>
          <w:sz w:val="24"/>
          <w:szCs w:val="24"/>
          <w:lang w:val="ru-RU"/>
        </w:rPr>
        <w:t>в Молдове</w:t>
      </w:r>
      <w:r w:rsidR="0011021B" w:rsidRPr="00726D69">
        <w:rPr>
          <w:sz w:val="24"/>
          <w:szCs w:val="24"/>
          <w:lang w:val="ru-RU"/>
        </w:rPr>
        <w:t xml:space="preserve">, 10 </w:t>
      </w:r>
      <w:r w:rsidR="00B9701E" w:rsidRPr="00726D69">
        <w:rPr>
          <w:sz w:val="24"/>
          <w:szCs w:val="24"/>
          <w:lang w:val="ru-RU"/>
        </w:rPr>
        <w:t xml:space="preserve">в Киргизской Республике и </w:t>
      </w:r>
      <w:r w:rsidR="0011021B" w:rsidRPr="00726D69">
        <w:rPr>
          <w:sz w:val="24"/>
          <w:szCs w:val="24"/>
          <w:lang w:val="ru-RU"/>
        </w:rPr>
        <w:t xml:space="preserve">40 </w:t>
      </w:r>
      <w:r w:rsidR="00B9701E" w:rsidRPr="00726D69">
        <w:rPr>
          <w:sz w:val="24"/>
          <w:szCs w:val="24"/>
          <w:lang w:val="ru-RU"/>
        </w:rPr>
        <w:t xml:space="preserve">в Беларуси). </w:t>
      </w:r>
      <w:r w:rsidR="00B9701E" w:rsidRPr="00726D69">
        <w:rPr>
          <w:b/>
          <w:sz w:val="24"/>
          <w:szCs w:val="24"/>
          <w:u w:val="single"/>
          <w:lang w:val="ru-RU"/>
        </w:rPr>
        <w:t>Вместе с тем следует отметить, что между странами имеются существе</w:t>
      </w:r>
      <w:r w:rsidRPr="00726D69">
        <w:rPr>
          <w:b/>
          <w:sz w:val="24"/>
          <w:szCs w:val="24"/>
          <w:u w:val="single"/>
          <w:lang w:val="ru-RU"/>
        </w:rPr>
        <w:t>нные различия в охвате программ:</w:t>
      </w:r>
      <w:r w:rsidR="00B9701E" w:rsidRPr="00726D69">
        <w:rPr>
          <w:b/>
          <w:sz w:val="24"/>
          <w:szCs w:val="24"/>
          <w:u w:val="single"/>
          <w:lang w:val="ru-RU"/>
        </w:rPr>
        <w:t xml:space="preserve"> от </w:t>
      </w:r>
      <w:r w:rsidR="000B56B1" w:rsidRPr="00726D69">
        <w:rPr>
          <w:b/>
          <w:sz w:val="24"/>
          <w:szCs w:val="24"/>
          <w:u w:val="single"/>
          <w:lang w:val="ru-RU"/>
        </w:rPr>
        <w:t>целых</w:t>
      </w:r>
      <w:r w:rsidR="00B9701E" w:rsidRPr="00726D69">
        <w:rPr>
          <w:b/>
          <w:sz w:val="24"/>
          <w:szCs w:val="24"/>
          <w:u w:val="single"/>
          <w:lang w:val="ru-RU"/>
        </w:rPr>
        <w:t xml:space="preserve"> отраслей </w:t>
      </w:r>
      <w:r w:rsidR="0011021B" w:rsidRPr="00726D69">
        <w:rPr>
          <w:b/>
          <w:sz w:val="24"/>
          <w:szCs w:val="24"/>
          <w:u w:val="single"/>
          <w:lang w:val="ru-RU"/>
        </w:rPr>
        <w:t>(</w:t>
      </w:r>
      <w:r w:rsidR="00B9701E" w:rsidRPr="00726D69">
        <w:rPr>
          <w:b/>
          <w:sz w:val="24"/>
          <w:szCs w:val="24"/>
          <w:u w:val="single"/>
          <w:lang w:val="ru-RU"/>
        </w:rPr>
        <w:t>например</w:t>
      </w:r>
      <w:r w:rsidR="00084921" w:rsidRPr="00726D69">
        <w:rPr>
          <w:b/>
          <w:sz w:val="24"/>
          <w:szCs w:val="24"/>
          <w:u w:val="single"/>
          <w:lang w:val="ru-RU"/>
        </w:rPr>
        <w:t>,</w:t>
      </w:r>
      <w:r w:rsidR="00B9701E" w:rsidRPr="00726D69">
        <w:rPr>
          <w:b/>
          <w:sz w:val="24"/>
          <w:szCs w:val="24"/>
          <w:u w:val="single"/>
          <w:lang w:val="ru-RU"/>
        </w:rPr>
        <w:t xml:space="preserve"> в Росси</w:t>
      </w:r>
      <w:r w:rsidR="000B56B1" w:rsidRPr="00726D69">
        <w:rPr>
          <w:b/>
          <w:sz w:val="24"/>
          <w:szCs w:val="24"/>
          <w:u w:val="single"/>
          <w:lang w:val="ru-RU"/>
        </w:rPr>
        <w:t>и</w:t>
      </w:r>
      <w:r w:rsidR="0011021B" w:rsidRPr="00726D69">
        <w:rPr>
          <w:b/>
          <w:sz w:val="24"/>
          <w:szCs w:val="24"/>
          <w:u w:val="single"/>
          <w:lang w:val="ru-RU"/>
        </w:rPr>
        <w:t xml:space="preserve">) </w:t>
      </w:r>
      <w:r w:rsidR="00B9701E" w:rsidRPr="00726D69">
        <w:rPr>
          <w:b/>
          <w:sz w:val="24"/>
          <w:szCs w:val="24"/>
          <w:u w:val="single"/>
          <w:lang w:val="ru-RU"/>
        </w:rPr>
        <w:t xml:space="preserve">до одного </w:t>
      </w:r>
      <w:r w:rsidR="00632603" w:rsidRPr="00726D69">
        <w:rPr>
          <w:b/>
          <w:sz w:val="24"/>
          <w:szCs w:val="24"/>
          <w:u w:val="single"/>
          <w:lang w:val="ru-RU"/>
        </w:rPr>
        <w:t>департамента</w:t>
      </w:r>
      <w:r w:rsidR="00B9701E" w:rsidRPr="00726D69">
        <w:rPr>
          <w:b/>
          <w:sz w:val="24"/>
          <w:szCs w:val="24"/>
          <w:u w:val="single"/>
          <w:lang w:val="ru-RU"/>
        </w:rPr>
        <w:t xml:space="preserve"> или одного ведомства</w:t>
      </w:r>
      <w:r w:rsidR="0011021B" w:rsidRPr="00726D69">
        <w:rPr>
          <w:b/>
          <w:sz w:val="24"/>
          <w:szCs w:val="24"/>
          <w:u w:val="single"/>
          <w:lang w:val="ru-RU"/>
        </w:rPr>
        <w:t>/</w:t>
      </w:r>
      <w:r w:rsidR="00632603" w:rsidRPr="00726D69">
        <w:rPr>
          <w:b/>
          <w:sz w:val="24"/>
          <w:szCs w:val="24"/>
          <w:u w:val="single"/>
          <w:lang w:val="ru-RU"/>
        </w:rPr>
        <w:t>министерства</w:t>
      </w:r>
      <w:r w:rsidR="00084921" w:rsidRPr="00726D69">
        <w:rPr>
          <w:b/>
          <w:sz w:val="24"/>
          <w:szCs w:val="24"/>
          <w:u w:val="single"/>
          <w:lang w:val="ru-RU"/>
        </w:rPr>
        <w:t xml:space="preserve"> </w:t>
      </w:r>
      <w:r w:rsidR="0011021B" w:rsidRPr="00726D69">
        <w:rPr>
          <w:b/>
          <w:sz w:val="24"/>
          <w:szCs w:val="24"/>
          <w:u w:val="single"/>
          <w:lang w:val="ru-RU"/>
        </w:rPr>
        <w:t>(</w:t>
      </w:r>
      <w:r w:rsidR="00632603" w:rsidRPr="00726D69">
        <w:rPr>
          <w:b/>
          <w:sz w:val="24"/>
          <w:szCs w:val="24"/>
          <w:u w:val="single"/>
          <w:lang w:val="ru-RU"/>
        </w:rPr>
        <w:t>например</w:t>
      </w:r>
      <w:r w:rsidR="00B9701E" w:rsidRPr="00726D69">
        <w:rPr>
          <w:b/>
          <w:sz w:val="24"/>
          <w:szCs w:val="24"/>
          <w:u w:val="single"/>
          <w:lang w:val="ru-RU"/>
        </w:rPr>
        <w:t xml:space="preserve">, </w:t>
      </w:r>
      <w:r w:rsidR="00084921" w:rsidRPr="00726D69">
        <w:rPr>
          <w:b/>
          <w:sz w:val="24"/>
          <w:szCs w:val="24"/>
          <w:u w:val="single"/>
          <w:lang w:val="ru-RU"/>
        </w:rPr>
        <w:t>в Боснии и Герцеговине</w:t>
      </w:r>
      <w:r w:rsidR="00B9701E" w:rsidRPr="00726D69">
        <w:rPr>
          <w:b/>
          <w:sz w:val="24"/>
          <w:szCs w:val="24"/>
          <w:u w:val="single"/>
          <w:lang w:val="ru-RU"/>
        </w:rPr>
        <w:t>)</w:t>
      </w:r>
      <w:r w:rsidR="0011021B" w:rsidRPr="00726D69">
        <w:rPr>
          <w:b/>
          <w:sz w:val="24"/>
          <w:szCs w:val="24"/>
          <w:u w:val="single"/>
          <w:lang w:val="ru-RU"/>
        </w:rPr>
        <w:t>.</w:t>
      </w:r>
    </w:p>
    <w:p w14:paraId="32E062B0" w14:textId="77777777" w:rsidR="0011021B" w:rsidRPr="00726D69" w:rsidRDefault="0011021B" w:rsidP="0011021B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ru-RU"/>
        </w:rPr>
      </w:pPr>
    </w:p>
    <w:p w14:paraId="6536C89C" w14:textId="2FEF178B" w:rsidR="00AA4D35" w:rsidRPr="00726D69" w:rsidRDefault="00B9701E" w:rsidP="00AA4D35">
      <w:pPr>
        <w:pStyle w:val="Heading2"/>
        <w:rPr>
          <w:b/>
          <w:sz w:val="24"/>
          <w:szCs w:val="24"/>
          <w:lang w:val="ru-RU"/>
        </w:rPr>
      </w:pPr>
      <w:bookmarkStart w:id="30" w:name="_Toc507439111"/>
      <w:bookmarkStart w:id="31" w:name="_Toc507444730"/>
      <w:bookmarkStart w:id="32" w:name="_Toc517698269"/>
      <w:r w:rsidRPr="00726D69">
        <w:rPr>
          <w:b/>
          <w:sz w:val="24"/>
          <w:szCs w:val="24"/>
          <w:lang w:val="ru-RU"/>
        </w:rPr>
        <w:t>Критерий 9.</w:t>
      </w:r>
      <w:r w:rsidR="00AA4D35" w:rsidRPr="00726D69">
        <w:rPr>
          <w:b/>
          <w:sz w:val="24"/>
          <w:szCs w:val="24"/>
          <w:lang w:val="ru-RU"/>
        </w:rPr>
        <w:t xml:space="preserve"> </w:t>
      </w:r>
      <w:r w:rsidR="003164A2" w:rsidRPr="00726D69">
        <w:rPr>
          <w:b/>
          <w:sz w:val="24"/>
          <w:szCs w:val="24"/>
          <w:lang w:val="ru-RU"/>
        </w:rPr>
        <w:t>Каково оцениваемое соотношение показателей промежуточных результатов и итоговых результатов в общем числе показателей</w:t>
      </w:r>
      <w:r w:rsidR="00AA4D35" w:rsidRPr="00726D69">
        <w:rPr>
          <w:b/>
          <w:sz w:val="24"/>
          <w:szCs w:val="24"/>
          <w:lang w:val="ru-RU"/>
        </w:rPr>
        <w:t>?</w:t>
      </w:r>
      <w:bookmarkEnd w:id="30"/>
      <w:bookmarkEnd w:id="31"/>
      <w:bookmarkEnd w:id="32"/>
    </w:p>
    <w:p w14:paraId="01BAFE3D" w14:textId="77777777" w:rsidR="00AA4D35" w:rsidRPr="00726D69" w:rsidRDefault="00AA4D35" w:rsidP="00AA4D35">
      <w:pPr>
        <w:rPr>
          <w:rFonts w:ascii="Cambria" w:eastAsia="MS Gothic" w:hAnsi="Cambria"/>
          <w:b/>
          <w:color w:val="365F91"/>
          <w:sz w:val="24"/>
          <w:szCs w:val="24"/>
          <w:lang w:val="ru-RU"/>
        </w:rPr>
      </w:pPr>
    </w:p>
    <w:p w14:paraId="7DB81D68" w14:textId="14703C50" w:rsidR="00AA4D35" w:rsidRPr="00726D69" w:rsidRDefault="00B9701E" w:rsidP="00AA4D35">
      <w:pPr>
        <w:pStyle w:val="Heading2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3" w:name="_Toc507439112"/>
      <w:bookmarkStart w:id="34" w:name="_Toc507444731"/>
      <w:bookmarkStart w:id="35" w:name="_Toc517698270"/>
      <w:r w:rsidRPr="00726D69">
        <w:rPr>
          <w:rFonts w:ascii="Times New Roman" w:hAnsi="Times New Roman"/>
          <w:b/>
          <w:color w:val="auto"/>
          <w:sz w:val="24"/>
          <w:szCs w:val="24"/>
          <w:lang w:val="ru-RU"/>
        </w:rPr>
        <w:t>Как показывают примерные оценки</w:t>
      </w:r>
      <w:r w:rsidR="003164A2" w:rsidRPr="00726D69">
        <w:rPr>
          <w:rFonts w:ascii="Times New Roman" w:hAnsi="Times New Roman"/>
          <w:b/>
          <w:color w:val="auto"/>
          <w:sz w:val="24"/>
          <w:szCs w:val="24"/>
          <w:lang w:val="ru-RU"/>
        </w:rPr>
        <w:t>,</w:t>
      </w:r>
      <w:r w:rsidRPr="00726D69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="003164A2" w:rsidRPr="00726D69">
        <w:rPr>
          <w:rFonts w:ascii="Times New Roman" w:hAnsi="Times New Roman"/>
          <w:b/>
          <w:color w:val="auto"/>
          <w:sz w:val="24"/>
          <w:szCs w:val="24"/>
          <w:lang w:val="ru-RU"/>
        </w:rPr>
        <w:t>в большинстве</w:t>
      </w:r>
      <w:r w:rsidRPr="00726D69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стран на показатели </w:t>
      </w:r>
      <w:r w:rsidR="00BD3DB2" w:rsidRPr="00726D69">
        <w:rPr>
          <w:rFonts w:ascii="Times New Roman" w:hAnsi="Times New Roman"/>
          <w:b/>
          <w:color w:val="auto"/>
          <w:sz w:val="24"/>
          <w:szCs w:val="24"/>
          <w:lang w:val="ru-RU"/>
        </w:rPr>
        <w:t>промежуточных</w:t>
      </w:r>
      <w:r w:rsidRPr="00726D69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="00632603" w:rsidRPr="00726D69">
        <w:rPr>
          <w:rFonts w:ascii="Times New Roman" w:hAnsi="Times New Roman"/>
          <w:b/>
          <w:color w:val="auto"/>
          <w:sz w:val="24"/>
          <w:szCs w:val="24"/>
          <w:lang w:val="ru-RU"/>
        </w:rPr>
        <w:t>результатов</w:t>
      </w:r>
      <w:r w:rsidRPr="00726D69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приходится примерно две трети показателей, а на показатели итоговых результатов </w:t>
      </w:r>
      <w:r w:rsidR="003164A2" w:rsidRPr="00726D69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– </w:t>
      </w:r>
      <w:r w:rsidR="00A70DA3" w:rsidRPr="00726D69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треть; </w:t>
      </w:r>
      <w:r w:rsidR="00A70DA3" w:rsidRPr="00726D69">
        <w:rPr>
          <w:rFonts w:ascii="Times New Roman" w:hAnsi="Times New Roman"/>
          <w:color w:val="auto"/>
          <w:sz w:val="24"/>
          <w:szCs w:val="24"/>
          <w:lang w:val="ru-RU"/>
        </w:rPr>
        <w:t xml:space="preserve">вместе с тем такую оценку трудно проводить в силу большого </w:t>
      </w:r>
      <w:r w:rsidR="003164A2" w:rsidRPr="00726D69">
        <w:rPr>
          <w:rFonts w:ascii="Times New Roman" w:hAnsi="Times New Roman"/>
          <w:color w:val="auto"/>
          <w:sz w:val="24"/>
          <w:szCs w:val="24"/>
          <w:lang w:val="ru-RU"/>
        </w:rPr>
        <w:t>числа</w:t>
      </w:r>
      <w:r w:rsidR="00A70DA3" w:rsidRPr="00726D69">
        <w:rPr>
          <w:rFonts w:ascii="Times New Roman" w:hAnsi="Times New Roman"/>
          <w:color w:val="auto"/>
          <w:sz w:val="24"/>
          <w:szCs w:val="24"/>
          <w:lang w:val="ru-RU"/>
        </w:rPr>
        <w:t xml:space="preserve"> показателей и разнообразия </w:t>
      </w:r>
      <w:r w:rsidR="003164A2" w:rsidRPr="00726D69">
        <w:rPr>
          <w:rFonts w:ascii="Times New Roman" w:hAnsi="Times New Roman"/>
          <w:color w:val="auto"/>
          <w:sz w:val="24"/>
          <w:szCs w:val="24"/>
          <w:lang w:val="ru-RU"/>
        </w:rPr>
        <w:t xml:space="preserve">их </w:t>
      </w:r>
      <w:r w:rsidR="00A70DA3" w:rsidRPr="00726D69">
        <w:rPr>
          <w:rFonts w:ascii="Times New Roman" w:hAnsi="Times New Roman"/>
          <w:color w:val="auto"/>
          <w:sz w:val="24"/>
          <w:szCs w:val="24"/>
          <w:lang w:val="ru-RU"/>
        </w:rPr>
        <w:t xml:space="preserve">качественных </w:t>
      </w:r>
      <w:r w:rsidR="003164A2" w:rsidRPr="00726D69">
        <w:rPr>
          <w:rFonts w:ascii="Times New Roman" w:hAnsi="Times New Roman"/>
          <w:color w:val="auto"/>
          <w:sz w:val="24"/>
          <w:szCs w:val="24"/>
          <w:lang w:val="ru-RU"/>
        </w:rPr>
        <w:t xml:space="preserve">особенностей </w:t>
      </w:r>
      <w:r w:rsidRPr="00726D69">
        <w:rPr>
          <w:rFonts w:ascii="Times New Roman" w:hAnsi="Times New Roman"/>
          <w:color w:val="auto"/>
          <w:sz w:val="24"/>
          <w:szCs w:val="24"/>
          <w:lang w:val="ru-RU"/>
        </w:rPr>
        <w:t xml:space="preserve">в </w:t>
      </w:r>
      <w:r w:rsidR="003164A2" w:rsidRPr="00726D69">
        <w:rPr>
          <w:rFonts w:ascii="Times New Roman" w:hAnsi="Times New Roman"/>
          <w:color w:val="auto"/>
          <w:sz w:val="24"/>
          <w:szCs w:val="24"/>
          <w:lang w:val="ru-RU"/>
        </w:rPr>
        <w:t xml:space="preserve">разных </w:t>
      </w:r>
      <w:r w:rsidRPr="00726D69">
        <w:rPr>
          <w:rFonts w:ascii="Times New Roman" w:hAnsi="Times New Roman"/>
          <w:color w:val="auto"/>
          <w:sz w:val="24"/>
          <w:szCs w:val="24"/>
          <w:lang w:val="ru-RU"/>
        </w:rPr>
        <w:t>странах</w:t>
      </w:r>
      <w:r w:rsidR="00AA4D35" w:rsidRPr="00726D69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bookmarkEnd w:id="33"/>
      <w:bookmarkEnd w:id="34"/>
      <w:bookmarkEnd w:id="35"/>
    </w:p>
    <w:p w14:paraId="1B4D2848" w14:textId="77777777" w:rsidR="00AA4D35" w:rsidRPr="00726D69" w:rsidRDefault="00AA4D35" w:rsidP="00AA4D35">
      <w:pPr>
        <w:pStyle w:val="Heading2"/>
        <w:rPr>
          <w:b/>
          <w:sz w:val="24"/>
          <w:szCs w:val="24"/>
          <w:lang w:val="ru-RU"/>
        </w:rPr>
      </w:pPr>
    </w:p>
    <w:p w14:paraId="7A0F022F" w14:textId="544A9AAB" w:rsidR="00AA4D35" w:rsidRPr="00726D69" w:rsidRDefault="00141141" w:rsidP="00AA4D35">
      <w:pPr>
        <w:pStyle w:val="Heading2"/>
        <w:rPr>
          <w:b/>
          <w:sz w:val="24"/>
          <w:szCs w:val="24"/>
          <w:lang w:val="ru-RU"/>
        </w:rPr>
      </w:pPr>
      <w:bookmarkStart w:id="36" w:name="_Toc507439113"/>
      <w:bookmarkStart w:id="37" w:name="_Toc507444732"/>
      <w:bookmarkStart w:id="38" w:name="_Toc517698271"/>
      <w:r w:rsidRPr="00726D69">
        <w:rPr>
          <w:b/>
          <w:sz w:val="24"/>
          <w:szCs w:val="24"/>
          <w:lang w:val="ru-RU"/>
        </w:rPr>
        <w:t xml:space="preserve">Критерий 10. </w:t>
      </w:r>
      <w:r w:rsidR="002F58D5" w:rsidRPr="00726D69">
        <w:rPr>
          <w:b/>
          <w:sz w:val="24"/>
          <w:szCs w:val="24"/>
          <w:lang w:val="ru-RU"/>
        </w:rPr>
        <w:t>Каковы основные трудности, связанные именно с ПЭ</w:t>
      </w:r>
      <w:r w:rsidR="00AA4D35" w:rsidRPr="00726D69">
        <w:rPr>
          <w:b/>
          <w:sz w:val="24"/>
          <w:szCs w:val="24"/>
          <w:lang w:val="ru-RU"/>
        </w:rPr>
        <w:t>?</w:t>
      </w:r>
      <w:bookmarkEnd w:id="36"/>
      <w:bookmarkEnd w:id="37"/>
      <w:bookmarkEnd w:id="38"/>
    </w:p>
    <w:p w14:paraId="2CD3AF79" w14:textId="77777777" w:rsidR="00AA4D35" w:rsidRPr="00726D69" w:rsidRDefault="00AA4D35" w:rsidP="00AA4D35">
      <w:pPr>
        <w:rPr>
          <w:sz w:val="24"/>
          <w:szCs w:val="24"/>
          <w:lang w:val="ru-RU"/>
        </w:rPr>
      </w:pPr>
    </w:p>
    <w:p w14:paraId="4FFF8C19" w14:textId="07583BAC" w:rsidR="00AA4D35" w:rsidRPr="00726D69" w:rsidRDefault="00AD0533" w:rsidP="00AA4D35">
      <w:pPr>
        <w:autoSpaceDE w:val="0"/>
        <w:autoSpaceDN w:val="0"/>
        <w:adjustRightInd w:val="0"/>
        <w:spacing w:after="160" w:line="240" w:lineRule="auto"/>
        <w:jc w:val="both"/>
        <w:rPr>
          <w:color w:val="000000"/>
          <w:sz w:val="24"/>
          <w:szCs w:val="24"/>
          <w:lang w:val="ru-RU"/>
        </w:rPr>
      </w:pPr>
      <w:r w:rsidRPr="00726D69">
        <w:rPr>
          <w:color w:val="000000"/>
          <w:sz w:val="24"/>
          <w:szCs w:val="24"/>
          <w:lang w:val="ru-RU"/>
        </w:rPr>
        <w:t xml:space="preserve">Наиболее часто встречающиеся трудности в странах </w:t>
      </w:r>
      <w:r w:rsidR="0016230C" w:rsidRPr="00726D69">
        <w:rPr>
          <w:color w:val="000000"/>
          <w:sz w:val="24"/>
          <w:szCs w:val="24"/>
        </w:rPr>
        <w:t>PE</w:t>
      </w:r>
      <w:r w:rsidRPr="00726D69">
        <w:rPr>
          <w:color w:val="000000"/>
          <w:sz w:val="24"/>
          <w:szCs w:val="24"/>
        </w:rPr>
        <w:t>MPAL</w:t>
      </w:r>
      <w:r w:rsidR="0016230C" w:rsidRPr="00726D69">
        <w:rPr>
          <w:color w:val="000000"/>
          <w:sz w:val="24"/>
          <w:szCs w:val="24"/>
          <w:lang w:val="ru-RU"/>
        </w:rPr>
        <w:t>:</w:t>
      </w:r>
    </w:p>
    <w:p w14:paraId="19AE7E71" w14:textId="5D7B66D8" w:rsidR="00AA4D35" w:rsidRPr="00726D69" w:rsidRDefault="00AD0533" w:rsidP="0016230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color w:val="000000"/>
          <w:sz w:val="24"/>
          <w:szCs w:val="24"/>
          <w:lang w:val="ru-RU"/>
        </w:rPr>
      </w:pPr>
      <w:r w:rsidRPr="00726D69">
        <w:rPr>
          <w:color w:val="000000"/>
          <w:sz w:val="24"/>
          <w:szCs w:val="24"/>
          <w:lang w:val="ru-RU"/>
        </w:rPr>
        <w:t>Программное бюджетирование находится на ранних этапах</w:t>
      </w:r>
      <w:r w:rsidR="00AA4D35" w:rsidRPr="00726D69">
        <w:rPr>
          <w:color w:val="000000"/>
          <w:sz w:val="24"/>
          <w:szCs w:val="24"/>
          <w:lang w:val="ru-RU"/>
        </w:rPr>
        <w:t xml:space="preserve">. </w:t>
      </w:r>
    </w:p>
    <w:p w14:paraId="563562FB" w14:textId="7ECA8E5C" w:rsidR="00AA4D35" w:rsidRPr="00726D69" w:rsidRDefault="00AD0533" w:rsidP="0016230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color w:val="000000"/>
          <w:sz w:val="24"/>
          <w:szCs w:val="24"/>
          <w:lang w:val="ru-RU"/>
        </w:rPr>
      </w:pPr>
      <w:r w:rsidRPr="00726D69">
        <w:rPr>
          <w:color w:val="000000"/>
          <w:sz w:val="24"/>
          <w:szCs w:val="24"/>
          <w:lang w:val="ru-RU"/>
        </w:rPr>
        <w:t>Качество ПЭ у разных бюджетополучателей (</w:t>
      </w:r>
      <w:r w:rsidR="00632603" w:rsidRPr="00726D69">
        <w:rPr>
          <w:color w:val="000000"/>
          <w:sz w:val="24"/>
          <w:szCs w:val="24"/>
          <w:lang w:val="ru-RU"/>
        </w:rPr>
        <w:t>министерство</w:t>
      </w:r>
      <w:r w:rsidRPr="00726D69">
        <w:rPr>
          <w:color w:val="000000"/>
          <w:sz w:val="24"/>
          <w:szCs w:val="24"/>
          <w:lang w:val="ru-RU"/>
        </w:rPr>
        <w:t>/ведомство</w:t>
      </w:r>
      <w:r w:rsidR="00D95083" w:rsidRPr="00726D69">
        <w:rPr>
          <w:color w:val="000000"/>
          <w:sz w:val="24"/>
          <w:szCs w:val="24"/>
          <w:lang w:val="ru-RU"/>
        </w:rPr>
        <w:t>)</w:t>
      </w:r>
      <w:r w:rsidRPr="00726D69">
        <w:rPr>
          <w:color w:val="000000"/>
          <w:sz w:val="24"/>
          <w:szCs w:val="24"/>
          <w:lang w:val="ru-RU"/>
        </w:rPr>
        <w:t xml:space="preserve"> различается</w:t>
      </w:r>
      <w:r w:rsidR="00AA4D35" w:rsidRPr="00726D69">
        <w:rPr>
          <w:color w:val="000000"/>
          <w:sz w:val="24"/>
          <w:szCs w:val="24"/>
          <w:lang w:val="ru-RU"/>
        </w:rPr>
        <w:t xml:space="preserve">. </w:t>
      </w:r>
    </w:p>
    <w:p w14:paraId="59231E49" w14:textId="33F4E160" w:rsidR="00AA4D35" w:rsidRPr="00726D69" w:rsidRDefault="00AD0533" w:rsidP="0016230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color w:val="000000"/>
          <w:sz w:val="24"/>
          <w:szCs w:val="24"/>
        </w:rPr>
      </w:pPr>
      <w:r w:rsidRPr="00726D69">
        <w:rPr>
          <w:color w:val="000000"/>
          <w:sz w:val="24"/>
          <w:szCs w:val="24"/>
          <w:lang w:val="ru-RU"/>
        </w:rPr>
        <w:t>Слишком много ПЭ</w:t>
      </w:r>
      <w:r w:rsidR="00AA4D35" w:rsidRPr="00726D69">
        <w:rPr>
          <w:color w:val="000000"/>
          <w:sz w:val="24"/>
          <w:szCs w:val="24"/>
        </w:rPr>
        <w:t xml:space="preserve">. </w:t>
      </w:r>
    </w:p>
    <w:p w14:paraId="334DADF6" w14:textId="179A78C3" w:rsidR="00AA4D35" w:rsidRPr="00726D69" w:rsidRDefault="00AD0533" w:rsidP="0016230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color w:val="000000"/>
          <w:sz w:val="24"/>
          <w:szCs w:val="24"/>
          <w:lang w:val="ru-RU"/>
        </w:rPr>
      </w:pPr>
      <w:r w:rsidRPr="00726D69">
        <w:rPr>
          <w:color w:val="000000"/>
          <w:sz w:val="24"/>
          <w:szCs w:val="24"/>
          <w:lang w:val="ru-RU"/>
        </w:rPr>
        <w:t xml:space="preserve">Отсутствие </w:t>
      </w:r>
      <w:r w:rsidR="00D95083" w:rsidRPr="00726D69">
        <w:rPr>
          <w:color w:val="000000"/>
          <w:sz w:val="24"/>
          <w:szCs w:val="24"/>
          <w:lang w:val="ru-RU"/>
        </w:rPr>
        <w:t>определе</w:t>
      </w:r>
      <w:r w:rsidR="00632603" w:rsidRPr="00726D69">
        <w:rPr>
          <w:color w:val="000000"/>
          <w:sz w:val="24"/>
          <w:szCs w:val="24"/>
          <w:lang w:val="ru-RU"/>
        </w:rPr>
        <w:t>нных</w:t>
      </w:r>
      <w:r w:rsidRPr="00726D69">
        <w:rPr>
          <w:color w:val="000000"/>
          <w:sz w:val="24"/>
          <w:szCs w:val="24"/>
          <w:lang w:val="ru-RU"/>
        </w:rPr>
        <w:t xml:space="preserve"> </w:t>
      </w:r>
      <w:r w:rsidR="001616F2" w:rsidRPr="00726D69">
        <w:rPr>
          <w:color w:val="000000"/>
          <w:sz w:val="24"/>
          <w:szCs w:val="24"/>
          <w:lang w:val="ru-RU"/>
        </w:rPr>
        <w:t>стандартных</w:t>
      </w:r>
      <w:r w:rsidRPr="00726D69">
        <w:rPr>
          <w:color w:val="000000"/>
          <w:sz w:val="24"/>
          <w:szCs w:val="24"/>
          <w:lang w:val="ru-RU"/>
        </w:rPr>
        <w:t xml:space="preserve"> </w:t>
      </w:r>
      <w:r w:rsidR="00D95083" w:rsidRPr="00726D69">
        <w:rPr>
          <w:color w:val="000000"/>
          <w:sz w:val="24"/>
          <w:szCs w:val="24"/>
          <w:lang w:val="ru-RU"/>
        </w:rPr>
        <w:t>ключевых</w:t>
      </w:r>
      <w:r w:rsidRPr="00726D69">
        <w:rPr>
          <w:color w:val="000000"/>
          <w:sz w:val="24"/>
          <w:szCs w:val="24"/>
          <w:lang w:val="ru-RU"/>
        </w:rPr>
        <w:t xml:space="preserve"> </w:t>
      </w:r>
      <w:r w:rsidR="00632603" w:rsidRPr="00726D69">
        <w:rPr>
          <w:color w:val="000000"/>
          <w:sz w:val="24"/>
          <w:szCs w:val="24"/>
          <w:lang w:val="ru-RU"/>
        </w:rPr>
        <w:t>национальных</w:t>
      </w:r>
      <w:r w:rsidRPr="00726D69">
        <w:rPr>
          <w:color w:val="000000"/>
          <w:sz w:val="24"/>
          <w:szCs w:val="24"/>
          <w:lang w:val="ru-RU"/>
        </w:rPr>
        <w:t xml:space="preserve"> </w:t>
      </w:r>
      <w:r w:rsidR="00D95083" w:rsidRPr="00726D69">
        <w:rPr>
          <w:color w:val="000000"/>
          <w:sz w:val="24"/>
          <w:szCs w:val="24"/>
          <w:lang w:val="ru-RU"/>
        </w:rPr>
        <w:t>показателей</w:t>
      </w:r>
      <w:r w:rsidRPr="00726D69">
        <w:rPr>
          <w:color w:val="000000"/>
          <w:sz w:val="24"/>
          <w:szCs w:val="24"/>
          <w:lang w:val="ru-RU"/>
        </w:rPr>
        <w:t>/</w:t>
      </w:r>
      <w:r w:rsidR="001616F2" w:rsidRPr="00726D69">
        <w:rPr>
          <w:color w:val="000000"/>
          <w:sz w:val="24"/>
          <w:szCs w:val="24"/>
          <w:lang w:val="ru-RU"/>
        </w:rPr>
        <w:t xml:space="preserve">национальной </w:t>
      </w:r>
      <w:r w:rsidR="002F58D5" w:rsidRPr="00726D69">
        <w:rPr>
          <w:color w:val="000000"/>
          <w:sz w:val="24"/>
          <w:szCs w:val="24"/>
          <w:lang w:val="ru-RU"/>
        </w:rPr>
        <w:t xml:space="preserve">стратегии </w:t>
      </w:r>
      <w:r w:rsidR="001616F2" w:rsidRPr="00726D69">
        <w:rPr>
          <w:color w:val="000000"/>
          <w:sz w:val="24"/>
          <w:szCs w:val="24"/>
          <w:lang w:val="ru-RU"/>
        </w:rPr>
        <w:t xml:space="preserve">высшего уровня </w:t>
      </w:r>
      <w:r w:rsidRPr="00726D69">
        <w:rPr>
          <w:color w:val="000000"/>
          <w:sz w:val="24"/>
          <w:szCs w:val="24"/>
          <w:lang w:val="ru-RU"/>
        </w:rPr>
        <w:t>со стандартными ПЭ</w:t>
      </w:r>
      <w:r w:rsidR="00AA4D35" w:rsidRPr="00726D69">
        <w:rPr>
          <w:color w:val="000000"/>
          <w:sz w:val="24"/>
          <w:szCs w:val="24"/>
          <w:lang w:val="ru-RU"/>
        </w:rPr>
        <w:t xml:space="preserve">. </w:t>
      </w:r>
    </w:p>
    <w:p w14:paraId="46178F3B" w14:textId="10437BE9" w:rsidR="00AA4D35" w:rsidRPr="00726D69" w:rsidRDefault="00AD0533" w:rsidP="0016230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color w:val="000000"/>
          <w:sz w:val="24"/>
          <w:szCs w:val="24"/>
          <w:lang w:val="ru-RU"/>
        </w:rPr>
      </w:pPr>
      <w:r w:rsidRPr="00726D69">
        <w:rPr>
          <w:color w:val="000000"/>
          <w:sz w:val="24"/>
          <w:szCs w:val="24"/>
          <w:lang w:val="ru-RU"/>
        </w:rPr>
        <w:t xml:space="preserve">Слабая </w:t>
      </w:r>
      <w:r w:rsidR="00632603" w:rsidRPr="00726D69">
        <w:rPr>
          <w:color w:val="000000"/>
          <w:sz w:val="24"/>
          <w:szCs w:val="24"/>
          <w:lang w:val="ru-RU"/>
        </w:rPr>
        <w:t>связь</w:t>
      </w:r>
      <w:r w:rsidRPr="00726D69">
        <w:rPr>
          <w:color w:val="000000"/>
          <w:sz w:val="24"/>
          <w:szCs w:val="24"/>
          <w:lang w:val="ru-RU"/>
        </w:rPr>
        <w:t xml:space="preserve"> со </w:t>
      </w:r>
      <w:r w:rsidR="00632603" w:rsidRPr="00726D69">
        <w:rPr>
          <w:color w:val="000000"/>
          <w:sz w:val="24"/>
          <w:szCs w:val="24"/>
          <w:lang w:val="ru-RU"/>
        </w:rPr>
        <w:t>стратегическим</w:t>
      </w:r>
      <w:r w:rsidRPr="00726D69">
        <w:rPr>
          <w:color w:val="000000"/>
          <w:sz w:val="24"/>
          <w:szCs w:val="24"/>
          <w:lang w:val="ru-RU"/>
        </w:rPr>
        <w:t xml:space="preserve"> планированием на уровне государства</w:t>
      </w:r>
      <w:r w:rsidR="00AA4D35" w:rsidRPr="00726D69">
        <w:rPr>
          <w:color w:val="000000"/>
          <w:sz w:val="24"/>
          <w:szCs w:val="24"/>
          <w:lang w:val="ru-RU"/>
        </w:rPr>
        <w:t xml:space="preserve">. </w:t>
      </w:r>
    </w:p>
    <w:p w14:paraId="10DEB49C" w14:textId="0ACB2317" w:rsidR="00AA4D35" w:rsidRPr="00726D69" w:rsidRDefault="00AD0533" w:rsidP="0016230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color w:val="000000"/>
          <w:sz w:val="24"/>
          <w:szCs w:val="24"/>
          <w:lang w:val="ru-RU"/>
        </w:rPr>
      </w:pPr>
      <w:r w:rsidRPr="00726D69">
        <w:rPr>
          <w:color w:val="000000"/>
          <w:sz w:val="24"/>
          <w:szCs w:val="24"/>
          <w:lang w:val="ru-RU"/>
        </w:rPr>
        <w:t xml:space="preserve">Некоторые ПЭ в </w:t>
      </w:r>
      <w:r w:rsidR="001616F2" w:rsidRPr="00726D69">
        <w:rPr>
          <w:color w:val="000000"/>
          <w:sz w:val="24"/>
          <w:szCs w:val="24"/>
          <w:lang w:val="ru-RU"/>
        </w:rPr>
        <w:t xml:space="preserve">отдельных </w:t>
      </w:r>
      <w:r w:rsidRPr="00726D69">
        <w:rPr>
          <w:color w:val="000000"/>
          <w:sz w:val="24"/>
          <w:szCs w:val="24"/>
          <w:lang w:val="ru-RU"/>
        </w:rPr>
        <w:t xml:space="preserve">случаях не подлежат </w:t>
      </w:r>
      <w:r w:rsidR="00632603" w:rsidRPr="00726D69">
        <w:rPr>
          <w:color w:val="000000"/>
          <w:sz w:val="24"/>
          <w:szCs w:val="24"/>
          <w:lang w:val="ru-RU"/>
        </w:rPr>
        <w:t>количественному</w:t>
      </w:r>
      <w:r w:rsidRPr="00726D69">
        <w:rPr>
          <w:color w:val="000000"/>
          <w:sz w:val="24"/>
          <w:szCs w:val="24"/>
          <w:lang w:val="ru-RU"/>
        </w:rPr>
        <w:t xml:space="preserve"> </w:t>
      </w:r>
      <w:r w:rsidR="00D95083" w:rsidRPr="00726D69">
        <w:rPr>
          <w:color w:val="000000"/>
          <w:sz w:val="24"/>
          <w:szCs w:val="24"/>
          <w:lang w:val="ru-RU"/>
        </w:rPr>
        <w:t>измере</w:t>
      </w:r>
      <w:r w:rsidRPr="00726D69">
        <w:rPr>
          <w:color w:val="000000"/>
          <w:sz w:val="24"/>
          <w:szCs w:val="24"/>
          <w:lang w:val="ru-RU"/>
        </w:rPr>
        <w:t>нию</w:t>
      </w:r>
      <w:r w:rsidR="00DF1C4C" w:rsidRPr="00726D69">
        <w:rPr>
          <w:color w:val="000000"/>
          <w:sz w:val="24"/>
          <w:szCs w:val="24"/>
          <w:lang w:val="ru-RU"/>
        </w:rPr>
        <w:t>.</w:t>
      </w:r>
      <w:r w:rsidR="00AA4D35" w:rsidRPr="00726D69">
        <w:rPr>
          <w:color w:val="000000"/>
          <w:sz w:val="24"/>
          <w:szCs w:val="24"/>
          <w:lang w:val="ru-RU"/>
        </w:rPr>
        <w:t xml:space="preserve"> </w:t>
      </w:r>
    </w:p>
    <w:p w14:paraId="4AC386E8" w14:textId="57AF408E" w:rsidR="00AA4D35" w:rsidRPr="00726D69" w:rsidRDefault="00AD0533" w:rsidP="0016230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color w:val="000000"/>
          <w:sz w:val="24"/>
          <w:szCs w:val="24"/>
          <w:lang w:val="ru-RU"/>
        </w:rPr>
      </w:pPr>
      <w:r w:rsidRPr="00726D69">
        <w:rPr>
          <w:color w:val="000000"/>
          <w:sz w:val="24"/>
          <w:szCs w:val="24"/>
          <w:lang w:val="ru-RU"/>
        </w:rPr>
        <w:t xml:space="preserve">Слабая или отсутствующая информация о </w:t>
      </w:r>
      <w:r w:rsidR="00632603" w:rsidRPr="00726D69">
        <w:rPr>
          <w:color w:val="000000"/>
          <w:sz w:val="24"/>
          <w:szCs w:val="24"/>
          <w:lang w:val="ru-RU"/>
        </w:rPr>
        <w:t>программном</w:t>
      </w:r>
      <w:r w:rsidRPr="00726D69">
        <w:rPr>
          <w:color w:val="000000"/>
          <w:sz w:val="24"/>
          <w:szCs w:val="24"/>
          <w:lang w:val="ru-RU"/>
        </w:rPr>
        <w:t xml:space="preserve"> </w:t>
      </w:r>
      <w:r w:rsidR="00632603" w:rsidRPr="00726D69">
        <w:rPr>
          <w:color w:val="000000"/>
          <w:sz w:val="24"/>
          <w:szCs w:val="24"/>
          <w:lang w:val="ru-RU"/>
        </w:rPr>
        <w:t>бюджетировании</w:t>
      </w:r>
      <w:r w:rsidRPr="00726D69">
        <w:rPr>
          <w:color w:val="000000"/>
          <w:sz w:val="24"/>
          <w:szCs w:val="24"/>
          <w:lang w:val="ru-RU"/>
        </w:rPr>
        <w:t xml:space="preserve"> или </w:t>
      </w:r>
      <w:r w:rsidR="00D95083" w:rsidRPr="00726D69">
        <w:rPr>
          <w:color w:val="000000"/>
          <w:sz w:val="24"/>
          <w:szCs w:val="24"/>
          <w:lang w:val="ru-RU"/>
        </w:rPr>
        <w:t xml:space="preserve">о </w:t>
      </w:r>
      <w:r w:rsidR="00632603" w:rsidRPr="00726D69">
        <w:rPr>
          <w:color w:val="000000"/>
          <w:sz w:val="24"/>
          <w:szCs w:val="24"/>
          <w:lang w:val="ru-RU"/>
        </w:rPr>
        <w:t>показателях</w:t>
      </w:r>
      <w:r w:rsidRPr="00726D69">
        <w:rPr>
          <w:color w:val="000000"/>
          <w:sz w:val="24"/>
          <w:szCs w:val="24"/>
          <w:lang w:val="ru-RU"/>
        </w:rPr>
        <w:t xml:space="preserve"> эффективности на субнациональном уровне</w:t>
      </w:r>
      <w:r w:rsidR="00AA4D35" w:rsidRPr="00726D69">
        <w:rPr>
          <w:color w:val="000000"/>
          <w:sz w:val="24"/>
          <w:szCs w:val="24"/>
          <w:lang w:val="ru-RU"/>
        </w:rPr>
        <w:t>.</w:t>
      </w:r>
    </w:p>
    <w:p w14:paraId="4A1B6200" w14:textId="43D94C95" w:rsidR="00AA4D35" w:rsidRPr="00726D69" w:rsidRDefault="00AD0533" w:rsidP="0016230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color w:val="000000"/>
          <w:sz w:val="24"/>
          <w:szCs w:val="24"/>
          <w:lang w:val="ru-RU"/>
        </w:rPr>
      </w:pPr>
      <w:r w:rsidRPr="00726D69">
        <w:rPr>
          <w:color w:val="000000"/>
          <w:sz w:val="24"/>
          <w:szCs w:val="24"/>
          <w:lang w:val="ru-RU"/>
        </w:rPr>
        <w:t xml:space="preserve">Отсутствие практики </w:t>
      </w:r>
      <w:r w:rsidR="00632603" w:rsidRPr="00726D69">
        <w:rPr>
          <w:color w:val="000000"/>
          <w:sz w:val="24"/>
          <w:szCs w:val="24"/>
          <w:lang w:val="ru-RU"/>
        </w:rPr>
        <w:t>использования</w:t>
      </w:r>
      <w:r w:rsidRPr="00726D69">
        <w:rPr>
          <w:color w:val="000000"/>
          <w:sz w:val="24"/>
          <w:szCs w:val="24"/>
          <w:lang w:val="ru-RU"/>
        </w:rPr>
        <w:t xml:space="preserve"> ПЭ для принятия решений</w:t>
      </w:r>
      <w:r w:rsidR="00AA4D35" w:rsidRPr="00726D69">
        <w:rPr>
          <w:color w:val="000000"/>
          <w:sz w:val="24"/>
          <w:szCs w:val="24"/>
          <w:lang w:val="ru-RU"/>
        </w:rPr>
        <w:t xml:space="preserve">. </w:t>
      </w:r>
    </w:p>
    <w:p w14:paraId="178B6D2C" w14:textId="25A016E4" w:rsidR="00AA4D35" w:rsidRPr="00726D69" w:rsidRDefault="00AD0533" w:rsidP="0016230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color w:val="000000"/>
          <w:sz w:val="24"/>
          <w:szCs w:val="24"/>
          <w:lang w:val="ru-RU"/>
        </w:rPr>
      </w:pPr>
      <w:r w:rsidRPr="00726D69">
        <w:rPr>
          <w:color w:val="000000"/>
          <w:sz w:val="24"/>
          <w:szCs w:val="24"/>
          <w:lang w:val="ru-RU"/>
        </w:rPr>
        <w:t xml:space="preserve">Трудности в </w:t>
      </w:r>
      <w:r w:rsidR="00632603" w:rsidRPr="00726D69">
        <w:rPr>
          <w:color w:val="000000"/>
          <w:sz w:val="24"/>
          <w:szCs w:val="24"/>
          <w:lang w:val="ru-RU"/>
        </w:rPr>
        <w:t>установлении</w:t>
      </w:r>
      <w:r w:rsidRPr="00726D69">
        <w:rPr>
          <w:color w:val="000000"/>
          <w:sz w:val="24"/>
          <w:szCs w:val="24"/>
          <w:lang w:val="ru-RU"/>
        </w:rPr>
        <w:t xml:space="preserve"> и мониторинге ПЭ в части </w:t>
      </w:r>
      <w:r w:rsidR="00632603" w:rsidRPr="00726D69">
        <w:rPr>
          <w:color w:val="000000"/>
          <w:sz w:val="24"/>
          <w:szCs w:val="24"/>
          <w:lang w:val="ru-RU"/>
        </w:rPr>
        <w:t>межведомственных</w:t>
      </w:r>
      <w:r w:rsidRPr="00726D69">
        <w:rPr>
          <w:color w:val="000000"/>
          <w:sz w:val="24"/>
          <w:szCs w:val="24"/>
          <w:lang w:val="ru-RU"/>
        </w:rPr>
        <w:t xml:space="preserve"> </w:t>
      </w:r>
      <w:r w:rsidR="00632603" w:rsidRPr="00726D69">
        <w:rPr>
          <w:color w:val="000000"/>
          <w:sz w:val="24"/>
          <w:szCs w:val="24"/>
          <w:lang w:val="ru-RU"/>
        </w:rPr>
        <w:t>программ</w:t>
      </w:r>
      <w:r w:rsidR="00AA4D35" w:rsidRPr="00726D69">
        <w:rPr>
          <w:color w:val="000000"/>
          <w:sz w:val="24"/>
          <w:szCs w:val="24"/>
          <w:lang w:val="ru-RU"/>
        </w:rPr>
        <w:t xml:space="preserve">. </w:t>
      </w:r>
    </w:p>
    <w:p w14:paraId="5AE7FC49" w14:textId="1587A56F" w:rsidR="00AA4D35" w:rsidRPr="00726D69" w:rsidRDefault="00AD0533" w:rsidP="0016230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color w:val="000000"/>
          <w:sz w:val="24"/>
          <w:szCs w:val="24"/>
          <w:lang w:val="ru-RU"/>
        </w:rPr>
      </w:pPr>
      <w:r w:rsidRPr="00726D69">
        <w:rPr>
          <w:color w:val="000000"/>
          <w:sz w:val="24"/>
          <w:szCs w:val="24"/>
          <w:lang w:val="ru-RU"/>
        </w:rPr>
        <w:t>Трудности в установлении значений ПЭ</w:t>
      </w:r>
      <w:r w:rsidR="00AA4D35" w:rsidRPr="00726D69">
        <w:rPr>
          <w:color w:val="000000"/>
          <w:sz w:val="24"/>
          <w:szCs w:val="24"/>
          <w:lang w:val="ru-RU"/>
        </w:rPr>
        <w:t xml:space="preserve">. </w:t>
      </w:r>
    </w:p>
    <w:p w14:paraId="10C66B6B" w14:textId="09C75747" w:rsidR="00AA4D35" w:rsidRPr="00726D69" w:rsidRDefault="00AD0533" w:rsidP="0016230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color w:val="000000"/>
          <w:sz w:val="24"/>
          <w:szCs w:val="24"/>
          <w:lang w:val="ru-RU"/>
        </w:rPr>
      </w:pPr>
      <w:r w:rsidRPr="00726D69">
        <w:rPr>
          <w:color w:val="000000"/>
          <w:sz w:val="24"/>
          <w:szCs w:val="24"/>
          <w:lang w:val="ru-RU"/>
        </w:rPr>
        <w:t xml:space="preserve">Необходимость укрепления менталитета, направленного на достижение </w:t>
      </w:r>
      <w:r w:rsidR="00632603" w:rsidRPr="00726D69">
        <w:rPr>
          <w:color w:val="000000"/>
          <w:sz w:val="24"/>
          <w:szCs w:val="24"/>
          <w:lang w:val="ru-RU"/>
        </w:rPr>
        <w:t>эффективности</w:t>
      </w:r>
      <w:r w:rsidRPr="00726D69">
        <w:rPr>
          <w:color w:val="000000"/>
          <w:sz w:val="24"/>
          <w:szCs w:val="24"/>
          <w:lang w:val="ru-RU"/>
        </w:rPr>
        <w:t xml:space="preserve"> в целом</w:t>
      </w:r>
      <w:r w:rsidR="00AA4D35" w:rsidRPr="00726D69">
        <w:rPr>
          <w:color w:val="000000"/>
          <w:sz w:val="24"/>
          <w:szCs w:val="24"/>
          <w:lang w:val="ru-RU"/>
        </w:rPr>
        <w:t xml:space="preserve">. </w:t>
      </w:r>
    </w:p>
    <w:p w14:paraId="271394C1" w14:textId="77777777" w:rsidR="00AA4D35" w:rsidRPr="00726D69" w:rsidRDefault="00AA4D35" w:rsidP="00AA4D35">
      <w:pPr>
        <w:rPr>
          <w:sz w:val="24"/>
          <w:szCs w:val="24"/>
          <w:lang w:val="ru-RU"/>
        </w:rPr>
      </w:pPr>
    </w:p>
    <w:p w14:paraId="353E8263" w14:textId="380248E9" w:rsidR="00DF1C4C" w:rsidRPr="00726D69" w:rsidRDefault="00AD0533" w:rsidP="00BD6988">
      <w:pPr>
        <w:pStyle w:val="Heading2"/>
        <w:rPr>
          <w:b/>
          <w:sz w:val="24"/>
          <w:szCs w:val="24"/>
        </w:rPr>
      </w:pPr>
      <w:bookmarkStart w:id="39" w:name="_Toc517698272"/>
      <w:r w:rsidRPr="00726D69">
        <w:rPr>
          <w:b/>
          <w:sz w:val="24"/>
          <w:szCs w:val="24"/>
          <w:lang w:val="ru-RU"/>
        </w:rPr>
        <w:lastRenderedPageBreak/>
        <w:t>Страновой</w:t>
      </w:r>
      <w:r w:rsidRPr="00726D69">
        <w:rPr>
          <w:b/>
          <w:sz w:val="24"/>
          <w:szCs w:val="24"/>
        </w:rPr>
        <w:t xml:space="preserve"> </w:t>
      </w:r>
      <w:r w:rsidRPr="00726D69">
        <w:rPr>
          <w:b/>
          <w:sz w:val="24"/>
          <w:szCs w:val="24"/>
          <w:lang w:val="ru-RU"/>
        </w:rPr>
        <w:t>анализ</w:t>
      </w:r>
      <w:bookmarkEnd w:id="39"/>
      <w:r w:rsidRPr="00726D69">
        <w:rPr>
          <w:b/>
          <w:sz w:val="24"/>
          <w:szCs w:val="24"/>
        </w:rPr>
        <w:t xml:space="preserve"> </w:t>
      </w:r>
    </w:p>
    <w:p w14:paraId="3A1CD460" w14:textId="77777777" w:rsidR="00BD6988" w:rsidRPr="00726D69" w:rsidRDefault="00BD6988" w:rsidP="00BD6988">
      <w:pPr>
        <w:rPr>
          <w:sz w:val="24"/>
          <w:szCs w:val="24"/>
        </w:rPr>
      </w:pPr>
    </w:p>
    <w:p w14:paraId="7F0C3A7E" w14:textId="61420FFE" w:rsidR="00DF1C4C" w:rsidRPr="00726D69" w:rsidRDefault="00322080" w:rsidP="00DF1C4C">
      <w:pPr>
        <w:pStyle w:val="Heading2"/>
        <w:rPr>
          <w:b/>
          <w:sz w:val="24"/>
          <w:szCs w:val="24"/>
        </w:rPr>
      </w:pPr>
      <w:bookmarkStart w:id="40" w:name="_Toc517698273"/>
      <w:r w:rsidRPr="00726D69">
        <w:rPr>
          <w:b/>
          <w:sz w:val="24"/>
          <w:szCs w:val="24"/>
          <w:lang w:val="ru-RU"/>
        </w:rPr>
        <w:t>Российская Федерация</w:t>
      </w:r>
      <w:bookmarkEnd w:id="40"/>
      <w:r w:rsidRPr="00726D69">
        <w:rPr>
          <w:b/>
          <w:sz w:val="24"/>
          <w:szCs w:val="24"/>
          <w:lang w:val="ru-RU"/>
        </w:rPr>
        <w:t xml:space="preserve"> </w:t>
      </w:r>
    </w:p>
    <w:tbl>
      <w:tblPr>
        <w:tblW w:w="10980" w:type="dxa"/>
        <w:tblInd w:w="-6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7110"/>
      </w:tblGrid>
      <w:tr w:rsidR="00DF1C4C" w:rsidRPr="00C00913" w14:paraId="3D135637" w14:textId="77777777" w:rsidTr="00DF1C4C">
        <w:tc>
          <w:tcPr>
            <w:tcW w:w="387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132CE8E4" w14:textId="3A913D56" w:rsidR="00DF1C4C" w:rsidRPr="00726D69" w:rsidRDefault="00DF1C4C" w:rsidP="00DF1C4C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1. </w:t>
            </w:r>
            <w:r w:rsidR="002F58D5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Установлены ли единые принципы эффективности бюджета, применяемые на уровне центральных органов власти</w:t>
            </w:r>
            <w:r w:rsidR="00322080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9" w:type="nil"/>
              <w:left w:w="9" w:type="nil"/>
              <w:right w:w="9" w:type="nil"/>
            </w:tcMar>
            <w:vAlign w:val="bottom"/>
          </w:tcPr>
          <w:p w14:paraId="3CEF22B5" w14:textId="52F33CAF" w:rsidR="00DF1C4C" w:rsidRPr="00726D69" w:rsidRDefault="001D3F71" w:rsidP="00DF1C4C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Да, </w:t>
            </w:r>
            <w:r w:rsidR="00705131" w:rsidRPr="00726D69">
              <w:rPr>
                <w:b/>
                <w:bCs/>
                <w:sz w:val="24"/>
                <w:szCs w:val="24"/>
                <w:lang w:val="ru-RU"/>
              </w:rPr>
              <w:t>обязательны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для </w:t>
            </w:r>
            <w:r w:rsidR="00705131" w:rsidRPr="00726D69">
              <w:rPr>
                <w:b/>
                <w:bCs/>
                <w:sz w:val="24"/>
                <w:szCs w:val="24"/>
                <w:lang w:val="ru-RU"/>
              </w:rPr>
              <w:t>отраслевых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05131" w:rsidRPr="00726D69">
              <w:rPr>
                <w:b/>
                <w:bCs/>
                <w:sz w:val="24"/>
                <w:szCs w:val="24"/>
                <w:lang w:val="ru-RU"/>
              </w:rPr>
              <w:t>министерств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 </w:t>
            </w:r>
            <w:r w:rsidR="00705131" w:rsidRPr="00726D69">
              <w:rPr>
                <w:b/>
                <w:bCs/>
                <w:sz w:val="24"/>
                <w:szCs w:val="24"/>
                <w:lang w:val="ru-RU"/>
              </w:rPr>
              <w:t>ведомств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DF1C4C" w:rsidRPr="00C00913" w14:paraId="1A9394AB" w14:textId="77777777" w:rsidTr="00DF1C4C">
        <w:tblPrEx>
          <w:tblBorders>
            <w:top w:val="none" w:sz="0" w:space="0" w:color="auto"/>
          </w:tblBorders>
        </w:tblPrEx>
        <w:tc>
          <w:tcPr>
            <w:tcW w:w="387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9" w:type="nil"/>
              <w:left w:w="9" w:type="nil"/>
              <w:right w:w="9" w:type="nil"/>
            </w:tcMar>
            <w:vAlign w:val="center"/>
          </w:tcPr>
          <w:p w14:paraId="29DF5B5E" w14:textId="44E9EDA0" w:rsidR="00DF1C4C" w:rsidRPr="00726D69" w:rsidRDefault="00DF1C4C" w:rsidP="00DF1C4C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2.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322080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ключевые элементы, лежащие в основе принципов эффективности бюджета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9" w:type="nil"/>
              <w:left w:w="9" w:type="nil"/>
              <w:right w:w="9" w:type="nil"/>
            </w:tcMar>
            <w:vAlign w:val="center"/>
          </w:tcPr>
          <w:p w14:paraId="78C0E163" w14:textId="7A15CC91" w:rsidR="00DF1C4C" w:rsidRPr="00726D69" w:rsidRDefault="009C550A" w:rsidP="00DF1C4C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Общие принципы </w:t>
            </w:r>
            <w:r w:rsidR="001D3F71" w:rsidRPr="00726D69">
              <w:rPr>
                <w:b/>
                <w:bCs/>
                <w:sz w:val="24"/>
                <w:szCs w:val="24"/>
                <w:lang w:val="ru-RU"/>
              </w:rPr>
              <w:t xml:space="preserve">и определения; стандартные шаблоны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для </w:t>
            </w:r>
            <w:r w:rsidR="001D3F71" w:rsidRPr="00726D69">
              <w:rPr>
                <w:b/>
                <w:bCs/>
                <w:sz w:val="24"/>
                <w:szCs w:val="24"/>
                <w:lang w:val="ru-RU"/>
              </w:rPr>
              <w:t xml:space="preserve">отчетности об 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>информации</w:t>
            </w:r>
            <w:r w:rsidR="00DF1C4C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1D3F71" w:rsidRPr="00726D69">
              <w:rPr>
                <w:b/>
                <w:bCs/>
                <w:sz w:val="24"/>
                <w:szCs w:val="24"/>
                <w:lang w:val="ru-RU"/>
              </w:rPr>
              <w:t xml:space="preserve">стандартные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инструменты</w:t>
            </w:r>
            <w:r w:rsidR="001D3F71" w:rsidRPr="00726D69">
              <w:rPr>
                <w:b/>
                <w:bCs/>
                <w:sz w:val="24"/>
                <w:szCs w:val="24"/>
                <w:lang w:val="ru-RU"/>
              </w:rPr>
              <w:t xml:space="preserve"> ИКТ для внесения</w:t>
            </w:r>
            <w:r w:rsidR="005F1200" w:rsidRPr="00726D69">
              <w:rPr>
                <w:b/>
                <w:bCs/>
                <w:sz w:val="24"/>
                <w:szCs w:val="24"/>
                <w:lang w:val="ru-RU"/>
              </w:rPr>
              <w:t xml:space="preserve"> информации</w:t>
            </w:r>
            <w:r w:rsidR="001D3F71" w:rsidRPr="00726D69">
              <w:rPr>
                <w:b/>
                <w:bCs/>
                <w:sz w:val="24"/>
                <w:szCs w:val="24"/>
                <w:lang w:val="ru-RU"/>
              </w:rPr>
              <w:t xml:space="preserve">/отчетности о показателях эффективности </w:t>
            </w:r>
          </w:p>
        </w:tc>
      </w:tr>
      <w:tr w:rsidR="00DF1C4C" w:rsidRPr="00C00913" w14:paraId="26B66163" w14:textId="77777777" w:rsidTr="00DF1C4C">
        <w:tblPrEx>
          <w:tblBorders>
            <w:top w:val="none" w:sz="0" w:space="0" w:color="auto"/>
          </w:tblBorders>
        </w:tblPrEx>
        <w:tc>
          <w:tcPr>
            <w:tcW w:w="387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2ABB27C8" w14:textId="5741D854" w:rsidR="00DF1C4C" w:rsidRPr="00726D69" w:rsidRDefault="00DF1C4C" w:rsidP="00DF1C4C">
            <w:pPr>
              <w:ind w:left="-90" w:hanging="20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3.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322080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Какие организации играют важную роль в сборе показателей эффективности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68F1FE51" w14:textId="11D54C6D" w:rsidR="00DF1C4C" w:rsidRPr="00726D69" w:rsidRDefault="001D3F71" w:rsidP="00DF1C4C">
            <w:pPr>
              <w:rPr>
                <w:b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ЦБВ, </w:t>
            </w:r>
            <w:r w:rsidR="00107030" w:rsidRPr="00726D69">
              <w:rPr>
                <w:b/>
                <w:bCs/>
                <w:sz w:val="24"/>
                <w:szCs w:val="24"/>
                <w:lang w:val="ru-RU"/>
              </w:rPr>
              <w:t xml:space="preserve">ведомства, </w:t>
            </w:r>
            <w:r w:rsidR="00107030" w:rsidRPr="00726D69">
              <w:rPr>
                <w:b/>
                <w:sz w:val="24"/>
                <w:szCs w:val="24"/>
                <w:lang w:val="ru-RU"/>
              </w:rPr>
              <w:t xml:space="preserve">глава исполнительной власти </w:t>
            </w:r>
          </w:p>
        </w:tc>
      </w:tr>
      <w:tr w:rsidR="00DF1C4C" w:rsidRPr="00C00913" w14:paraId="4B2B9D71" w14:textId="77777777" w:rsidTr="00DF1C4C">
        <w:tblPrEx>
          <w:tblBorders>
            <w:top w:val="none" w:sz="0" w:space="0" w:color="auto"/>
          </w:tblBorders>
        </w:tblPrEx>
        <w:tc>
          <w:tcPr>
            <w:tcW w:w="387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9" w:type="nil"/>
              <w:left w:w="9" w:type="nil"/>
              <w:right w:w="9" w:type="nil"/>
            </w:tcMar>
            <w:vAlign w:val="center"/>
          </w:tcPr>
          <w:p w14:paraId="3DC2E563" w14:textId="4B8A8B9D" w:rsidR="00DF1C4C" w:rsidRPr="00726D69" w:rsidRDefault="00DF1C4C" w:rsidP="00DF1C4C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4.</w:t>
            </w:r>
            <w:r w:rsidRPr="00726D69">
              <w:rPr>
                <w:sz w:val="24"/>
                <w:szCs w:val="24"/>
              </w:rPr>
              <w:t>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670370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наиболее серьезные трудности, связанные с эффективностью бюджета, выявленные в обследовании ОЭСР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9" w:type="nil"/>
              <w:left w:w="9" w:type="nil"/>
              <w:right w:w="9" w:type="nil"/>
            </w:tcMar>
          </w:tcPr>
          <w:p w14:paraId="78E6D94F" w14:textId="1DF2194E" w:rsidR="00DF1C4C" w:rsidRPr="00726D69" w:rsidRDefault="00DF1C4C" w:rsidP="00DF1C4C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</w:rPr>
              <w:t>i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r w:rsidR="00107030" w:rsidRPr="00726D69">
              <w:rPr>
                <w:b/>
                <w:color w:val="000000"/>
                <w:sz w:val="24"/>
                <w:szCs w:val="24"/>
                <w:lang w:val="ru-RU"/>
              </w:rPr>
              <w:t>Манипулирование данными, при котором целевые ориентиры выбираются намеренно для искажения результатов</w:t>
            </w:r>
            <w:r w:rsidR="00107030" w:rsidRPr="00726D69">
              <w:rPr>
                <w:b/>
                <w:bCs/>
                <w:sz w:val="24"/>
                <w:szCs w:val="24"/>
                <w:lang w:val="ru-RU"/>
              </w:rPr>
              <w:t>;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</w:rPr>
              <w:t>ii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r w:rsidR="00107030" w:rsidRPr="00726D69">
              <w:rPr>
                <w:b/>
                <w:sz w:val="24"/>
                <w:szCs w:val="24"/>
                <w:lang w:val="ru-RU"/>
              </w:rPr>
              <w:t xml:space="preserve">отсутствие точных/своевременных данных в качестве </w:t>
            </w:r>
            <w:r w:rsidR="00764179" w:rsidRPr="00726D69">
              <w:rPr>
                <w:b/>
                <w:sz w:val="24"/>
                <w:szCs w:val="24"/>
                <w:lang w:val="ru-RU"/>
              </w:rPr>
              <w:t xml:space="preserve">исходной информации </w:t>
            </w:r>
            <w:r w:rsidR="00107030" w:rsidRPr="00726D69">
              <w:rPr>
                <w:b/>
                <w:sz w:val="24"/>
                <w:szCs w:val="24"/>
                <w:lang w:val="ru-RU"/>
              </w:rPr>
              <w:t>для оценки эф</w:t>
            </w:r>
            <w:r w:rsidR="00764179" w:rsidRPr="00726D69">
              <w:rPr>
                <w:b/>
                <w:sz w:val="24"/>
                <w:szCs w:val="24"/>
                <w:lang w:val="ru-RU"/>
              </w:rPr>
              <w:t>ф</w:t>
            </w:r>
            <w:r w:rsidR="00107030" w:rsidRPr="00726D69">
              <w:rPr>
                <w:b/>
                <w:sz w:val="24"/>
                <w:szCs w:val="24"/>
                <w:lang w:val="ru-RU"/>
              </w:rPr>
              <w:t>ективн</w:t>
            </w:r>
            <w:r w:rsidR="00764179" w:rsidRPr="00726D69">
              <w:rPr>
                <w:b/>
                <w:sz w:val="24"/>
                <w:szCs w:val="24"/>
                <w:lang w:val="ru-RU"/>
              </w:rPr>
              <w:t>ости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;</w:t>
            </w:r>
            <w:r w:rsidRPr="00726D69">
              <w:rPr>
                <w:b/>
                <w:bCs/>
                <w:sz w:val="24"/>
                <w:szCs w:val="24"/>
              </w:rPr>
              <w:t> 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</w:rPr>
              <w:t>iii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r w:rsidR="00D95083" w:rsidRPr="00726D69"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107030" w:rsidRPr="00726D69">
              <w:rPr>
                <w:b/>
                <w:color w:val="000000"/>
                <w:sz w:val="24"/>
                <w:szCs w:val="24"/>
                <w:lang w:val="ru-RU"/>
              </w:rPr>
              <w:t>тсутствие культуры эффективности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107030" w:rsidRPr="00726D69">
              <w:rPr>
                <w:b/>
                <w:bCs/>
                <w:sz w:val="24"/>
                <w:szCs w:val="24"/>
                <w:lang w:val="ru-RU"/>
              </w:rPr>
              <w:t xml:space="preserve">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</w:rPr>
              <w:t>iv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r w:rsidR="00D95083" w:rsidRPr="00726D69">
              <w:rPr>
                <w:b/>
                <w:color w:val="000000"/>
                <w:sz w:val="24"/>
                <w:szCs w:val="24"/>
                <w:lang w:val="ru-RU"/>
              </w:rPr>
              <w:t>п</w:t>
            </w:r>
            <w:r w:rsidR="00107030" w:rsidRPr="00726D69">
              <w:rPr>
                <w:b/>
                <w:color w:val="000000"/>
                <w:sz w:val="24"/>
                <w:szCs w:val="24"/>
                <w:lang w:val="ru-RU"/>
              </w:rPr>
              <w:t>роцедуры БОР чрезмерно забюрократизированы/длительны/сложны</w:t>
            </w:r>
          </w:p>
        </w:tc>
      </w:tr>
      <w:tr w:rsidR="00DF1C4C" w:rsidRPr="00726D69" w14:paraId="4FBD6BC2" w14:textId="77777777" w:rsidTr="00DF1C4C">
        <w:tblPrEx>
          <w:tblBorders>
            <w:top w:val="none" w:sz="0" w:space="0" w:color="auto"/>
          </w:tblBorders>
        </w:tblPrEx>
        <w:tc>
          <w:tcPr>
            <w:tcW w:w="387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6343C7B3" w14:textId="4C3FE2C9" w:rsidR="00DF1C4C" w:rsidRPr="00726D69" w:rsidRDefault="00DF1C4C" w:rsidP="00DF1C4C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5.</w:t>
            </w:r>
            <w:r w:rsidRPr="00726D69">
              <w:rPr>
                <w:sz w:val="24"/>
                <w:szCs w:val="24"/>
              </w:rPr>
              <w:t>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322080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На каком уровне проводится установление и мониторинг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3A50FB17" w14:textId="3E69AC54" w:rsidR="00DF1C4C" w:rsidRPr="00726D69" w:rsidRDefault="00107030" w:rsidP="00DF1C4C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Устанавливаются и утверждаются правительством в отношении всех государственных программ</w:t>
            </w:r>
            <w:r w:rsidR="00DF1C4C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Мониторинг проводит Министерство экономического развития</w:t>
            </w:r>
            <w:r w:rsidR="00DF1C4C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  <w:tr w:rsidR="00DF1C4C" w:rsidRPr="00C00913" w14:paraId="27ED29CF" w14:textId="77777777" w:rsidTr="00DF1C4C">
        <w:tblPrEx>
          <w:tblBorders>
            <w:top w:val="none" w:sz="0" w:space="0" w:color="auto"/>
          </w:tblBorders>
        </w:tblPrEx>
        <w:tc>
          <w:tcPr>
            <w:tcW w:w="387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9" w:type="nil"/>
              <w:left w:w="9" w:type="nil"/>
              <w:right w:w="9" w:type="nil"/>
            </w:tcMar>
            <w:vAlign w:val="center"/>
          </w:tcPr>
          <w:p w14:paraId="30DBD97A" w14:textId="1781991C" w:rsidR="00DF1C4C" w:rsidRPr="00726D69" w:rsidRDefault="00DF1C4C" w:rsidP="00DF1C4C">
            <w:pPr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</w:rPr>
              <w:t xml:space="preserve">6.   </w:t>
            </w:r>
            <w:r w:rsidR="00322080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</w:t>
            </w:r>
            <w:r w:rsidR="00322080" w:rsidRPr="00726D69"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="00322080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виды</w:t>
            </w:r>
            <w:r w:rsidR="00322080" w:rsidRPr="00726D69"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="00322080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ПЭ</w:t>
            </w:r>
            <w:r w:rsidRPr="00726D69">
              <w:rPr>
                <w:sz w:val="24"/>
                <w:szCs w:val="24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9" w:type="nil"/>
              <w:left w:w="9" w:type="nil"/>
              <w:right w:w="9" w:type="nil"/>
            </w:tcMar>
            <w:vAlign w:val="center"/>
          </w:tcPr>
          <w:p w14:paraId="7D32FBA7" w14:textId="7C87E78E" w:rsidR="00DF1C4C" w:rsidRPr="00726D69" w:rsidRDefault="00107030" w:rsidP="00DF1C4C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Определенного 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 xml:space="preserve">правила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нет, кроме перечня показателей на основе задач для государственных ведомств</w:t>
            </w:r>
            <w:r w:rsidR="00DF1C4C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  <w:tr w:rsidR="00DF1C4C" w:rsidRPr="00726D69" w14:paraId="1440E418" w14:textId="77777777" w:rsidTr="00DF1C4C">
        <w:tblPrEx>
          <w:tblBorders>
            <w:top w:val="none" w:sz="0" w:space="0" w:color="auto"/>
          </w:tblBorders>
        </w:tblPrEx>
        <w:tc>
          <w:tcPr>
            <w:tcW w:w="387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5069B2A7" w14:textId="645488BD" w:rsidR="00DF1C4C" w:rsidRPr="00726D69" w:rsidRDefault="00DF1C4C" w:rsidP="00DF1C4C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7.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322080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 часто проводится мониторинг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01F7A350" w14:textId="708A9896" w:rsidR="00DF1C4C" w:rsidRPr="00726D69" w:rsidRDefault="00107030" w:rsidP="00DF1C4C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Ежегодно </w:t>
            </w:r>
          </w:p>
        </w:tc>
      </w:tr>
      <w:tr w:rsidR="00DF1C4C" w:rsidRPr="00C00913" w14:paraId="2ACFA044" w14:textId="77777777" w:rsidTr="00DF1C4C">
        <w:tblPrEx>
          <w:tblBorders>
            <w:top w:val="none" w:sz="0" w:space="0" w:color="auto"/>
          </w:tblBorders>
        </w:tblPrEx>
        <w:tc>
          <w:tcPr>
            <w:tcW w:w="387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9" w:type="nil"/>
              <w:left w:w="9" w:type="nil"/>
              <w:right w:w="9" w:type="nil"/>
            </w:tcMar>
            <w:vAlign w:val="center"/>
          </w:tcPr>
          <w:p w14:paraId="187B30C2" w14:textId="3CE92906" w:rsidR="00DF1C4C" w:rsidRPr="00726D69" w:rsidRDefault="00DF1C4C" w:rsidP="00DF1C4C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8.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1C47BC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Каково среднее число ПЭ на программу и какова структура программного бюджетирования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9" w:type="nil"/>
              <w:left w:w="9" w:type="nil"/>
              <w:right w:w="9" w:type="nil"/>
            </w:tcMar>
            <w:vAlign w:val="center"/>
          </w:tcPr>
          <w:p w14:paraId="490A4A42" w14:textId="46F74AF4" w:rsidR="00DF1C4C" w:rsidRPr="00726D69" w:rsidRDefault="00107030" w:rsidP="00DF1C4C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От </w:t>
            </w:r>
            <w:r w:rsidR="00DF1C4C" w:rsidRPr="00726D69">
              <w:rPr>
                <w:b/>
                <w:bCs/>
                <w:sz w:val="24"/>
                <w:szCs w:val="24"/>
                <w:lang w:val="ru-RU"/>
              </w:rPr>
              <w:t xml:space="preserve">3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 примерно </w:t>
            </w:r>
            <w:r w:rsidR="00DF1C4C" w:rsidRPr="00726D69">
              <w:rPr>
                <w:b/>
                <w:bCs/>
                <w:sz w:val="24"/>
                <w:szCs w:val="24"/>
                <w:lang w:val="ru-RU"/>
              </w:rPr>
              <w:t xml:space="preserve">30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на уровне программ, в среднем </w:t>
            </w:r>
            <w:r w:rsidR="00DF1C4C" w:rsidRPr="00726D69">
              <w:rPr>
                <w:b/>
                <w:bCs/>
                <w:sz w:val="24"/>
                <w:szCs w:val="24"/>
                <w:lang w:val="ru-RU"/>
              </w:rPr>
              <w:t>10 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в некоторых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 xml:space="preserve"> случаях программы </w:t>
            </w:r>
            <w:r w:rsidR="00A10DEB" w:rsidRPr="00726D69">
              <w:rPr>
                <w:b/>
                <w:bCs/>
                <w:sz w:val="24"/>
                <w:szCs w:val="24"/>
                <w:lang w:val="ru-RU"/>
              </w:rPr>
              <w:t>так же обширны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, как и отрасль</w:t>
            </w:r>
            <w:r w:rsidR="00DF1C4C" w:rsidRPr="00726D69">
              <w:rPr>
                <w:b/>
                <w:bCs/>
                <w:sz w:val="24"/>
                <w:szCs w:val="24"/>
                <w:lang w:val="ru-RU"/>
              </w:rPr>
              <w:t xml:space="preserve">).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ПЭ также устанавливаются на уровне подпрограмм </w:t>
            </w:r>
            <w:r w:rsidR="00DF1C4C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 среднем </w:t>
            </w:r>
            <w:r w:rsidR="00DF1C4C" w:rsidRPr="00726D69">
              <w:rPr>
                <w:b/>
                <w:bCs/>
                <w:sz w:val="24"/>
                <w:szCs w:val="24"/>
                <w:lang w:val="ru-RU"/>
              </w:rPr>
              <w:t xml:space="preserve">7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подпрограмм на программу, от </w:t>
            </w:r>
            <w:r w:rsidR="00DF1C4C" w:rsidRPr="00726D69">
              <w:rPr>
                <w:b/>
                <w:bCs/>
                <w:sz w:val="24"/>
                <w:szCs w:val="24"/>
                <w:lang w:val="ru-RU"/>
              </w:rPr>
              <w:t xml:space="preserve">1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 </w:t>
            </w:r>
            <w:r w:rsidR="00DF1C4C" w:rsidRPr="00726D69">
              <w:rPr>
                <w:b/>
                <w:bCs/>
                <w:sz w:val="24"/>
                <w:szCs w:val="24"/>
                <w:lang w:val="ru-RU"/>
              </w:rPr>
              <w:t xml:space="preserve">20),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 отношении которых устанавливается около 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>10</w:t>
            </w:r>
            <w:r w:rsidR="005F1200" w:rsidRPr="00726D69">
              <w:rPr>
                <w:b/>
                <w:bCs/>
                <w:sz w:val="24"/>
                <w:szCs w:val="24"/>
                <w:lang w:val="ru-RU"/>
              </w:rPr>
              <w:t xml:space="preserve"> ПЭ</w:t>
            </w:r>
            <w:r w:rsidR="00DF1C4C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но в отдельных случаях 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 xml:space="preserve">их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больше</w:t>
            </w:r>
            <w:r w:rsidR="00DF1C4C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  <w:tr w:rsidR="00DF1C4C" w:rsidRPr="00C00913" w14:paraId="7A2383F8" w14:textId="77777777" w:rsidTr="00DF1C4C">
        <w:tblPrEx>
          <w:tblBorders>
            <w:top w:val="none" w:sz="0" w:space="0" w:color="auto"/>
          </w:tblBorders>
        </w:tblPrEx>
        <w:tc>
          <w:tcPr>
            <w:tcW w:w="387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7A4425D2" w14:textId="66A9738D" w:rsidR="00DF1C4C" w:rsidRPr="00726D69" w:rsidRDefault="00DF1C4C" w:rsidP="00DF1C4C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9.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642373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 xml:space="preserve">Каково оцениваемое соотношение показателей промежуточных результатов и </w:t>
            </w:r>
            <w:r w:rsidR="00642373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lastRenderedPageBreak/>
              <w:t>итоговых результатов в общем числе показателей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236BD051" w14:textId="5F689A0F" w:rsidR="00DF1C4C" w:rsidRPr="00726D69" w:rsidRDefault="00107030" w:rsidP="00DF1C4C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Около </w:t>
            </w:r>
            <w:r w:rsidR="00DF1C4C" w:rsidRPr="00726D69">
              <w:rPr>
                <w:b/>
                <w:bCs/>
                <w:sz w:val="24"/>
                <w:szCs w:val="24"/>
                <w:lang w:val="ru-RU"/>
              </w:rPr>
              <w:t xml:space="preserve">2/3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– показатели промежуточных результатов; </w:t>
            </w:r>
            <w:r w:rsidR="00DF1C4C" w:rsidRPr="00726D69">
              <w:rPr>
                <w:b/>
                <w:bCs/>
                <w:sz w:val="24"/>
                <w:szCs w:val="24"/>
                <w:lang w:val="ru-RU"/>
              </w:rPr>
              <w:t xml:space="preserve">1/3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– показатели итоговых результатов</w:t>
            </w:r>
          </w:p>
        </w:tc>
      </w:tr>
      <w:tr w:rsidR="00DF1C4C" w:rsidRPr="00C00913" w14:paraId="05570488" w14:textId="77777777" w:rsidTr="00DF1C4C">
        <w:tc>
          <w:tcPr>
            <w:tcW w:w="387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9" w:type="nil"/>
              <w:left w:w="9" w:type="nil"/>
              <w:right w:w="9" w:type="nil"/>
            </w:tcMar>
            <w:vAlign w:val="center"/>
          </w:tcPr>
          <w:p w14:paraId="3F8ACB69" w14:textId="27E63470" w:rsidR="00DF1C4C" w:rsidRPr="00726D69" w:rsidRDefault="00DF1C4C" w:rsidP="00DF1C4C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10.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322080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основные трудности, связанные именно с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9" w:type="nil"/>
              <w:left w:w="9" w:type="nil"/>
              <w:right w:w="9" w:type="nil"/>
            </w:tcMar>
            <w:vAlign w:val="center"/>
          </w:tcPr>
          <w:p w14:paraId="4AAA60F9" w14:textId="3A82713F" w:rsidR="00DF1C4C" w:rsidRPr="00726D69" w:rsidRDefault="00107030" w:rsidP="00DF1C4C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Ключевые национальные показатели 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>(КН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П) на высшем уровне отсутствуют, поскольку отсутствует общенациональная стратегия социально-экономического развития</w:t>
            </w:r>
            <w:r w:rsidR="00DF1C4C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Слишком много ПЭ. Отсутствие определенного стандарта в отношении КНП</w:t>
            </w:r>
            <w:r w:rsidR="00DF1C4C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поэтому каждое министерство устанавливает свои показатели</w:t>
            </w:r>
            <w:r w:rsidR="00DF1C4C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</w:tbl>
    <w:p w14:paraId="7655813C" w14:textId="77777777" w:rsidR="00DF1C4C" w:rsidRPr="00726D69" w:rsidRDefault="00DF1C4C" w:rsidP="00DF1C4C">
      <w:pPr>
        <w:pStyle w:val="Heading2"/>
        <w:rPr>
          <w:b/>
          <w:sz w:val="24"/>
          <w:szCs w:val="24"/>
          <w:lang w:val="ru-RU"/>
        </w:rPr>
      </w:pPr>
    </w:p>
    <w:p w14:paraId="494BE4F7" w14:textId="52D14757" w:rsidR="00AA4D35" w:rsidRPr="00726D69" w:rsidRDefault="00705131" w:rsidP="00DF1C4C">
      <w:pPr>
        <w:pStyle w:val="Heading2"/>
        <w:rPr>
          <w:sz w:val="24"/>
          <w:szCs w:val="24"/>
          <w:lang w:val="ru-RU"/>
        </w:rPr>
      </w:pPr>
      <w:bookmarkStart w:id="41" w:name="_Toc517698274"/>
      <w:r w:rsidRPr="00726D69">
        <w:rPr>
          <w:b/>
          <w:sz w:val="24"/>
          <w:szCs w:val="24"/>
          <w:lang w:val="ru-RU"/>
        </w:rPr>
        <w:t>Армения</w:t>
      </w:r>
      <w:bookmarkEnd w:id="41"/>
    </w:p>
    <w:tbl>
      <w:tblPr>
        <w:tblW w:w="10980" w:type="dxa"/>
        <w:tblInd w:w="-6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7020"/>
      </w:tblGrid>
      <w:tr w:rsidR="00C111E5" w:rsidRPr="00C00913" w14:paraId="3F662DB8" w14:textId="77777777" w:rsidTr="00C111E5">
        <w:tc>
          <w:tcPr>
            <w:tcW w:w="396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3D8AA6F6" w14:textId="577E7470" w:rsidR="00C111E5" w:rsidRPr="00726D69" w:rsidRDefault="00C111E5" w:rsidP="00110E45">
            <w:pPr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1. </w:t>
            </w:r>
            <w:r w:rsidR="002F58D5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Установлены ли единые принципы эффективности бюджета, применяемые на уровне центральных органов власти</w:t>
            </w:r>
            <w:r w:rsidR="001616F2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12A78356" w14:textId="02B125CE" w:rsidR="00C111E5" w:rsidRPr="00726D69" w:rsidRDefault="00705131" w:rsidP="00110E45">
            <w:pPr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Да, обязательны для отраслевых министерств и ведомств </w:t>
            </w:r>
          </w:p>
        </w:tc>
      </w:tr>
      <w:tr w:rsidR="00C111E5" w:rsidRPr="00C00913" w14:paraId="358BE032" w14:textId="77777777" w:rsidTr="00C111E5">
        <w:tblPrEx>
          <w:tblBorders>
            <w:top w:val="none" w:sz="0" w:space="0" w:color="auto"/>
          </w:tblBorders>
        </w:tblPrEx>
        <w:tc>
          <w:tcPr>
            <w:tcW w:w="396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4BF3C0B3" w14:textId="04E9453C" w:rsidR="00C111E5" w:rsidRPr="00726D69" w:rsidRDefault="00C111E5" w:rsidP="00110E45">
            <w:pPr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2.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ключевые элементы, лежащие в основе принципов эффективности бюджета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41174A58" w14:textId="65D6E44F" w:rsidR="00C111E5" w:rsidRPr="00726D69" w:rsidRDefault="00705131" w:rsidP="00110E45">
            <w:pPr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Стандартный набор показателей</w:t>
            </w:r>
            <w:r w:rsidR="005F1200" w:rsidRPr="00726D69">
              <w:rPr>
                <w:b/>
                <w:bCs/>
                <w:sz w:val="24"/>
                <w:szCs w:val="24"/>
                <w:lang w:val="ru-RU"/>
              </w:rPr>
              <w:t>/целей в области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эффективности </w:t>
            </w:r>
          </w:p>
        </w:tc>
      </w:tr>
      <w:tr w:rsidR="00C111E5" w:rsidRPr="00726D69" w14:paraId="428AFF37" w14:textId="77777777" w:rsidTr="00C111E5">
        <w:tblPrEx>
          <w:tblBorders>
            <w:top w:val="none" w:sz="0" w:space="0" w:color="auto"/>
          </w:tblBorders>
        </w:tblPrEx>
        <w:tc>
          <w:tcPr>
            <w:tcW w:w="396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76765DC7" w14:textId="0411AECC" w:rsidR="00C111E5" w:rsidRPr="00726D69" w:rsidRDefault="00C111E5" w:rsidP="00110E45">
            <w:pPr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3.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Какие организации играют важную роль в сборе показателей эффективности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63976859" w14:textId="26AB31F2" w:rsidR="00C111E5" w:rsidRPr="00726D69" w:rsidRDefault="00705131" w:rsidP="00110E45">
            <w:pPr>
              <w:jc w:val="both"/>
              <w:rPr>
                <w:sz w:val="24"/>
                <w:szCs w:val="24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ЦБВ, ведомства</w:t>
            </w:r>
          </w:p>
        </w:tc>
      </w:tr>
      <w:tr w:rsidR="00C111E5" w:rsidRPr="00C00913" w14:paraId="070FE786" w14:textId="77777777" w:rsidTr="00C111E5">
        <w:tblPrEx>
          <w:tblBorders>
            <w:top w:val="none" w:sz="0" w:space="0" w:color="auto"/>
          </w:tblBorders>
        </w:tblPrEx>
        <w:tc>
          <w:tcPr>
            <w:tcW w:w="396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397F78BE" w14:textId="4F5E4A8F" w:rsidR="00C111E5" w:rsidRPr="00726D69" w:rsidRDefault="00C111E5" w:rsidP="00110E45">
            <w:pPr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4.</w:t>
            </w:r>
            <w:r w:rsidRPr="00726D69">
              <w:rPr>
                <w:sz w:val="24"/>
                <w:szCs w:val="24"/>
              </w:rPr>
              <w:t>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670370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наиболее серьезные трудности, связанные с эффективностью бюджета, выявленные в обследовании ОЭСР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30D8C525" w14:textId="6452575C" w:rsidR="00C111E5" w:rsidRPr="00726D69" w:rsidRDefault="00705131" w:rsidP="00110E45">
            <w:pPr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color w:val="000000"/>
                <w:sz w:val="24"/>
                <w:szCs w:val="24"/>
                <w:lang w:val="ru-RU"/>
              </w:rPr>
              <w:t xml:space="preserve">Отсутствие </w:t>
            </w:r>
            <w:r w:rsidR="00A10DEB" w:rsidRPr="00726D69">
              <w:rPr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726D69">
              <w:rPr>
                <w:b/>
                <w:color w:val="000000"/>
                <w:sz w:val="24"/>
                <w:szCs w:val="24"/>
                <w:lang w:val="ru-RU"/>
              </w:rPr>
              <w:t>/обучения для сотрудников/ государственных гражданских служащих для проведения оценки эффективности</w:t>
            </w:r>
          </w:p>
        </w:tc>
      </w:tr>
      <w:tr w:rsidR="00C111E5" w:rsidRPr="00C00913" w14:paraId="45839310" w14:textId="77777777" w:rsidTr="00C111E5">
        <w:tblPrEx>
          <w:tblBorders>
            <w:top w:val="none" w:sz="0" w:space="0" w:color="auto"/>
          </w:tblBorders>
        </w:tblPrEx>
        <w:tc>
          <w:tcPr>
            <w:tcW w:w="396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36EFDD83" w14:textId="74EA3842" w:rsidR="00C111E5" w:rsidRPr="00726D69" w:rsidRDefault="00C111E5" w:rsidP="00110E45">
            <w:pPr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5.</w:t>
            </w:r>
            <w:r w:rsidRPr="00726D69">
              <w:rPr>
                <w:sz w:val="24"/>
                <w:szCs w:val="24"/>
              </w:rPr>
              <w:t>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На каком уровне проводится установление и мониторинг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75B896F1" w14:textId="74B731A2" w:rsidR="00C111E5" w:rsidRPr="00726D69" w:rsidRDefault="00705131" w:rsidP="00110E45">
            <w:pPr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Устанавливается министерствами/ведомствами. Мониторинг проводит правительство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  <w:tr w:rsidR="00C111E5" w:rsidRPr="00C00913" w14:paraId="5F3320BD" w14:textId="77777777" w:rsidTr="00C111E5">
        <w:tblPrEx>
          <w:tblBorders>
            <w:top w:val="none" w:sz="0" w:space="0" w:color="auto"/>
          </w:tblBorders>
        </w:tblPrEx>
        <w:tc>
          <w:tcPr>
            <w:tcW w:w="396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6067B660" w14:textId="587D423F" w:rsidR="00C111E5" w:rsidRPr="00726D69" w:rsidRDefault="00C111E5" w:rsidP="00110E45">
            <w:pPr>
              <w:jc w:val="both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</w:rPr>
              <w:t xml:space="preserve">6.  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виды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ПЭ</w:t>
            </w:r>
            <w:r w:rsidRPr="00726D69">
              <w:rPr>
                <w:sz w:val="24"/>
                <w:szCs w:val="24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164138F7" w14:textId="1A1519BC" w:rsidR="00C111E5" w:rsidRPr="00726D69" w:rsidRDefault="00705131" w:rsidP="00110E45">
            <w:pPr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Количественные, качественные 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 xml:space="preserve">показатели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и показатели своевременности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 настоящее время в большинстве случаев два последних из упомянутых вида </w:t>
            </w:r>
            <w:r w:rsidR="005F1200" w:rsidRPr="00726D69">
              <w:rPr>
                <w:b/>
                <w:bCs/>
                <w:sz w:val="24"/>
                <w:szCs w:val="24"/>
                <w:lang w:val="ru-RU"/>
              </w:rPr>
              <w:t xml:space="preserve">пока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не устанавливаются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).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 </w:t>
            </w:r>
            <w:r w:rsidR="009E5B5A" w:rsidRPr="00726D69">
              <w:rPr>
                <w:b/>
                <w:bCs/>
                <w:sz w:val="24"/>
                <w:szCs w:val="24"/>
                <w:lang w:val="ru-RU"/>
              </w:rPr>
              <w:t xml:space="preserve">отношении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трансфертов устанавливаются разные ПЭ – число бенефициаров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суммы и регулярность платежей </w:t>
            </w:r>
          </w:p>
        </w:tc>
      </w:tr>
      <w:tr w:rsidR="00C111E5" w:rsidRPr="00726D69" w14:paraId="1E7E3F16" w14:textId="77777777" w:rsidTr="00C111E5">
        <w:tblPrEx>
          <w:tblBorders>
            <w:top w:val="none" w:sz="0" w:space="0" w:color="auto"/>
          </w:tblBorders>
        </w:tblPrEx>
        <w:tc>
          <w:tcPr>
            <w:tcW w:w="396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1DBF0BD0" w14:textId="586357E8" w:rsidR="00C111E5" w:rsidRPr="00726D69" w:rsidRDefault="00C111E5" w:rsidP="00110E45">
            <w:pPr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7.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 часто проводится мониторинг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750D68E6" w14:textId="10BADB8C" w:rsidR="00C111E5" w:rsidRPr="00726D69" w:rsidRDefault="00705131" w:rsidP="00110E45">
            <w:pPr>
              <w:jc w:val="both"/>
              <w:rPr>
                <w:sz w:val="24"/>
                <w:szCs w:val="24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Квартально </w:t>
            </w:r>
          </w:p>
        </w:tc>
      </w:tr>
      <w:tr w:rsidR="00C111E5" w:rsidRPr="00C00913" w14:paraId="74380C7E" w14:textId="77777777" w:rsidTr="00C111E5">
        <w:tblPrEx>
          <w:tblBorders>
            <w:top w:val="none" w:sz="0" w:space="0" w:color="auto"/>
          </w:tblBorders>
        </w:tblPrEx>
        <w:tc>
          <w:tcPr>
            <w:tcW w:w="396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5DFDDF6B" w14:textId="030D7D8E" w:rsidR="00C111E5" w:rsidRPr="00726D69" w:rsidRDefault="00C111E5" w:rsidP="00110E45">
            <w:pPr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8.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1C47BC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Каково среднее число ПЭ на программу и какова структура программного бюджетирования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7750DCEB" w14:textId="72155A5B" w:rsidR="00C111E5" w:rsidRPr="00726D69" w:rsidRDefault="00705131" w:rsidP="00110E45">
            <w:pPr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Большое разнообразие. В </w:t>
            </w:r>
            <w:r w:rsidR="009E5B5A" w:rsidRPr="00726D69">
              <w:rPr>
                <w:b/>
                <w:bCs/>
                <w:sz w:val="24"/>
                <w:szCs w:val="24"/>
                <w:lang w:val="ru-RU"/>
              </w:rPr>
              <w:t>социальной сфере</w:t>
            </w:r>
            <w:r w:rsidR="005F1200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министерство реализует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6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программ, </w:t>
            </w:r>
            <w:r w:rsidR="009E5B5A" w:rsidRPr="00726D69">
              <w:rPr>
                <w:b/>
                <w:bCs/>
                <w:sz w:val="24"/>
                <w:szCs w:val="24"/>
                <w:lang w:val="ru-RU"/>
              </w:rPr>
              <w:t xml:space="preserve">установлено примерно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4 ПЭ, а в отделе социальной </w:t>
            </w:r>
            <w:r w:rsidR="005F1200" w:rsidRPr="00726D69">
              <w:rPr>
                <w:b/>
                <w:bCs/>
                <w:sz w:val="24"/>
                <w:szCs w:val="24"/>
                <w:lang w:val="ru-RU"/>
              </w:rPr>
              <w:t xml:space="preserve">политики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– 11 показателей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>некоторые из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них </w:t>
            </w:r>
            <w:r w:rsidR="00BB5464" w:rsidRPr="00726D69">
              <w:rPr>
                <w:b/>
                <w:bCs/>
                <w:sz w:val="24"/>
                <w:szCs w:val="24"/>
                <w:lang w:val="ru-RU"/>
              </w:rPr>
              <w:t>дублируют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друг друга), при этом в среднем 3 ПЭ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  <w:tr w:rsidR="00C111E5" w:rsidRPr="00C00913" w14:paraId="23B290C8" w14:textId="77777777" w:rsidTr="00C111E5">
        <w:tblPrEx>
          <w:tblBorders>
            <w:top w:val="none" w:sz="0" w:space="0" w:color="auto"/>
          </w:tblBorders>
        </w:tblPrEx>
        <w:tc>
          <w:tcPr>
            <w:tcW w:w="396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72DEC620" w14:textId="079861C8" w:rsidR="00C111E5" w:rsidRPr="00726D69" w:rsidRDefault="00C111E5" w:rsidP="00110E45">
            <w:pPr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lastRenderedPageBreak/>
              <w:t>9.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642373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Каково оцениваемое соотношение показателей промежуточных результатов и итоговых результатов в общем числе показателей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45247BEA" w14:textId="0C2FA8A5" w:rsidR="00C111E5" w:rsidRPr="00726D69" w:rsidRDefault="00705131" w:rsidP="00110E45">
            <w:pPr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Как правило, показатели промежуточных результатов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C111E5" w:rsidRPr="00726D69" w14:paraId="7BA4DC4D" w14:textId="77777777" w:rsidTr="00C111E5">
        <w:tc>
          <w:tcPr>
            <w:tcW w:w="396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55BFD7FF" w14:textId="476D1737" w:rsidR="00C111E5" w:rsidRPr="00726D69" w:rsidRDefault="00C111E5" w:rsidP="00110E45">
            <w:pPr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10.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основные трудности, связанные именно с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1F43807C" w14:textId="277DBCE2" w:rsidR="00C111E5" w:rsidRPr="00726D69" w:rsidRDefault="00705131" w:rsidP="00110E45">
            <w:pPr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БОР </w:t>
            </w:r>
            <w:r w:rsidR="005F1200" w:rsidRPr="00726D69">
              <w:rPr>
                <w:b/>
                <w:bCs/>
                <w:sz w:val="24"/>
                <w:szCs w:val="24"/>
                <w:lang w:val="ru-RU"/>
              </w:rPr>
              <w:t xml:space="preserve">находится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на раннем этапе. Нет единого способа установления ПЭ по отраслям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 большинстве случаев </w:t>
            </w:r>
            <w:r w:rsidR="005F1200" w:rsidRPr="00726D69">
              <w:rPr>
                <w:b/>
                <w:bCs/>
                <w:sz w:val="24"/>
                <w:szCs w:val="24"/>
                <w:lang w:val="ru-RU"/>
              </w:rPr>
              <w:t xml:space="preserve">качественные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показатели и показатели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своевременности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не определены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Квартальная отчетность слишком частая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</w:tbl>
    <w:p w14:paraId="7EA46C35" w14:textId="77777777" w:rsidR="00EE0D58" w:rsidRPr="00726D69" w:rsidRDefault="00EE0D58" w:rsidP="0011021B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04D81F60" w14:textId="099EC730" w:rsidR="00DF1C4C" w:rsidRPr="00726D69" w:rsidRDefault="00705131" w:rsidP="00DF1C4C">
      <w:pPr>
        <w:pStyle w:val="Heading2"/>
        <w:rPr>
          <w:sz w:val="24"/>
          <w:szCs w:val="24"/>
        </w:rPr>
      </w:pPr>
      <w:bookmarkStart w:id="42" w:name="_Toc517698275"/>
      <w:r w:rsidRPr="00726D69">
        <w:rPr>
          <w:b/>
          <w:sz w:val="24"/>
          <w:szCs w:val="24"/>
          <w:lang w:val="ru-RU"/>
        </w:rPr>
        <w:t>Босния и Герцеговина</w:t>
      </w:r>
      <w:bookmarkEnd w:id="42"/>
      <w:r w:rsidRPr="00726D69">
        <w:rPr>
          <w:b/>
          <w:sz w:val="24"/>
          <w:szCs w:val="24"/>
          <w:lang w:val="ru-RU"/>
        </w:rPr>
        <w:t xml:space="preserve"> </w:t>
      </w:r>
    </w:p>
    <w:tbl>
      <w:tblPr>
        <w:tblW w:w="10980" w:type="dxa"/>
        <w:tblInd w:w="-6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7020"/>
      </w:tblGrid>
      <w:tr w:rsidR="00705131" w:rsidRPr="00C00913" w14:paraId="47940ACE" w14:textId="77777777" w:rsidTr="00C111E5">
        <w:tc>
          <w:tcPr>
            <w:tcW w:w="396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16F809B7" w14:textId="443E12E5" w:rsidR="00705131" w:rsidRPr="00726D69" w:rsidRDefault="00705131" w:rsidP="00705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1. </w:t>
            </w:r>
            <w:r w:rsidR="002F58D5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Установлены ли единые принципы эффективности бюджета, применяемые на уровне центральных органов власти</w:t>
            </w:r>
            <w:r w:rsidR="001616F2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74B7BB29" w14:textId="6D129ACA" w:rsidR="00705131" w:rsidRPr="00726D69" w:rsidRDefault="00705131" w:rsidP="00705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Да, обязательны для отраслевых министерств и ведомств </w:t>
            </w:r>
          </w:p>
        </w:tc>
      </w:tr>
      <w:tr w:rsidR="00C111E5" w:rsidRPr="00C00913" w14:paraId="7DAFB8D5" w14:textId="77777777" w:rsidTr="00C111E5">
        <w:tblPrEx>
          <w:tblBorders>
            <w:top w:val="none" w:sz="0" w:space="0" w:color="auto"/>
          </w:tblBorders>
        </w:tblPrEx>
        <w:tc>
          <w:tcPr>
            <w:tcW w:w="396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369AD44B" w14:textId="08D0C2CF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2.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ключевые элементы, лежащие в основе принципов эффективности бюджета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6D7D5EEE" w14:textId="567263A5" w:rsidR="00C111E5" w:rsidRPr="00726D69" w:rsidRDefault="009C550A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Общие принципы и определения; стандартные шаблоны для отчетности об 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>информации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; стандартные инструменты ИКТ для внесения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 xml:space="preserve"> информации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/отчетности о показателях эффективности</w:t>
            </w:r>
          </w:p>
        </w:tc>
      </w:tr>
      <w:tr w:rsidR="00C111E5" w:rsidRPr="00726D69" w14:paraId="6F3CC833" w14:textId="77777777" w:rsidTr="00C111E5">
        <w:tblPrEx>
          <w:tblBorders>
            <w:top w:val="none" w:sz="0" w:space="0" w:color="auto"/>
          </w:tblBorders>
        </w:tblPrEx>
        <w:tc>
          <w:tcPr>
            <w:tcW w:w="396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7793485F" w14:textId="4BCE43FC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3.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Какие организации играют важную роль в сборе показателей эффективности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574E3B10" w14:textId="00512A75" w:rsidR="00C111E5" w:rsidRPr="00726D69" w:rsidRDefault="009C550A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ЦБВ, ведомства</w:t>
            </w:r>
          </w:p>
        </w:tc>
      </w:tr>
      <w:tr w:rsidR="00C111E5" w:rsidRPr="00C00913" w14:paraId="171DD1E1" w14:textId="77777777" w:rsidTr="00C111E5">
        <w:tblPrEx>
          <w:tblBorders>
            <w:top w:val="none" w:sz="0" w:space="0" w:color="auto"/>
          </w:tblBorders>
        </w:tblPrEx>
        <w:tc>
          <w:tcPr>
            <w:tcW w:w="396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629D19EE" w14:textId="5BAE355F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4.</w:t>
            </w:r>
            <w:r w:rsidRPr="00726D69">
              <w:rPr>
                <w:sz w:val="24"/>
                <w:szCs w:val="24"/>
              </w:rPr>
              <w:t>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670370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наиболее серьезные трудности, связанные с эффективностью бюджета, выявленные в обследовании ОЭСР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6ECF05C9" w14:textId="6431B52C" w:rsidR="00C111E5" w:rsidRPr="00726D69" w:rsidRDefault="00764179" w:rsidP="00110E45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О</w:t>
            </w:r>
            <w:r w:rsidRPr="00726D69">
              <w:rPr>
                <w:b/>
                <w:sz w:val="24"/>
                <w:szCs w:val="24"/>
                <w:lang w:val="ru-RU"/>
              </w:rPr>
              <w:t>тсутствие точных/своевременных данных в качестве исходной информации для оценки эффективности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1D7443" w:rsidRPr="00726D69">
              <w:rPr>
                <w:b/>
                <w:sz w:val="24"/>
                <w:szCs w:val="24"/>
                <w:lang w:val="ru-RU"/>
              </w:rPr>
              <w:t>неясность</w:t>
            </w:r>
            <w:r w:rsidR="009C550A" w:rsidRPr="00726D69">
              <w:rPr>
                <w:b/>
                <w:sz w:val="24"/>
                <w:szCs w:val="24"/>
                <w:lang w:val="ru-RU"/>
              </w:rPr>
              <w:t xml:space="preserve"> целей госу</w:t>
            </w:r>
            <w:r w:rsidR="005C781F" w:rsidRPr="00726D69">
              <w:rPr>
                <w:b/>
                <w:sz w:val="24"/>
                <w:szCs w:val="24"/>
                <w:lang w:val="ru-RU"/>
              </w:rPr>
              <w:t xml:space="preserve">дарственной политики/программы </w:t>
            </w:r>
            <w:r w:rsidR="009C550A" w:rsidRPr="00726D69">
              <w:rPr>
                <w:b/>
                <w:sz w:val="24"/>
                <w:szCs w:val="24"/>
                <w:lang w:val="ru-RU"/>
              </w:rPr>
              <w:t xml:space="preserve">осложняет задачу установления критериев и целевых ориентиров </w:t>
            </w:r>
            <w:r w:rsidR="009C550A" w:rsidRPr="00726D69">
              <w:rPr>
                <w:b/>
                <w:color w:val="000000"/>
                <w:sz w:val="24"/>
                <w:szCs w:val="24"/>
                <w:lang w:val="ru-RU"/>
              </w:rPr>
              <w:t>Представленная</w:t>
            </w:r>
            <w:r w:rsidR="009E5B5A" w:rsidRPr="00726D69">
              <w:rPr>
                <w:b/>
                <w:color w:val="000000"/>
                <w:sz w:val="24"/>
                <w:szCs w:val="24"/>
                <w:lang w:val="ru-RU"/>
              </w:rPr>
              <w:t xml:space="preserve"> информация об эффективности не</w:t>
            </w:r>
            <w:r w:rsidR="009C550A" w:rsidRPr="00726D69">
              <w:rPr>
                <w:b/>
                <w:color w:val="000000"/>
                <w:sz w:val="24"/>
                <w:szCs w:val="24"/>
                <w:lang w:val="ru-RU"/>
              </w:rPr>
              <w:t>актуальна для принятия решений о бюджете</w:t>
            </w:r>
            <w:r w:rsidR="009E5B5A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D95083" w:rsidRPr="00726D69"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9C550A" w:rsidRPr="00726D69">
              <w:rPr>
                <w:b/>
                <w:color w:val="000000"/>
                <w:sz w:val="24"/>
                <w:szCs w:val="24"/>
                <w:lang w:val="ru-RU"/>
              </w:rPr>
              <w:t xml:space="preserve">тсутствие </w:t>
            </w:r>
            <w:r w:rsidR="009E5B5A" w:rsidRPr="00726D69">
              <w:rPr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="00D95083" w:rsidRPr="00726D69">
              <w:rPr>
                <w:b/>
                <w:color w:val="000000"/>
                <w:sz w:val="24"/>
                <w:szCs w:val="24"/>
                <w:lang w:val="ru-RU"/>
              </w:rPr>
              <w:t>/обучения для сотрудников/</w:t>
            </w:r>
            <w:r w:rsidR="009C550A" w:rsidRPr="00726D69">
              <w:rPr>
                <w:b/>
                <w:color w:val="000000"/>
                <w:sz w:val="24"/>
                <w:szCs w:val="24"/>
                <w:lang w:val="ru-RU"/>
              </w:rPr>
              <w:t>государственных гражданских служащих для проведения оценки эффективности</w:t>
            </w:r>
            <w:r w:rsidR="009E5B5A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D95083" w:rsidRPr="00726D69"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9C550A" w:rsidRPr="00726D69">
              <w:rPr>
                <w:b/>
                <w:color w:val="000000"/>
                <w:sz w:val="24"/>
                <w:szCs w:val="24"/>
                <w:lang w:val="ru-RU"/>
              </w:rPr>
              <w:t xml:space="preserve">тсутствие </w:t>
            </w:r>
            <w:r w:rsidR="009E5B5A" w:rsidRPr="00726D69">
              <w:rPr>
                <w:b/>
                <w:color w:val="000000"/>
                <w:sz w:val="24"/>
                <w:szCs w:val="24"/>
                <w:lang w:val="ru-RU"/>
              </w:rPr>
              <w:t>«</w:t>
            </w:r>
            <w:r w:rsidR="009C550A" w:rsidRPr="00726D69">
              <w:rPr>
                <w:b/>
                <w:color w:val="000000"/>
                <w:sz w:val="24"/>
                <w:szCs w:val="24"/>
                <w:lang w:val="ru-RU"/>
              </w:rPr>
              <w:t>культу</w:t>
            </w:r>
            <w:r w:rsidR="009E5B5A" w:rsidRPr="00726D69">
              <w:rPr>
                <w:b/>
                <w:color w:val="000000"/>
                <w:sz w:val="24"/>
                <w:szCs w:val="24"/>
                <w:lang w:val="ru-RU"/>
              </w:rPr>
              <w:t xml:space="preserve">ры </w:t>
            </w:r>
            <w:r w:rsidR="009C550A" w:rsidRPr="00726D69">
              <w:rPr>
                <w:b/>
                <w:color w:val="000000"/>
                <w:sz w:val="24"/>
                <w:szCs w:val="24"/>
                <w:lang w:val="ru-RU"/>
              </w:rPr>
              <w:t>эффективности</w:t>
            </w:r>
            <w:r w:rsidR="009E5B5A" w:rsidRPr="00726D69">
              <w:rPr>
                <w:b/>
                <w:color w:val="000000"/>
                <w:sz w:val="24"/>
                <w:szCs w:val="24"/>
                <w:lang w:val="ru-RU"/>
              </w:rPr>
              <w:t>»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D95083" w:rsidRPr="00726D69"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9C550A" w:rsidRPr="00726D69">
              <w:rPr>
                <w:b/>
                <w:color w:val="000000"/>
                <w:sz w:val="24"/>
                <w:szCs w:val="24"/>
                <w:lang w:val="ru-RU"/>
              </w:rPr>
              <w:t>тсутствие надлежащих ИКТ</w:t>
            </w:r>
          </w:p>
        </w:tc>
      </w:tr>
      <w:tr w:rsidR="00C111E5" w:rsidRPr="00C00913" w14:paraId="7D3C6685" w14:textId="77777777" w:rsidTr="00C111E5">
        <w:tblPrEx>
          <w:tblBorders>
            <w:top w:val="none" w:sz="0" w:space="0" w:color="auto"/>
          </w:tblBorders>
        </w:tblPrEx>
        <w:tc>
          <w:tcPr>
            <w:tcW w:w="396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2A55DFBA" w14:textId="47C09C73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5.</w:t>
            </w:r>
            <w:r w:rsidRPr="00726D69">
              <w:rPr>
                <w:sz w:val="24"/>
                <w:szCs w:val="24"/>
              </w:rPr>
              <w:t>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На каком уровне проводится установление и мониторинг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78D778A6" w14:textId="5883D045" w:rsidR="00C111E5" w:rsidRPr="00726D69" w:rsidRDefault="00AA05EE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Устанавливаются на уровне министерств/ведомств (в большинстве случаев при содействии Минфина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скорее на уровне 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>субъектов федерации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а не федерации </w:t>
            </w:r>
            <w:proofErr w:type="spellStart"/>
            <w:r w:rsidRPr="00726D69">
              <w:rPr>
                <w:b/>
                <w:bCs/>
                <w:sz w:val="24"/>
                <w:szCs w:val="24"/>
                <w:lang w:val="ru-RU"/>
              </w:rPr>
              <w:t>БиГ</w:t>
            </w:r>
            <w:proofErr w:type="spellEnd"/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Мониторинг 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 xml:space="preserve">проводят </w:t>
            </w:r>
            <w:r w:rsidR="00BB5464" w:rsidRPr="00726D69">
              <w:rPr>
                <w:b/>
                <w:bCs/>
                <w:sz w:val="24"/>
                <w:szCs w:val="24"/>
                <w:lang w:val="ru-RU"/>
              </w:rPr>
              <w:t>министерства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/ведомства;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Минфин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 xml:space="preserve"> направляет информацию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 правительство и </w:t>
            </w:r>
            <w:r w:rsidR="009E5B5A" w:rsidRPr="00726D69">
              <w:rPr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парламент в отношении всех бюджетополучателей в </w:t>
            </w:r>
            <w:r w:rsidR="00BB5464" w:rsidRPr="00726D69">
              <w:rPr>
                <w:b/>
                <w:bCs/>
                <w:sz w:val="24"/>
                <w:szCs w:val="24"/>
                <w:lang w:val="ru-RU"/>
              </w:rPr>
              <w:t>качестве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BB5464" w:rsidRPr="00726D69">
              <w:rPr>
                <w:b/>
                <w:bCs/>
                <w:sz w:val="24"/>
                <w:szCs w:val="24"/>
                <w:lang w:val="ru-RU"/>
              </w:rPr>
              <w:t>дополнительно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й </w:t>
            </w:r>
            <w:r w:rsidR="00BB5464" w:rsidRPr="00726D69">
              <w:rPr>
                <w:b/>
                <w:bCs/>
                <w:sz w:val="24"/>
                <w:szCs w:val="24"/>
                <w:lang w:val="ru-RU"/>
              </w:rPr>
              <w:t>информации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 рамках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 xml:space="preserve"> процедуры утверждения бюджета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на уровне 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>субъектов федерации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  <w:tr w:rsidR="00C111E5" w:rsidRPr="00C00913" w14:paraId="48653F3D" w14:textId="77777777" w:rsidTr="00C111E5">
        <w:tblPrEx>
          <w:tblBorders>
            <w:top w:val="none" w:sz="0" w:space="0" w:color="auto"/>
          </w:tblBorders>
        </w:tblPrEx>
        <w:tc>
          <w:tcPr>
            <w:tcW w:w="396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44EA7F6C" w14:textId="433EBFD1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</w:rPr>
              <w:t xml:space="preserve">6.  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виды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ПЭ</w:t>
            </w:r>
            <w:r w:rsidRPr="00726D69">
              <w:rPr>
                <w:sz w:val="24"/>
                <w:szCs w:val="24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6044BF21" w14:textId="2C33FD25" w:rsidR="00C111E5" w:rsidRPr="00726D69" w:rsidRDefault="005C781F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П</w:t>
            </w:r>
            <w:r w:rsidR="00AA05EE" w:rsidRPr="00726D69">
              <w:rPr>
                <w:b/>
                <w:bCs/>
                <w:sz w:val="24"/>
                <w:szCs w:val="24"/>
                <w:lang w:val="ru-RU"/>
              </w:rPr>
              <w:t xml:space="preserve">оказатели промежуточных и итоговых результатов и показатели </w:t>
            </w:r>
            <w:r w:rsidR="00764179" w:rsidRPr="00726D69">
              <w:rPr>
                <w:b/>
                <w:bCs/>
                <w:sz w:val="24"/>
                <w:szCs w:val="24"/>
                <w:lang w:val="ru-RU"/>
              </w:rPr>
              <w:t>эффективности</w:t>
            </w:r>
            <w:r w:rsidR="00AA05EE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C111E5" w:rsidRPr="00726D69" w14:paraId="27C16226" w14:textId="77777777" w:rsidTr="00C111E5">
        <w:tblPrEx>
          <w:tblBorders>
            <w:top w:val="none" w:sz="0" w:space="0" w:color="auto"/>
          </w:tblBorders>
        </w:tblPrEx>
        <w:tc>
          <w:tcPr>
            <w:tcW w:w="396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0C7E7ABD" w14:textId="59519F2C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7.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 часто проводится мониторинг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4B416B62" w14:textId="3FA85CEB" w:rsidR="00C111E5" w:rsidRPr="00726D69" w:rsidRDefault="00AA05EE" w:rsidP="00110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Ежегодно </w:t>
            </w:r>
          </w:p>
        </w:tc>
      </w:tr>
      <w:tr w:rsidR="00C111E5" w:rsidRPr="00C00913" w14:paraId="02A53CC7" w14:textId="77777777" w:rsidTr="00C111E5">
        <w:tblPrEx>
          <w:tblBorders>
            <w:top w:val="none" w:sz="0" w:space="0" w:color="auto"/>
          </w:tblBorders>
        </w:tblPrEx>
        <w:tc>
          <w:tcPr>
            <w:tcW w:w="396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17724DF2" w14:textId="7BBB958F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8.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1C47BC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Каково среднее число ПЭ на программу и какова структура программного бюджетирования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48FF3BC8" w14:textId="1BB27CA1" w:rsidR="00C111E5" w:rsidRPr="00726D69" w:rsidRDefault="009F11C1" w:rsidP="00110E4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Каждое</w:t>
            </w:r>
            <w:r w:rsidR="00AA05EE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министерство</w:t>
            </w:r>
            <w:r w:rsidR="00AA05EE" w:rsidRPr="00726D69">
              <w:rPr>
                <w:b/>
                <w:bCs/>
                <w:sz w:val="24"/>
                <w:szCs w:val="24"/>
                <w:lang w:val="ru-RU"/>
              </w:rPr>
              <w:t>/ведомство утверждает программы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(</w:t>
            </w:r>
            <w:r w:rsidR="00AA05EE" w:rsidRPr="00726D69">
              <w:rPr>
                <w:b/>
                <w:bCs/>
                <w:sz w:val="24"/>
                <w:szCs w:val="24"/>
                <w:lang w:val="ru-RU"/>
              </w:rPr>
              <w:t xml:space="preserve">в среднем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3-4, </w:t>
            </w:r>
            <w:r w:rsidR="00AA05EE" w:rsidRPr="00726D69">
              <w:rPr>
                <w:b/>
                <w:bCs/>
                <w:sz w:val="24"/>
                <w:szCs w:val="24"/>
                <w:lang w:val="ru-RU"/>
              </w:rPr>
              <w:t xml:space="preserve">но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их число колеблется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а в рамках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каждой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программы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предусмотрены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мероприятия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 среднем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4-5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каждой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программе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но их число может 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>колебаться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Показатели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 xml:space="preserve">устанавливаются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в о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т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ношени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мероприятий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На уровне 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 xml:space="preserve">субъекта федерации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установлен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>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по 3 показателя на мероприятие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 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один показатель промежуточных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результатов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один –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показатель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итоговых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результатов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 один –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показатель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эффективности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),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тогда как на уровне федерации </w:t>
            </w:r>
            <w:proofErr w:type="spellStart"/>
            <w:r w:rsidRPr="00726D69">
              <w:rPr>
                <w:b/>
                <w:bCs/>
                <w:sz w:val="24"/>
                <w:szCs w:val="24"/>
                <w:lang w:val="ru-RU"/>
              </w:rPr>
              <w:t>БиГ</w:t>
            </w:r>
            <w:proofErr w:type="spellEnd"/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может устанавливаться больше показателей.</w:t>
            </w:r>
          </w:p>
        </w:tc>
      </w:tr>
      <w:tr w:rsidR="00C111E5" w:rsidRPr="00C00913" w14:paraId="1E781550" w14:textId="77777777" w:rsidTr="00C111E5">
        <w:tblPrEx>
          <w:tblBorders>
            <w:top w:val="none" w:sz="0" w:space="0" w:color="auto"/>
          </w:tblBorders>
        </w:tblPrEx>
        <w:tc>
          <w:tcPr>
            <w:tcW w:w="396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12575684" w14:textId="5DC6A592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lastRenderedPageBreak/>
              <w:t>9.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642373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Каково оцениваемое соотношение показателей промежуточных результатов и итоговых результатов в общем числе показателей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205CAD7B" w14:textId="71FD11AE" w:rsidR="00C111E5" w:rsidRPr="00726D69" w:rsidRDefault="009F11C1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Около 2/3 – показатели промежуточных результатов; 1/3 – показатели итоговых результатов</w:t>
            </w:r>
          </w:p>
        </w:tc>
      </w:tr>
      <w:tr w:rsidR="00C111E5" w:rsidRPr="00C00913" w14:paraId="18918252" w14:textId="77777777" w:rsidTr="00C111E5">
        <w:tc>
          <w:tcPr>
            <w:tcW w:w="396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50C5DB44" w14:textId="7A22C1D5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10.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основные трудности, связанные именно с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5D0B60E8" w14:textId="1A8347AB" w:rsidR="00C111E5" w:rsidRPr="00726D69" w:rsidRDefault="009F11C1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Недостаточная связь с общегосударственными стратегическими планами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запланирована/ведется работа по улучшению ситуации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).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Отсутствие определенных стандартов ПЭ/КНП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Есть различия в качестве ПЭ между бюджетополучателями,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в целом необходим анализ и улучшения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Некоторые ПЭ не подлежат количественной оценке (на уровне Федерации </w:t>
            </w:r>
            <w:proofErr w:type="spellStart"/>
            <w:r w:rsidRPr="00726D69">
              <w:rPr>
                <w:b/>
                <w:bCs/>
                <w:sz w:val="24"/>
                <w:szCs w:val="24"/>
                <w:lang w:val="ru-RU"/>
              </w:rPr>
              <w:t>БиГ</w:t>
            </w:r>
            <w:proofErr w:type="spellEnd"/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).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ПЭ не используются при принятии решений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Практика БОР на уровне кантонов/муниципалитетов слабая или отсутствует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</w:tbl>
    <w:p w14:paraId="120E829A" w14:textId="414303AE" w:rsidR="00EE0D58" w:rsidRPr="00726D69" w:rsidRDefault="00EE0D58" w:rsidP="00EE0D58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51B50C6F" w14:textId="56AF1109" w:rsidR="00EE0D58" w:rsidRPr="00726D69" w:rsidRDefault="009F11C1" w:rsidP="00DF1C4C">
      <w:pPr>
        <w:pStyle w:val="Heading2"/>
        <w:rPr>
          <w:b/>
          <w:sz w:val="24"/>
          <w:szCs w:val="24"/>
        </w:rPr>
      </w:pPr>
      <w:bookmarkStart w:id="43" w:name="_Toc517698276"/>
      <w:r w:rsidRPr="00726D69">
        <w:rPr>
          <w:b/>
          <w:sz w:val="24"/>
          <w:szCs w:val="24"/>
          <w:lang w:val="ru-RU"/>
        </w:rPr>
        <w:t>Хорватия</w:t>
      </w:r>
      <w:bookmarkEnd w:id="43"/>
      <w:r w:rsidRPr="00726D69">
        <w:rPr>
          <w:b/>
          <w:sz w:val="24"/>
          <w:szCs w:val="24"/>
          <w:lang w:val="ru-RU"/>
        </w:rPr>
        <w:t xml:space="preserve"> </w:t>
      </w:r>
    </w:p>
    <w:tbl>
      <w:tblPr>
        <w:tblW w:w="11160" w:type="dxa"/>
        <w:tblInd w:w="-6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7110"/>
      </w:tblGrid>
      <w:tr w:rsidR="00DE5025" w:rsidRPr="00C00913" w14:paraId="78A8B083" w14:textId="77777777" w:rsidTr="00C111E5"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159955FC" w14:textId="2B15E079" w:rsidR="00DE5025" w:rsidRPr="00726D69" w:rsidRDefault="00DE5025" w:rsidP="00DE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1. </w:t>
            </w:r>
            <w:r w:rsidR="002F58D5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Установлены ли единые принципы эффективности бюджета, применяемые на уровне центральных органов власти</w:t>
            </w:r>
            <w:r w:rsidR="001616F2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1D02349A" w14:textId="54D638C2" w:rsidR="00DE5025" w:rsidRPr="00726D69" w:rsidRDefault="00DE5025" w:rsidP="00DE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Да, обязательны для отраслевых министерств и ведомств </w:t>
            </w:r>
          </w:p>
        </w:tc>
      </w:tr>
      <w:tr w:rsidR="00DE5025" w:rsidRPr="00C00913" w14:paraId="31B40251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3EB7D31D" w14:textId="4878EAF7" w:rsidR="00DE5025" w:rsidRPr="00726D69" w:rsidRDefault="00DE5025" w:rsidP="00DE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2.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ключевые элементы, лежащие в основе принципов эффективности бюджета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651A0162" w14:textId="635A7273" w:rsidR="00DE5025" w:rsidRPr="00726D69" w:rsidRDefault="00DE5025" w:rsidP="00DE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Общие принципы и определения; стандартные шаблоны для отчетности об 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>информации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; стандартные инструменты ИКТ для внесения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 xml:space="preserve"> информации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/отчетности о показателях эффективности</w:t>
            </w:r>
          </w:p>
        </w:tc>
      </w:tr>
      <w:tr w:rsidR="00DE5025" w:rsidRPr="00726D69" w14:paraId="60C08F3C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425F696D" w14:textId="61DAD467" w:rsidR="00DE5025" w:rsidRPr="00726D69" w:rsidRDefault="00DE5025" w:rsidP="00DE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3.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Какие организации играют важную роль в сборе показателей эффективности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0ED6C7ED" w14:textId="2472FC1A" w:rsidR="00DE5025" w:rsidRPr="00726D69" w:rsidRDefault="00DE5025" w:rsidP="00DE5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ЦБВ, ведомства</w:t>
            </w:r>
          </w:p>
        </w:tc>
      </w:tr>
      <w:tr w:rsidR="00DE5025" w:rsidRPr="00C00913" w14:paraId="507C92BD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0C8D87D2" w14:textId="0BFE9A45" w:rsidR="00DE5025" w:rsidRPr="00726D69" w:rsidRDefault="00DE5025" w:rsidP="00DE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4.</w:t>
            </w:r>
            <w:r w:rsidRPr="00726D69">
              <w:rPr>
                <w:sz w:val="24"/>
                <w:szCs w:val="24"/>
              </w:rPr>
              <w:t>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670370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наиболее серьезные трудности, связанные с эффективностью бюджета, выявленные в обследовании ОЭСР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048A80D1" w14:textId="33B57F6A" w:rsidR="00DE5025" w:rsidRPr="00726D69" w:rsidRDefault="00764179" w:rsidP="00DE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sz w:val="24"/>
                <w:szCs w:val="24"/>
                <w:lang w:val="ru-RU"/>
              </w:rPr>
              <w:t>Н</w:t>
            </w:r>
            <w:r w:rsidR="001D7443" w:rsidRPr="00726D69">
              <w:rPr>
                <w:b/>
                <w:sz w:val="24"/>
                <w:szCs w:val="24"/>
                <w:lang w:val="ru-RU"/>
              </w:rPr>
              <w:t>еясность целей государственной политики/прогр</w:t>
            </w:r>
            <w:r w:rsidR="002B1078" w:rsidRPr="00726D69">
              <w:rPr>
                <w:b/>
                <w:sz w:val="24"/>
                <w:szCs w:val="24"/>
                <w:lang w:val="ru-RU"/>
              </w:rPr>
              <w:t xml:space="preserve">аммы </w:t>
            </w:r>
            <w:r w:rsidR="001D7443" w:rsidRPr="00726D69">
              <w:rPr>
                <w:b/>
                <w:sz w:val="24"/>
                <w:szCs w:val="24"/>
                <w:lang w:val="ru-RU"/>
              </w:rPr>
              <w:t>осложняет задачу установления критериев и целевых ориентиров</w:t>
            </w:r>
            <w:r w:rsidR="00D95083" w:rsidRPr="00726D69">
              <w:rPr>
                <w:b/>
                <w:sz w:val="24"/>
                <w:szCs w:val="24"/>
                <w:lang w:val="ru-RU"/>
              </w:rPr>
              <w:t>.</w:t>
            </w:r>
            <w:r w:rsidR="001D7443" w:rsidRPr="00726D69">
              <w:rPr>
                <w:b/>
                <w:sz w:val="24"/>
                <w:szCs w:val="24"/>
                <w:lang w:val="ru-RU"/>
              </w:rPr>
              <w:t xml:space="preserve"> </w:t>
            </w:r>
            <w:r w:rsidR="001D7443" w:rsidRPr="00726D69">
              <w:rPr>
                <w:b/>
                <w:color w:val="000000"/>
                <w:sz w:val="24"/>
                <w:szCs w:val="24"/>
                <w:lang w:val="ru-RU"/>
              </w:rPr>
              <w:t>Представленная</w:t>
            </w:r>
            <w:r w:rsidR="009E5B5A" w:rsidRPr="00726D69">
              <w:rPr>
                <w:b/>
                <w:color w:val="000000"/>
                <w:sz w:val="24"/>
                <w:szCs w:val="24"/>
                <w:lang w:val="ru-RU"/>
              </w:rPr>
              <w:t xml:space="preserve"> информация об эффективности не</w:t>
            </w:r>
            <w:r w:rsidR="001D7443" w:rsidRPr="00726D69">
              <w:rPr>
                <w:b/>
                <w:color w:val="000000"/>
                <w:sz w:val="24"/>
                <w:szCs w:val="24"/>
                <w:lang w:val="ru-RU"/>
              </w:rPr>
              <w:t>актуальна для принятия решений о бюджете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>;</w:t>
            </w:r>
            <w:r w:rsidR="00DE5025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>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нимание к эффективности </w:t>
            </w:r>
            <w:r w:rsidR="00E34401" w:rsidRPr="00726D69">
              <w:rPr>
                <w:b/>
                <w:color w:val="000000"/>
                <w:sz w:val="24"/>
                <w:szCs w:val="24"/>
                <w:lang w:val="ru-RU"/>
              </w:rPr>
              <w:t xml:space="preserve">снижается после </w:t>
            </w:r>
            <w:r w:rsidRPr="00726D69">
              <w:rPr>
                <w:b/>
                <w:color w:val="000000"/>
                <w:sz w:val="24"/>
                <w:szCs w:val="24"/>
                <w:lang w:val="ru-RU"/>
              </w:rPr>
              <w:t xml:space="preserve">распределения </w:t>
            </w:r>
            <w:r w:rsidR="00E34401" w:rsidRPr="00726D69">
              <w:rPr>
                <w:b/>
                <w:color w:val="000000"/>
                <w:sz w:val="24"/>
                <w:szCs w:val="24"/>
                <w:lang w:val="ru-RU"/>
              </w:rPr>
              <w:t>средств</w:t>
            </w:r>
            <w:r w:rsidR="00DE5025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D95083" w:rsidRPr="00726D69"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E34401" w:rsidRPr="00726D69">
              <w:rPr>
                <w:b/>
                <w:color w:val="000000"/>
                <w:sz w:val="24"/>
                <w:szCs w:val="24"/>
                <w:lang w:val="ru-RU"/>
              </w:rPr>
              <w:t xml:space="preserve">тсутствие </w:t>
            </w:r>
            <w:r w:rsidRPr="00726D69">
              <w:rPr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="00E34401" w:rsidRPr="00726D69">
              <w:rPr>
                <w:b/>
                <w:color w:val="000000"/>
                <w:sz w:val="24"/>
                <w:szCs w:val="24"/>
                <w:lang w:val="ru-RU"/>
              </w:rPr>
              <w:t>/обучения для сотрудников</w:t>
            </w:r>
            <w:r w:rsidRPr="00726D69">
              <w:rPr>
                <w:b/>
                <w:color w:val="000000"/>
                <w:sz w:val="24"/>
                <w:szCs w:val="24"/>
                <w:lang w:val="ru-RU"/>
              </w:rPr>
              <w:t>/</w:t>
            </w:r>
            <w:r w:rsidR="00E34401" w:rsidRPr="00726D69">
              <w:rPr>
                <w:b/>
                <w:color w:val="000000"/>
                <w:sz w:val="24"/>
                <w:szCs w:val="24"/>
                <w:lang w:val="ru-RU"/>
              </w:rPr>
              <w:t>государственных гражданских служащих для проведения оценки эффективности</w:t>
            </w:r>
            <w:r w:rsidR="00DE5025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D95083" w:rsidRPr="00726D69"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E34401" w:rsidRPr="00726D69">
              <w:rPr>
                <w:b/>
                <w:color w:val="000000"/>
                <w:sz w:val="24"/>
                <w:szCs w:val="24"/>
                <w:lang w:val="ru-RU"/>
              </w:rPr>
              <w:t>тсутствие ресурсов (временн</w:t>
            </w:r>
            <w:r w:rsidR="00E34401" w:rsidRPr="00726D69">
              <w:rPr>
                <w:b/>
                <w:i/>
                <w:color w:val="000000"/>
                <w:sz w:val="24"/>
                <w:szCs w:val="24"/>
                <w:lang w:val="ru-RU"/>
              </w:rPr>
              <w:t>ы</w:t>
            </w:r>
            <w:r w:rsidR="00E34401" w:rsidRPr="00726D69">
              <w:rPr>
                <w:b/>
                <w:color w:val="000000"/>
                <w:sz w:val="24"/>
                <w:szCs w:val="24"/>
                <w:lang w:val="ru-RU"/>
              </w:rPr>
              <w:t>х, кадровых, операционных средств) для проведения оценки эффективности</w:t>
            </w:r>
            <w:r w:rsidR="00DE5025"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DE5025" w:rsidRPr="007C1236" w14:paraId="43C912B4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4E3127B7" w14:textId="3AAF3ECC" w:rsidR="00DE5025" w:rsidRPr="00726D69" w:rsidRDefault="00DE5025" w:rsidP="00DE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5.</w:t>
            </w:r>
            <w:r w:rsidRPr="00726D69">
              <w:rPr>
                <w:sz w:val="24"/>
                <w:szCs w:val="24"/>
              </w:rPr>
              <w:t>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На каком уровне проводится установление и мониторинг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2DE4F649" w14:textId="1BBD9D24" w:rsidR="00DE5025" w:rsidRPr="00726D69" w:rsidRDefault="00E34401" w:rsidP="00DE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Устанавливается министерствами и ведомствами при методологическом содействии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Минфина</w:t>
            </w:r>
            <w:r w:rsidR="00DE502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Мониторинг проводят </w:t>
            </w:r>
            <w:r w:rsidR="00764179" w:rsidRPr="00726D69">
              <w:rPr>
                <w:b/>
                <w:bCs/>
                <w:sz w:val="24"/>
                <w:szCs w:val="24"/>
                <w:lang w:val="ru-RU"/>
              </w:rPr>
              <w:t>министерства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/ведомства, информация направляется в</w:t>
            </w:r>
            <w:r w:rsidR="00764179" w:rsidRPr="00726D69">
              <w:rPr>
                <w:b/>
                <w:bCs/>
                <w:sz w:val="24"/>
                <w:szCs w:val="24"/>
                <w:lang w:val="ru-RU"/>
              </w:rPr>
              <w:t xml:space="preserve"> правительство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 и </w:t>
            </w:r>
            <w:r w:rsidR="009E5B5A" w:rsidRPr="00726D69">
              <w:rPr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парламент в </w:t>
            </w:r>
            <w:r w:rsidR="00764179" w:rsidRPr="00726D69">
              <w:rPr>
                <w:b/>
                <w:bCs/>
                <w:sz w:val="24"/>
                <w:szCs w:val="24"/>
                <w:lang w:val="ru-RU"/>
              </w:rPr>
              <w:t>качестве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64179" w:rsidRPr="00726D69">
              <w:rPr>
                <w:b/>
                <w:bCs/>
                <w:sz w:val="24"/>
                <w:szCs w:val="24"/>
                <w:lang w:val="ru-RU"/>
              </w:rPr>
              <w:t>дополнительно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й информации</w:t>
            </w:r>
            <w:r w:rsidR="00DE502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  <w:tr w:rsidR="00DE5025" w:rsidRPr="00726D69" w14:paraId="2B505ACD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309783CA" w14:textId="7008FB3D" w:rsidR="00DE5025" w:rsidRPr="00726D69" w:rsidRDefault="00DE5025" w:rsidP="00DE5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</w:rPr>
              <w:t xml:space="preserve">6.  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виды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ПЭ</w:t>
            </w:r>
            <w:r w:rsidRPr="00726D69">
              <w:rPr>
                <w:sz w:val="24"/>
                <w:szCs w:val="24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7CB79EB4" w14:textId="458F8444" w:rsidR="00DE5025" w:rsidRPr="00726D69" w:rsidRDefault="00E34401" w:rsidP="00DE5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Официальная классификация отсутствует </w:t>
            </w:r>
          </w:p>
        </w:tc>
      </w:tr>
      <w:tr w:rsidR="00DE5025" w:rsidRPr="00726D69" w14:paraId="7EE8367B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069374AC" w14:textId="239B38EA" w:rsidR="00DE5025" w:rsidRPr="00726D69" w:rsidRDefault="00DE5025" w:rsidP="00DE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lastRenderedPageBreak/>
              <w:t>7.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 часто проводится мониторинг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67533A15" w14:textId="39BB15E0" w:rsidR="00DE5025" w:rsidRPr="00726D69" w:rsidRDefault="00E34401" w:rsidP="00DE5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Ежегодно </w:t>
            </w:r>
          </w:p>
        </w:tc>
      </w:tr>
      <w:tr w:rsidR="00DE5025" w:rsidRPr="00C00913" w14:paraId="0186171D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58B1049C" w14:textId="0928D2EB" w:rsidR="00DE5025" w:rsidRPr="00726D69" w:rsidRDefault="00DE5025" w:rsidP="00DE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8.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1C47BC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Каково среднее число ПЭ на программу и какова структура программного бюджетирования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7B583214" w14:textId="7E40A5FF" w:rsidR="00DE5025" w:rsidRPr="00726D69" w:rsidRDefault="00632603" w:rsidP="00DE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Существуют</w:t>
            </w:r>
            <w:r w:rsidR="00E34401" w:rsidRPr="00726D69">
              <w:rPr>
                <w:b/>
                <w:bCs/>
                <w:sz w:val="24"/>
                <w:szCs w:val="24"/>
                <w:lang w:val="ru-RU"/>
              </w:rPr>
              <w:t xml:space="preserve"> программы, внутри которых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предусмотрены</w:t>
            </w:r>
            <w:r w:rsidR="00E34401" w:rsidRPr="00726D69">
              <w:rPr>
                <w:b/>
                <w:bCs/>
                <w:sz w:val="24"/>
                <w:szCs w:val="24"/>
                <w:lang w:val="ru-RU"/>
              </w:rPr>
              <w:t xml:space="preserve"> мероприятия. </w:t>
            </w:r>
            <w:r w:rsidR="00C77A83"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ПЭ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может</w:t>
            </w:r>
            <w:r w:rsidR="00C77A83" w:rsidRPr="00726D69">
              <w:rPr>
                <w:b/>
                <w:bCs/>
                <w:sz w:val="24"/>
                <w:szCs w:val="24"/>
                <w:lang w:val="ru-RU"/>
              </w:rPr>
              <w:t xml:space="preserve"> меняться</w:t>
            </w:r>
            <w:r w:rsidR="00DE5025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C77A83" w:rsidRPr="00726D69">
              <w:rPr>
                <w:b/>
                <w:bCs/>
                <w:sz w:val="24"/>
                <w:szCs w:val="24"/>
                <w:lang w:val="ru-RU"/>
              </w:rPr>
              <w:t xml:space="preserve">в среднем </w:t>
            </w:r>
            <w:r w:rsidR="00DE5025" w:rsidRPr="00726D69">
              <w:rPr>
                <w:b/>
                <w:bCs/>
                <w:sz w:val="24"/>
                <w:szCs w:val="24"/>
                <w:lang w:val="ru-RU"/>
              </w:rPr>
              <w:t xml:space="preserve">30 </w:t>
            </w:r>
            <w:r w:rsidR="00C77A83" w:rsidRPr="00726D69">
              <w:rPr>
                <w:b/>
                <w:bCs/>
                <w:sz w:val="24"/>
                <w:szCs w:val="24"/>
                <w:lang w:val="ru-RU"/>
              </w:rPr>
              <w:t>ПЭ на программу</w:t>
            </w:r>
            <w:r w:rsidR="00DE5025"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DE5025" w:rsidRPr="00C00913" w14:paraId="309DE88D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12A52182" w14:textId="789C05A2" w:rsidR="00DE5025" w:rsidRPr="00726D69" w:rsidRDefault="00DE5025" w:rsidP="00DE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9.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642373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Каково оцениваемое соотношение показателей промежуточных результатов и итоговых результатов в общем числе показателей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53F31C9F" w14:textId="4BFE5E86" w:rsidR="00DE5025" w:rsidRPr="00726D69" w:rsidRDefault="00C77A83" w:rsidP="00DE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В основном показатели промежуточных результатов</w:t>
            </w:r>
            <w:r w:rsidR="00DE5025"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DE5025" w:rsidRPr="00726D69" w14:paraId="364C8102" w14:textId="77777777" w:rsidTr="00C111E5"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4C1BEEDA" w14:textId="434FC09F" w:rsidR="00DE5025" w:rsidRPr="00726D69" w:rsidRDefault="00DE5025" w:rsidP="00DE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10.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основные трудности, связанные именно с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57320DE9" w14:textId="121F7F51" w:rsidR="00DE5025" w:rsidRPr="00726D69" w:rsidRDefault="00192339" w:rsidP="00DE5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Качество </w:t>
            </w:r>
            <w:r w:rsidR="00C77A83" w:rsidRPr="00726D69">
              <w:rPr>
                <w:b/>
                <w:bCs/>
                <w:sz w:val="24"/>
                <w:szCs w:val="24"/>
                <w:lang w:val="ru-RU"/>
              </w:rPr>
              <w:t xml:space="preserve">ПЭ в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некоторых </w:t>
            </w:r>
            <w:r w:rsidR="00C77A83" w:rsidRPr="00726D69">
              <w:rPr>
                <w:b/>
                <w:bCs/>
                <w:sz w:val="24"/>
                <w:szCs w:val="24"/>
                <w:lang w:val="ru-RU"/>
              </w:rPr>
              <w:t xml:space="preserve">случаях 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 xml:space="preserve">все еще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низкое</w:t>
            </w:r>
            <w:r w:rsidR="00C77A83" w:rsidRPr="00726D69">
              <w:rPr>
                <w:b/>
                <w:bCs/>
                <w:sz w:val="24"/>
                <w:szCs w:val="24"/>
                <w:lang w:val="ru-RU"/>
              </w:rPr>
              <w:t xml:space="preserve">. В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некоторых программах</w:t>
            </w:r>
            <w:r w:rsidR="00C77A83" w:rsidRPr="00726D69">
              <w:rPr>
                <w:b/>
                <w:bCs/>
                <w:sz w:val="24"/>
                <w:szCs w:val="24"/>
                <w:lang w:val="ru-RU"/>
              </w:rPr>
              <w:t xml:space="preserve">/мероприятиях слишком много ПЭ, в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некоторых </w:t>
            </w:r>
            <w:r w:rsidR="00C77A83" w:rsidRPr="00726D69">
              <w:rPr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с</w:t>
            </w:r>
            <w:r w:rsidR="00C77A83" w:rsidRPr="00726D69">
              <w:rPr>
                <w:b/>
                <w:bCs/>
                <w:sz w:val="24"/>
                <w:szCs w:val="24"/>
                <w:lang w:val="ru-RU"/>
              </w:rPr>
              <w:t>лишком мало</w:t>
            </w:r>
            <w:r w:rsidR="00DE502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C77A83" w:rsidRPr="00726D69">
              <w:rPr>
                <w:b/>
                <w:bCs/>
                <w:sz w:val="24"/>
                <w:szCs w:val="24"/>
                <w:lang w:val="ru-RU"/>
              </w:rPr>
              <w:t>ПЭ не используются при принятии решений</w:t>
            </w:r>
            <w:r w:rsidR="00DE502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C77A83" w:rsidRPr="00726D69">
              <w:rPr>
                <w:b/>
                <w:bCs/>
                <w:sz w:val="24"/>
                <w:szCs w:val="24"/>
                <w:lang w:val="ru-RU"/>
              </w:rPr>
              <w:t>Отсутствие общегосударственной стратегии со стандартными ПЭ/КП</w:t>
            </w:r>
            <w:r w:rsidR="00DE502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C77A83" w:rsidRPr="00726D69">
              <w:rPr>
                <w:b/>
                <w:bCs/>
                <w:sz w:val="24"/>
                <w:szCs w:val="24"/>
                <w:lang w:val="ru-RU"/>
              </w:rPr>
              <w:t>Хотя</w:t>
            </w:r>
            <w:r w:rsidR="00C77A83" w:rsidRPr="00726D69">
              <w:rPr>
                <w:b/>
                <w:bCs/>
                <w:sz w:val="24"/>
                <w:szCs w:val="24"/>
              </w:rPr>
              <w:t xml:space="preserve"> </w:t>
            </w:r>
            <w:r w:rsidR="00C77A83" w:rsidRPr="00726D69">
              <w:rPr>
                <w:b/>
                <w:bCs/>
                <w:sz w:val="24"/>
                <w:szCs w:val="24"/>
                <w:lang w:val="ru-RU"/>
              </w:rPr>
              <w:t>БОР</w:t>
            </w:r>
            <w:r w:rsidR="00C77A83" w:rsidRPr="00726D69">
              <w:rPr>
                <w:b/>
                <w:bCs/>
                <w:sz w:val="24"/>
                <w:szCs w:val="24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внедрен </w:t>
            </w:r>
            <w:r w:rsidR="00C77A83" w:rsidRPr="00726D69">
              <w:rPr>
                <w:b/>
                <w:bCs/>
                <w:sz w:val="24"/>
                <w:szCs w:val="24"/>
                <w:lang w:val="ru-RU"/>
              </w:rPr>
              <w:t>на</w:t>
            </w:r>
            <w:r w:rsidR="00C77A83" w:rsidRPr="00726D69">
              <w:rPr>
                <w:b/>
                <w:bCs/>
                <w:sz w:val="24"/>
                <w:szCs w:val="24"/>
              </w:rPr>
              <w:t xml:space="preserve"> </w:t>
            </w:r>
            <w:r w:rsidR="00C77A83" w:rsidRPr="00726D69">
              <w:rPr>
                <w:b/>
                <w:bCs/>
                <w:sz w:val="24"/>
                <w:szCs w:val="24"/>
                <w:lang w:val="ru-RU"/>
              </w:rPr>
              <w:t>местном</w:t>
            </w:r>
            <w:r w:rsidR="00C77A83" w:rsidRPr="00726D69">
              <w:rPr>
                <w:b/>
                <w:bCs/>
                <w:sz w:val="24"/>
                <w:szCs w:val="24"/>
              </w:rPr>
              <w:t xml:space="preserve"> </w:t>
            </w:r>
            <w:r w:rsidR="00C77A83" w:rsidRPr="00726D69">
              <w:rPr>
                <w:b/>
                <w:bCs/>
                <w:sz w:val="24"/>
                <w:szCs w:val="24"/>
                <w:lang w:val="ru-RU"/>
              </w:rPr>
              <w:t>уровне</w:t>
            </w:r>
            <w:r w:rsidR="00C77A83" w:rsidRPr="00726D69">
              <w:rPr>
                <w:b/>
                <w:bCs/>
                <w:sz w:val="24"/>
                <w:szCs w:val="24"/>
              </w:rPr>
              <w:t xml:space="preserve">, </w:t>
            </w:r>
            <w:r w:rsidR="00C77A83" w:rsidRPr="00726D69">
              <w:rPr>
                <w:b/>
                <w:bCs/>
                <w:sz w:val="24"/>
                <w:szCs w:val="24"/>
                <w:lang w:val="ru-RU"/>
              </w:rPr>
              <w:t>он</w:t>
            </w:r>
            <w:r w:rsidR="00C77A83" w:rsidRPr="00726D69">
              <w:rPr>
                <w:b/>
                <w:bCs/>
                <w:sz w:val="24"/>
                <w:szCs w:val="24"/>
              </w:rPr>
              <w:t xml:space="preserve"> </w:t>
            </w:r>
            <w:r w:rsidR="00C77A83" w:rsidRPr="00726D69">
              <w:rPr>
                <w:b/>
                <w:bCs/>
                <w:sz w:val="24"/>
                <w:szCs w:val="24"/>
                <w:lang w:val="ru-RU"/>
              </w:rPr>
              <w:t>еще</w:t>
            </w:r>
            <w:r w:rsidR="00C77A83" w:rsidRPr="00726D69">
              <w:rPr>
                <w:b/>
                <w:bCs/>
                <w:sz w:val="24"/>
                <w:szCs w:val="24"/>
              </w:rPr>
              <w:t xml:space="preserve"> </w:t>
            </w:r>
            <w:r w:rsidR="00C77A83" w:rsidRPr="00726D69">
              <w:rPr>
                <w:b/>
                <w:bCs/>
                <w:sz w:val="24"/>
                <w:szCs w:val="24"/>
                <w:lang w:val="ru-RU"/>
              </w:rPr>
              <w:t>дорабатывается</w:t>
            </w:r>
            <w:r w:rsidR="00DE5025" w:rsidRPr="00726D69">
              <w:rPr>
                <w:b/>
                <w:bCs/>
                <w:sz w:val="24"/>
                <w:szCs w:val="24"/>
              </w:rPr>
              <w:t xml:space="preserve">. </w:t>
            </w:r>
          </w:p>
        </w:tc>
      </w:tr>
    </w:tbl>
    <w:p w14:paraId="2FFDE9A4" w14:textId="77777777" w:rsidR="00EE0D58" w:rsidRPr="00726D69" w:rsidRDefault="00EE0D58" w:rsidP="00EE0D58">
      <w:pPr>
        <w:spacing w:after="0" w:line="240" w:lineRule="auto"/>
        <w:jc w:val="both"/>
        <w:rPr>
          <w:sz w:val="24"/>
          <w:szCs w:val="24"/>
        </w:rPr>
      </w:pPr>
    </w:p>
    <w:p w14:paraId="3AF91018" w14:textId="6C800072" w:rsidR="0074318D" w:rsidRPr="00726D69" w:rsidRDefault="00192339" w:rsidP="0074318D">
      <w:pPr>
        <w:pStyle w:val="Heading2"/>
        <w:rPr>
          <w:b/>
          <w:sz w:val="24"/>
          <w:szCs w:val="24"/>
        </w:rPr>
      </w:pPr>
      <w:bookmarkStart w:id="44" w:name="_Toc517698277"/>
      <w:r w:rsidRPr="00726D69">
        <w:rPr>
          <w:b/>
          <w:sz w:val="24"/>
          <w:szCs w:val="24"/>
          <w:lang w:val="ru-RU"/>
        </w:rPr>
        <w:t>Сербия</w:t>
      </w:r>
      <w:bookmarkEnd w:id="44"/>
      <w:r w:rsidRPr="00726D69">
        <w:rPr>
          <w:b/>
          <w:sz w:val="24"/>
          <w:szCs w:val="24"/>
          <w:lang w:val="ru-RU"/>
        </w:rPr>
        <w:t xml:space="preserve"> </w:t>
      </w:r>
    </w:p>
    <w:tbl>
      <w:tblPr>
        <w:tblW w:w="11160" w:type="dxa"/>
        <w:tblInd w:w="-6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7110"/>
      </w:tblGrid>
      <w:tr w:rsidR="00C111E5" w:rsidRPr="007C1236" w14:paraId="5F61798D" w14:textId="77777777" w:rsidTr="00C111E5"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34808A29" w14:textId="02D01627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1. </w:t>
            </w:r>
            <w:r w:rsidR="002F58D5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Установлены ли единые принципы эффективности бюджета, применяемые на уровне центральных органов власти</w:t>
            </w:r>
            <w:r w:rsidR="001616F2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004B2F47" w14:textId="3E5D6F9B" w:rsidR="00C111E5" w:rsidRPr="00726D69" w:rsidRDefault="00192339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Да, обязательны для отраслевых министерств и ведомств </w:t>
            </w:r>
          </w:p>
        </w:tc>
      </w:tr>
      <w:tr w:rsidR="00C111E5" w:rsidRPr="007C1236" w14:paraId="43F1077B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09829B97" w14:textId="6AB84E09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2.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ключевые элементы, лежащие в основе принципов эффективности бюджета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275D5E22" w14:textId="0D0D2E00" w:rsidR="00C111E5" w:rsidRPr="00726D69" w:rsidRDefault="00764179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Общие принципы и определения; стандартные шаблоны для отчетности об </w:t>
            </w:r>
            <w:r w:rsidR="009E5B5A" w:rsidRPr="00726D69">
              <w:rPr>
                <w:b/>
                <w:bCs/>
                <w:sz w:val="24"/>
                <w:szCs w:val="24"/>
                <w:lang w:val="ru-RU"/>
              </w:rPr>
              <w:t>информации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; стандартные инструменты ИКТ для внесения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 xml:space="preserve"> информации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/отчетности о показателях эффективности</w:t>
            </w:r>
          </w:p>
        </w:tc>
      </w:tr>
      <w:tr w:rsidR="00C111E5" w:rsidRPr="00726D69" w14:paraId="61B21F57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41A0BE1A" w14:textId="3B968D01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3.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Какие организации играют важную роль в сборе показателей эффективности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1F357ABB" w14:textId="00B1D746" w:rsidR="00C111E5" w:rsidRPr="00726D69" w:rsidRDefault="00764179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ЦБВ, ведомства</w:t>
            </w:r>
          </w:p>
        </w:tc>
      </w:tr>
      <w:tr w:rsidR="00C111E5" w:rsidRPr="00C00913" w14:paraId="1867D297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3977607F" w14:textId="56E81C8C" w:rsidR="00C111E5" w:rsidRPr="00726D69" w:rsidRDefault="00670370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4. Каковы наиболее серьезные трудности, связанные с эффективностью бюджета, выявленные в обследовании ОЭСР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228D0E3C" w14:textId="33CC0D09" w:rsidR="00C111E5" w:rsidRPr="00726D69" w:rsidRDefault="00764179" w:rsidP="00110E45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726D69">
              <w:rPr>
                <w:b/>
                <w:sz w:val="24"/>
                <w:szCs w:val="24"/>
                <w:lang w:val="ru-RU"/>
              </w:rPr>
              <w:t>Отсутствие точных/своевременных данных в качестве исходной информации для оценки эффективности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D95083" w:rsidRPr="00726D69">
              <w:rPr>
                <w:b/>
                <w:sz w:val="24"/>
                <w:szCs w:val="24"/>
                <w:lang w:val="ru-RU"/>
              </w:rPr>
              <w:t>н</w:t>
            </w:r>
            <w:r w:rsidRPr="00726D69">
              <w:rPr>
                <w:b/>
                <w:sz w:val="24"/>
                <w:szCs w:val="24"/>
                <w:lang w:val="ru-RU"/>
              </w:rPr>
              <w:t>еясность целей государственной политики/программы, что осложняет задачу установления критериев и целевых ориентиров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C111E5" w:rsidRPr="007C1236" w14:paraId="5C981E95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5FA7B852" w14:textId="0071622D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5.</w:t>
            </w:r>
            <w:r w:rsidRPr="00726D69">
              <w:rPr>
                <w:sz w:val="24"/>
                <w:szCs w:val="24"/>
              </w:rPr>
              <w:t>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На каком уровне проводится установление и мониторинг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34312653" w14:textId="60A7D976" w:rsidR="00C111E5" w:rsidRPr="00726D69" w:rsidRDefault="00764179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Устанавливается министерствами и ведомствами при методологическом содействии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Минфина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Мониторинг проводят министерства/ведомства, информаци</w:t>
            </w:r>
            <w:r w:rsidR="009E5B5A" w:rsidRPr="00726D69">
              <w:rPr>
                <w:b/>
                <w:bCs/>
                <w:sz w:val="24"/>
                <w:szCs w:val="24"/>
                <w:lang w:val="ru-RU"/>
              </w:rPr>
              <w:t xml:space="preserve">я направляется в правительство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и </w:t>
            </w:r>
            <w:r w:rsidR="009E5B5A" w:rsidRPr="00726D69">
              <w:rPr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парламент в качестве дополнительной информации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  <w:tr w:rsidR="00C111E5" w:rsidRPr="007C1236" w14:paraId="4879B568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4938B1D6" w14:textId="18D013B2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</w:rPr>
              <w:t xml:space="preserve">6.  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виды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ПЭ</w:t>
            </w:r>
            <w:r w:rsidRPr="00726D69">
              <w:rPr>
                <w:sz w:val="24"/>
                <w:szCs w:val="24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17AC4FAF" w14:textId="2512B061" w:rsidR="00C111E5" w:rsidRPr="00726D69" w:rsidRDefault="009E5B5A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П</w:t>
            </w:r>
            <w:r w:rsidR="00764179" w:rsidRPr="00726D69">
              <w:rPr>
                <w:b/>
                <w:bCs/>
                <w:sz w:val="24"/>
                <w:szCs w:val="24"/>
                <w:lang w:val="ru-RU"/>
              </w:rPr>
              <w:t>оказатели промежуточных и итоговых результатов</w:t>
            </w:r>
          </w:p>
        </w:tc>
      </w:tr>
      <w:tr w:rsidR="00C111E5" w:rsidRPr="007C1236" w14:paraId="7843CDA4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431FBCED" w14:textId="019041C0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7.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 часто проводится мониторинг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7793B2EB" w14:textId="12E4C177" w:rsidR="00C111E5" w:rsidRPr="00726D69" w:rsidRDefault="00764179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Ежегодно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в отношении программ и программных мероприятий и проектов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и раз в полгода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в отношении программ и программных мероприятий и проектов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C111E5" w:rsidRPr="00726D69" w14:paraId="3DB1DA4E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7F011F17" w14:textId="3AF6F5A6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8.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1C47BC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Каково среднее число ПЭ на программу и какова структура программного бюджетирования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7957F07D" w14:textId="54E61B22" w:rsidR="00C111E5" w:rsidRPr="00726D69" w:rsidRDefault="00764179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Около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70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программ в целом, в каждой программе предусмотрены мероприятия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 среднем около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7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мероприятий на программу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).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ПЭ устанавливаются как на уро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>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не программы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как правило, на уровне показателей итоговых результатов на высшем уровне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>, так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 на уровне мероприятий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как правило, на уровне показателей промежуточных результатов на более низком уровне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).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 среднем около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5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ПЭ на программу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но в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lastRenderedPageBreak/>
              <w:t>некоторых случаях намного больше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 среднем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3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ПЭ на 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>мероприятие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но это количество 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>колеблется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C111E5" w:rsidRPr="007C1236" w14:paraId="1F441EFB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2B774F5E" w14:textId="3B922598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lastRenderedPageBreak/>
              <w:t>9.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642373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Каково оцениваемое соотношение показателей промежуточных результатов и итоговых результатов в общем числе показателей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7B12E766" w14:textId="73E1BE67" w:rsidR="00C111E5" w:rsidRPr="00726D69" w:rsidRDefault="00764179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Около 2/3 – показатели промежуточных результатов; 1/3 – показатели итоговых результатов</w:t>
            </w:r>
          </w:p>
        </w:tc>
      </w:tr>
      <w:tr w:rsidR="00C111E5" w:rsidRPr="00726D69" w14:paraId="2B594132" w14:textId="77777777" w:rsidTr="00C111E5"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33EB36FC" w14:textId="1A00BA6D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10.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основные трудности, связанные именно с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2E19B59E" w14:textId="582317FE" w:rsidR="00C111E5" w:rsidRPr="00726D69" w:rsidRDefault="00764179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Качество и количество ПЭ 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>колеблется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5C781F" w:rsidRPr="00726D69">
              <w:rPr>
                <w:b/>
                <w:bCs/>
                <w:sz w:val="24"/>
                <w:szCs w:val="24"/>
                <w:lang w:val="ru-RU"/>
              </w:rPr>
              <w:t>ПЭ не используются при принятии решений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5C781F" w:rsidRPr="00726D69">
              <w:rPr>
                <w:b/>
                <w:bCs/>
                <w:sz w:val="24"/>
                <w:szCs w:val="24"/>
                <w:lang w:val="ru-RU"/>
              </w:rPr>
              <w:t>Отсутствие национальной стратегии высокого уровня со стандартными ПЭ/КП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</w:tbl>
    <w:p w14:paraId="1A26E9FE" w14:textId="77777777" w:rsidR="00EE0D58" w:rsidRPr="00726D69" w:rsidRDefault="00EE0D58" w:rsidP="00EE0D58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61EB6C0B" w14:textId="52D11DAD" w:rsidR="0074318D" w:rsidRPr="00726D69" w:rsidRDefault="005C781F" w:rsidP="0074318D">
      <w:pPr>
        <w:pStyle w:val="Heading2"/>
        <w:rPr>
          <w:b/>
          <w:sz w:val="24"/>
          <w:szCs w:val="24"/>
        </w:rPr>
      </w:pPr>
      <w:bookmarkStart w:id="45" w:name="_Toc517698278"/>
      <w:r w:rsidRPr="00726D69">
        <w:rPr>
          <w:b/>
          <w:sz w:val="24"/>
          <w:szCs w:val="24"/>
          <w:lang w:val="ru-RU"/>
        </w:rPr>
        <w:t>Болгария</w:t>
      </w:r>
      <w:bookmarkEnd w:id="45"/>
      <w:r w:rsidRPr="00726D69">
        <w:rPr>
          <w:b/>
          <w:sz w:val="24"/>
          <w:szCs w:val="24"/>
          <w:lang w:val="ru-RU"/>
        </w:rPr>
        <w:t xml:space="preserve"> </w:t>
      </w:r>
    </w:p>
    <w:tbl>
      <w:tblPr>
        <w:tblW w:w="11160" w:type="dxa"/>
        <w:tblInd w:w="-6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7020"/>
        <w:gridCol w:w="90"/>
      </w:tblGrid>
      <w:tr w:rsidR="00C111E5" w:rsidRPr="007C1236" w14:paraId="10FA1046" w14:textId="77777777" w:rsidTr="00C111E5"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6AE9B094" w14:textId="05045176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1. </w:t>
            </w:r>
            <w:r w:rsidR="002F58D5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Установлены ли единые принципы эффективности бюджета, применяемые на уровне центральных органов власти</w:t>
            </w:r>
            <w:r w:rsidR="001616F2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gridSpan w:val="2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5F59BED0" w14:textId="3017D4EC" w:rsidR="00C111E5" w:rsidRPr="00726D69" w:rsidRDefault="00192339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Да, обязательны для отраслевых министерств и ведомств </w:t>
            </w:r>
          </w:p>
        </w:tc>
      </w:tr>
      <w:tr w:rsidR="00C111E5" w:rsidRPr="007C1236" w14:paraId="143D49CB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5A317D38" w14:textId="2CD9D58A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2.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ключевые элементы, лежащие в основе принципов эффективности бюджета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gridSpan w:val="2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494C6EA3" w14:textId="218EEBD2" w:rsidR="00C111E5" w:rsidRPr="00726D69" w:rsidRDefault="00764179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Общие принципы и определения; стандартные шаблоны для отчетности об 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>информации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; стандартные инструменты ИКТ для внесения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 xml:space="preserve"> информации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/отчетности о показателях эффективности</w:t>
            </w:r>
          </w:p>
        </w:tc>
      </w:tr>
      <w:tr w:rsidR="00C111E5" w:rsidRPr="00726D69" w14:paraId="3E499F58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6EDC3C6B" w14:textId="3BE1CC20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3.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Какие организации играют важную роль в сборе показателей эффективности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gridSpan w:val="2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7E312446" w14:textId="105951F5" w:rsidR="00C111E5" w:rsidRPr="00726D69" w:rsidRDefault="00764179" w:rsidP="00110E45">
            <w:pPr>
              <w:rPr>
                <w:sz w:val="24"/>
                <w:szCs w:val="24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ЦБВ, ведомства</w:t>
            </w:r>
          </w:p>
        </w:tc>
      </w:tr>
      <w:tr w:rsidR="00C111E5" w:rsidRPr="007C1236" w14:paraId="6003CCA6" w14:textId="77777777" w:rsidTr="00C111E5">
        <w:tblPrEx>
          <w:tblBorders>
            <w:top w:val="none" w:sz="0" w:space="0" w:color="auto"/>
          </w:tblBorders>
        </w:tblPrEx>
        <w:trPr>
          <w:trHeight w:val="2273"/>
        </w:trPr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00FA5F91" w14:textId="14D56358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4.</w:t>
            </w:r>
            <w:r w:rsidRPr="00726D69">
              <w:rPr>
                <w:sz w:val="24"/>
                <w:szCs w:val="24"/>
              </w:rPr>
              <w:t>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670370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наиболее серьезные трудности, связанные с эффективностью бюджета, выявленные в обследовании ОЭСР</w:t>
            </w:r>
            <w:r w:rsidR="00670370"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gridSpan w:val="2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3455F0CE" w14:textId="7943091B" w:rsidR="00C111E5" w:rsidRPr="00726D69" w:rsidRDefault="005C781F" w:rsidP="00110E45">
            <w:pPr>
              <w:rPr>
                <w:b/>
                <w:sz w:val="24"/>
                <w:szCs w:val="24"/>
                <w:lang w:val="ru-RU"/>
              </w:rPr>
            </w:pPr>
            <w:r w:rsidRPr="00726D69">
              <w:rPr>
                <w:b/>
                <w:sz w:val="24"/>
                <w:szCs w:val="24"/>
                <w:lang w:val="ru-RU"/>
              </w:rPr>
              <w:t>Неясность целей государственной политики/программы осложняет задачу установления критериев и целевых ориентиров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D95083" w:rsidRPr="00726D69">
              <w:rPr>
                <w:b/>
                <w:color w:val="000000"/>
                <w:sz w:val="24"/>
                <w:szCs w:val="24"/>
                <w:lang w:val="ru-RU"/>
              </w:rPr>
              <w:t>п</w:t>
            </w:r>
            <w:r w:rsidR="00387022" w:rsidRPr="00726D69">
              <w:rPr>
                <w:b/>
                <w:color w:val="000000"/>
                <w:sz w:val="24"/>
                <w:szCs w:val="24"/>
                <w:lang w:val="ru-RU"/>
              </w:rPr>
              <w:t>редставленная информац</w:t>
            </w:r>
            <w:r w:rsidR="00E42F0A" w:rsidRPr="00726D69">
              <w:rPr>
                <w:b/>
                <w:color w:val="000000"/>
                <w:sz w:val="24"/>
                <w:szCs w:val="24"/>
                <w:lang w:val="ru-RU"/>
              </w:rPr>
              <w:t>ия об эффективности не</w:t>
            </w:r>
            <w:r w:rsidR="00387022" w:rsidRPr="00726D69">
              <w:rPr>
                <w:b/>
                <w:color w:val="000000"/>
                <w:sz w:val="24"/>
                <w:szCs w:val="24"/>
                <w:lang w:val="ru-RU"/>
              </w:rPr>
              <w:t>актуальна для принятия решений о бюджете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>в</w:t>
            </w:r>
            <w:r w:rsidR="00387022" w:rsidRPr="00726D69">
              <w:rPr>
                <w:b/>
                <w:bCs/>
                <w:sz w:val="24"/>
                <w:szCs w:val="24"/>
                <w:lang w:val="ru-RU"/>
              </w:rPr>
              <w:t xml:space="preserve">нимание к эффективности </w:t>
            </w:r>
            <w:r w:rsidR="00387022" w:rsidRPr="00726D69">
              <w:rPr>
                <w:b/>
                <w:color w:val="000000"/>
                <w:sz w:val="24"/>
                <w:szCs w:val="24"/>
                <w:lang w:val="ru-RU"/>
              </w:rPr>
              <w:t>снижается после распределения средств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387022" w:rsidRPr="00726D69">
              <w:rPr>
                <w:b/>
                <w:color w:val="000000"/>
                <w:sz w:val="24"/>
                <w:szCs w:val="24"/>
                <w:lang w:val="ru-RU"/>
              </w:rPr>
              <w:t xml:space="preserve">Показатели </w:t>
            </w:r>
            <w:r w:rsidR="00D95083" w:rsidRPr="00726D69">
              <w:rPr>
                <w:b/>
                <w:color w:val="000000"/>
                <w:sz w:val="24"/>
                <w:szCs w:val="24"/>
                <w:lang w:val="ru-RU"/>
              </w:rPr>
              <w:t>эффективности не дают информации</w:t>
            </w:r>
            <w:r w:rsidR="00387022" w:rsidRPr="00726D69">
              <w:rPr>
                <w:b/>
                <w:color w:val="000000"/>
                <w:sz w:val="24"/>
                <w:szCs w:val="24"/>
                <w:lang w:val="ru-RU"/>
              </w:rPr>
              <w:t xml:space="preserve"> об эффективности и рентабельности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D95083" w:rsidRPr="00726D69">
              <w:rPr>
                <w:b/>
                <w:color w:val="000000"/>
                <w:sz w:val="24"/>
                <w:szCs w:val="24"/>
                <w:lang w:val="ru-RU"/>
              </w:rPr>
              <w:t>п</w:t>
            </w:r>
            <w:r w:rsidR="00387022" w:rsidRPr="00726D69">
              <w:rPr>
                <w:b/>
                <w:color w:val="000000"/>
                <w:sz w:val="24"/>
                <w:szCs w:val="24"/>
                <w:lang w:val="ru-RU"/>
              </w:rPr>
              <w:t>ерегруженность информацией—чрезмерный объем пре</w:t>
            </w:r>
            <w:r w:rsidR="00E42F0A" w:rsidRPr="00726D69">
              <w:rPr>
                <w:b/>
                <w:color w:val="000000"/>
                <w:sz w:val="24"/>
                <w:szCs w:val="24"/>
                <w:lang w:val="ru-RU"/>
              </w:rPr>
              <w:t>дставленных</w:t>
            </w:r>
            <w:r w:rsidR="00387022" w:rsidRPr="00726D6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E42F0A" w:rsidRPr="00726D69">
              <w:rPr>
                <w:b/>
                <w:color w:val="000000"/>
                <w:sz w:val="24"/>
                <w:szCs w:val="24"/>
                <w:lang w:val="ru-RU"/>
              </w:rPr>
              <w:t xml:space="preserve">данных, </w:t>
            </w:r>
            <w:r w:rsidR="00387022" w:rsidRPr="00726D69">
              <w:rPr>
                <w:b/>
                <w:color w:val="000000"/>
                <w:sz w:val="24"/>
                <w:szCs w:val="24"/>
                <w:lang w:val="ru-RU"/>
              </w:rPr>
              <w:t xml:space="preserve">не всегда ясно, </w:t>
            </w:r>
            <w:r w:rsidR="00E42F0A" w:rsidRPr="00726D69">
              <w:rPr>
                <w:b/>
                <w:color w:val="000000"/>
                <w:sz w:val="24"/>
                <w:szCs w:val="24"/>
                <w:lang w:val="ru-RU"/>
              </w:rPr>
              <w:t>какие из них актуальны</w:t>
            </w:r>
            <w:r w:rsidR="00387022" w:rsidRPr="00726D69">
              <w:rPr>
                <w:b/>
                <w:color w:val="000000"/>
                <w:sz w:val="24"/>
                <w:szCs w:val="24"/>
                <w:lang w:val="ru-RU"/>
              </w:rPr>
              <w:t xml:space="preserve"> для принятия решений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D95083" w:rsidRPr="00726D69"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387022" w:rsidRPr="00726D69">
              <w:rPr>
                <w:b/>
                <w:color w:val="000000"/>
                <w:sz w:val="24"/>
                <w:szCs w:val="24"/>
                <w:lang w:val="ru-RU"/>
              </w:rPr>
              <w:t>тсутствие надлежащих ИКТ</w:t>
            </w:r>
          </w:p>
        </w:tc>
      </w:tr>
      <w:tr w:rsidR="00C111E5" w:rsidRPr="007C1236" w14:paraId="5521C325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735A3008" w14:textId="7A160D78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5.</w:t>
            </w:r>
            <w:r w:rsidRPr="00726D69">
              <w:rPr>
                <w:sz w:val="24"/>
                <w:szCs w:val="24"/>
              </w:rPr>
              <w:t>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На каком уровне проводится установление и мониторинг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gridSpan w:val="2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7AE24298" w14:textId="4FA8F01E" w:rsidR="00C111E5" w:rsidRPr="00726D69" w:rsidRDefault="00387022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Устанавливается министерств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 xml:space="preserve">ами/ведомствами в соответствии с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рекомендациями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Минфина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Мониторинг проводит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>ся силами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>внешнего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аудитор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>а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(по факту) и направляется в правительство и парламент в качестве дополнительной информации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  <w:tr w:rsidR="00C111E5" w:rsidRPr="007C1236" w14:paraId="035E6B29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07BBDBB5" w14:textId="3B0FB266" w:rsidR="00C111E5" w:rsidRPr="00726D69" w:rsidRDefault="00C111E5" w:rsidP="00110E45">
            <w:pPr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</w:rPr>
              <w:t xml:space="preserve">6.  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виды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ПЭ</w:t>
            </w:r>
            <w:r w:rsidRPr="00726D69">
              <w:rPr>
                <w:sz w:val="24"/>
                <w:szCs w:val="24"/>
              </w:rPr>
              <w:t>?</w:t>
            </w:r>
          </w:p>
        </w:tc>
        <w:tc>
          <w:tcPr>
            <w:tcW w:w="7110" w:type="dxa"/>
            <w:gridSpan w:val="2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6D0F69E5" w14:textId="7C8536CC" w:rsidR="00C111E5" w:rsidRPr="00726D69" w:rsidRDefault="00387022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Показатели </w:t>
            </w:r>
            <w:r w:rsidR="001173F9">
              <w:rPr>
                <w:b/>
                <w:bCs/>
                <w:sz w:val="24"/>
                <w:szCs w:val="24"/>
                <w:lang w:val="ru-RU"/>
              </w:rPr>
              <w:t>продуктов/качества услуг 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промежуточных</w:t>
            </w:r>
            <w:r w:rsidR="001173F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26FE4">
              <w:rPr>
                <w:b/>
                <w:bCs/>
                <w:sz w:val="24"/>
                <w:szCs w:val="24"/>
                <w:lang w:val="ru-RU"/>
              </w:rPr>
              <w:t>результатов</w:t>
            </w:r>
            <w:r w:rsidR="001173F9">
              <w:rPr>
                <w:b/>
                <w:bCs/>
                <w:sz w:val="24"/>
                <w:szCs w:val="24"/>
                <w:lang w:val="ru-RU"/>
              </w:rPr>
              <w:t>),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итоговых результатов</w:t>
            </w:r>
            <w:r w:rsidR="00026FE4">
              <w:rPr>
                <w:b/>
                <w:bCs/>
                <w:sz w:val="24"/>
                <w:szCs w:val="24"/>
                <w:lang w:val="ru-RU"/>
              </w:rPr>
              <w:t xml:space="preserve">, процессов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26FE4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эффективности</w:t>
            </w:r>
            <w:r w:rsidR="00026FE4">
              <w:rPr>
                <w:b/>
                <w:bCs/>
                <w:sz w:val="24"/>
                <w:szCs w:val="24"/>
                <w:lang w:val="ru-RU"/>
              </w:rPr>
              <w:t>)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 качества </w:t>
            </w:r>
          </w:p>
        </w:tc>
      </w:tr>
      <w:tr w:rsidR="00C111E5" w:rsidRPr="00C00913" w14:paraId="0452DF0D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35A16F6B" w14:textId="643BCBFE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lastRenderedPageBreak/>
              <w:t>7.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 часто проводится мониторинг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gridSpan w:val="2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6983E772" w14:textId="1876E3D0" w:rsidR="00C111E5" w:rsidRPr="00726D69" w:rsidRDefault="00387022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Ежегодно, некоторые - на многолетней основе </w:t>
            </w:r>
          </w:p>
        </w:tc>
      </w:tr>
      <w:tr w:rsidR="00C111E5" w:rsidRPr="00C00913" w14:paraId="68F553EB" w14:textId="77777777" w:rsidTr="00C111E5">
        <w:tblPrEx>
          <w:tblBorders>
            <w:top w:val="none" w:sz="0" w:space="0" w:color="auto"/>
          </w:tblBorders>
        </w:tblPrEx>
        <w:trPr>
          <w:trHeight w:val="2282"/>
        </w:trPr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4E828ECA" w14:textId="43EFC0F5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8.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1C47BC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Каково среднее число ПЭ на программу и какова структура программного бюджетирования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gridSpan w:val="2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131D5FEA" w14:textId="0B4AA595" w:rsidR="00C111E5" w:rsidRPr="00726D69" w:rsidRDefault="00BB5464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Программы устанавливаются в ка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>ждом направлении политики (социально-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экономиче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>ские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>сферы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).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Отраслевые министерства отвечают за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2-5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направлений государственной политики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 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>рамках каждого направления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 xml:space="preserve">-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3-5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программ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Для каждой программы устанавливаются </w:t>
            </w:r>
            <w:r w:rsidR="00255728">
              <w:rPr>
                <w:b/>
                <w:bCs/>
                <w:sz w:val="24"/>
                <w:szCs w:val="24"/>
                <w:lang w:val="ru-RU"/>
              </w:rPr>
              <w:t>ПЭ</w:t>
            </w:r>
            <w:r w:rsidR="00C45075">
              <w:rPr>
                <w:b/>
                <w:bCs/>
                <w:sz w:val="24"/>
                <w:szCs w:val="24"/>
                <w:lang w:val="ru-RU"/>
              </w:rPr>
              <w:t xml:space="preserve">, связанные с </w:t>
            </w:r>
            <w:r w:rsidR="00C45075" w:rsidRPr="00C45075">
              <w:rPr>
                <w:b/>
                <w:bCs/>
                <w:sz w:val="24"/>
                <w:szCs w:val="24"/>
                <w:lang w:val="ru-RU"/>
              </w:rPr>
              <w:t>продукцией</w:t>
            </w:r>
            <w:r w:rsidR="00255728" w:rsidRPr="001B5027">
              <w:rPr>
                <w:b/>
                <w:bCs/>
                <w:sz w:val="24"/>
                <w:szCs w:val="24"/>
                <w:lang w:val="ru-RU"/>
              </w:rPr>
              <w:t>/услуг</w:t>
            </w:r>
            <w:r w:rsidR="00C45075">
              <w:rPr>
                <w:b/>
                <w:bCs/>
                <w:sz w:val="24"/>
                <w:szCs w:val="24"/>
                <w:lang w:val="ru-RU"/>
              </w:rPr>
              <w:t>ами, предоставленными</w:t>
            </w:r>
            <w:r w:rsidR="00255728">
              <w:rPr>
                <w:b/>
                <w:bCs/>
                <w:sz w:val="24"/>
                <w:szCs w:val="24"/>
                <w:lang w:val="ru-RU"/>
              </w:rPr>
              <w:t xml:space="preserve"> в рамках программы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при этом в основном используются показатели промежуточных результатов, исходных 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 xml:space="preserve">данных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и качества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 xml:space="preserve">Что касается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направлений государственной политики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 xml:space="preserve">, то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показатели итоговых результатов 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>отражают стратегические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>цели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правительства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в соответствии с рекомендациями Минфина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),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но не всегда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ПЭ значительно 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 xml:space="preserve">варьируется, при этом </w:t>
            </w:r>
            <w:r w:rsidR="009E5B5A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>как показывают собранные</w:t>
            </w:r>
            <w:r w:rsidR="009E5B5A" w:rsidRPr="00726D69">
              <w:rPr>
                <w:b/>
                <w:bCs/>
                <w:sz w:val="24"/>
                <w:szCs w:val="24"/>
                <w:lang w:val="ru-RU"/>
              </w:rPr>
              <w:t xml:space="preserve"> РГПБ примеры),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как правило, на программу приходится </w:t>
            </w:r>
            <w:r w:rsidR="00255728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0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ПЭ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C111E5" w:rsidRPr="00C00913" w14:paraId="618082AE" w14:textId="77777777" w:rsidTr="00C111E5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34F60A07" w14:textId="58B9ECE6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9.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642373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Каково оцениваемое соотношение показателей промежуточных результатов и итоговых результатов в общем числе показателей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175CE316" w14:textId="6D808F57" w:rsidR="00C111E5" w:rsidRPr="00726D69" w:rsidRDefault="00764179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Около 2/3 – показатели промежуточных результатов; 1/3 – показатели итоговых результатов</w:t>
            </w:r>
          </w:p>
        </w:tc>
      </w:tr>
      <w:tr w:rsidR="00C111E5" w:rsidRPr="00726D69" w14:paraId="78BC5CFE" w14:textId="77777777" w:rsidTr="00C111E5"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6CAE3236" w14:textId="789661A3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10.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основные трудности, связанные именно с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gridSpan w:val="2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2D859546" w14:textId="4F5A422F" w:rsidR="00C111E5" w:rsidRPr="00726D69" w:rsidRDefault="00BB5464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Необходимо 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>укреплять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связь между ПЭ и принятием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решений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о </w:t>
            </w:r>
            <w:r w:rsidR="00D95083" w:rsidRPr="00726D69">
              <w:rPr>
                <w:b/>
                <w:bCs/>
                <w:sz w:val="24"/>
                <w:szCs w:val="24"/>
                <w:lang w:val="ru-RU"/>
              </w:rPr>
              <w:t>бюджете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 больше вовлекать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правительство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 парламент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Качество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 количество ПЭ может значительно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варьироваться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</w:tbl>
    <w:p w14:paraId="6D486FCF" w14:textId="77777777" w:rsidR="0074318D" w:rsidRPr="00726D69" w:rsidRDefault="0074318D" w:rsidP="0074318D">
      <w:pPr>
        <w:pStyle w:val="Heading2"/>
        <w:rPr>
          <w:b/>
          <w:sz w:val="24"/>
          <w:szCs w:val="24"/>
          <w:lang w:val="ru-RU"/>
        </w:rPr>
      </w:pPr>
    </w:p>
    <w:p w14:paraId="0EF65C00" w14:textId="7E43D038" w:rsidR="0074318D" w:rsidRPr="00726D69" w:rsidRDefault="00BB5464" w:rsidP="0074318D">
      <w:pPr>
        <w:pStyle w:val="Heading2"/>
        <w:rPr>
          <w:b/>
          <w:sz w:val="24"/>
          <w:szCs w:val="24"/>
        </w:rPr>
      </w:pPr>
      <w:bookmarkStart w:id="46" w:name="_Toc517698279"/>
      <w:r w:rsidRPr="00726D69">
        <w:rPr>
          <w:b/>
          <w:sz w:val="24"/>
          <w:szCs w:val="24"/>
          <w:lang w:val="ru-RU"/>
        </w:rPr>
        <w:t>Молдова</w:t>
      </w:r>
      <w:bookmarkEnd w:id="46"/>
      <w:r w:rsidRPr="00726D69">
        <w:rPr>
          <w:b/>
          <w:sz w:val="24"/>
          <w:szCs w:val="24"/>
          <w:lang w:val="ru-RU"/>
        </w:rPr>
        <w:t xml:space="preserve"> </w:t>
      </w:r>
    </w:p>
    <w:tbl>
      <w:tblPr>
        <w:tblW w:w="11160" w:type="dxa"/>
        <w:tblInd w:w="-6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7110"/>
      </w:tblGrid>
      <w:tr w:rsidR="00C111E5" w:rsidRPr="00C00913" w14:paraId="5387E13C" w14:textId="77777777" w:rsidTr="00C111E5"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7D7FE555" w14:textId="26748E4F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1. </w:t>
            </w:r>
            <w:r w:rsidR="002F58D5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Установлены ли единые принципы эффективности бюджета, применяемые на уровне центральных органов власти</w:t>
            </w:r>
            <w:r w:rsidR="001616F2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1993BB5F" w14:textId="01B79E65" w:rsidR="00C111E5" w:rsidRPr="00726D69" w:rsidRDefault="00192339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Да, обязательны для отраслевых министерств и ведомств </w:t>
            </w:r>
          </w:p>
        </w:tc>
      </w:tr>
      <w:tr w:rsidR="00C111E5" w:rsidRPr="00C00913" w14:paraId="2782A4A0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3FC0701D" w14:textId="2F99A8C3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2.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ключевые элементы, лежащие в основе принципов эффективности бюджета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7726D33C" w14:textId="6ADF1C97" w:rsidR="00C111E5" w:rsidRPr="00726D69" w:rsidRDefault="00764179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Общие принципы и определения; стандартные шаблоны для отчетности об 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>информации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; стандартные инструменты ИКТ для внесения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 xml:space="preserve"> данных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/отчетности о показателях эффективности</w:t>
            </w:r>
          </w:p>
        </w:tc>
      </w:tr>
      <w:tr w:rsidR="00C111E5" w:rsidRPr="00726D69" w14:paraId="77B1B75D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5539D0BF" w14:textId="34EBFE22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3.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Какие организации играют важную роль в сборе показателей эффективности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42DEC829" w14:textId="19C159D9" w:rsidR="00C111E5" w:rsidRPr="00726D69" w:rsidRDefault="00764179" w:rsidP="00110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ЦБВ, ведомства</w:t>
            </w:r>
          </w:p>
        </w:tc>
      </w:tr>
      <w:tr w:rsidR="00C111E5" w:rsidRPr="00C00913" w14:paraId="1009EA5D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56B95B1E" w14:textId="75505B94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4.</w:t>
            </w:r>
            <w:r w:rsidRPr="00726D69">
              <w:rPr>
                <w:sz w:val="24"/>
                <w:szCs w:val="24"/>
              </w:rPr>
              <w:t>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670370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наиболее серьезные трудности, связанные с эффективностью бюджета, выявленные в обследовании ОЭСР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2BBD1636" w14:textId="51D47F7A" w:rsidR="00C111E5" w:rsidRPr="00726D69" w:rsidRDefault="00BB5464" w:rsidP="00110E45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726D69">
              <w:rPr>
                <w:b/>
                <w:color w:val="000000"/>
                <w:sz w:val="24"/>
                <w:szCs w:val="24"/>
                <w:lang w:val="ru-RU"/>
              </w:rPr>
              <w:t>Представленная</w:t>
            </w:r>
            <w:r w:rsidR="003D444E" w:rsidRPr="00726D69">
              <w:rPr>
                <w:b/>
                <w:color w:val="000000"/>
                <w:sz w:val="24"/>
                <w:szCs w:val="24"/>
                <w:lang w:val="ru-RU"/>
              </w:rPr>
              <w:t xml:space="preserve"> информация об эффективности не</w:t>
            </w:r>
            <w:r w:rsidRPr="00726D69">
              <w:rPr>
                <w:b/>
                <w:color w:val="000000"/>
                <w:sz w:val="24"/>
                <w:szCs w:val="24"/>
                <w:lang w:val="ru-RU"/>
              </w:rPr>
              <w:t>актуальна для принятия решений о бюджете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3E6B47" w:rsidRPr="00726D69">
              <w:rPr>
                <w:b/>
                <w:color w:val="000000"/>
                <w:sz w:val="24"/>
                <w:szCs w:val="24"/>
                <w:lang w:val="ru-RU"/>
              </w:rPr>
              <w:t>г</w:t>
            </w:r>
            <w:r w:rsidRPr="00726D69">
              <w:rPr>
                <w:b/>
                <w:color w:val="000000"/>
                <w:sz w:val="24"/>
                <w:szCs w:val="24"/>
                <w:lang w:val="ru-RU"/>
              </w:rPr>
              <w:t xml:space="preserve">оризонтальные связи и сотрудничество между организациям центрального уровня ослабли в связи с усилением конкуренции за средства или за право </w:t>
            </w:r>
            <w:r w:rsidR="00E42F0A" w:rsidRPr="00726D69">
              <w:rPr>
                <w:b/>
                <w:color w:val="000000"/>
                <w:sz w:val="24"/>
                <w:szCs w:val="24"/>
                <w:lang w:val="ru-RU"/>
              </w:rPr>
              <w:t>возглавлять проведение</w:t>
            </w:r>
            <w:r w:rsidRPr="00726D6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E42F0A" w:rsidRPr="00726D69">
              <w:rPr>
                <w:b/>
                <w:color w:val="000000"/>
                <w:sz w:val="24"/>
                <w:szCs w:val="24"/>
                <w:lang w:val="ru-RU"/>
              </w:rPr>
              <w:t>мероприятий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3E6B47" w:rsidRPr="00726D69"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Pr="00726D69">
              <w:rPr>
                <w:b/>
                <w:color w:val="000000"/>
                <w:sz w:val="24"/>
                <w:szCs w:val="24"/>
                <w:lang w:val="ru-RU"/>
              </w:rPr>
              <w:t>тсутствие ресурсов (временн</w:t>
            </w:r>
            <w:r w:rsidRPr="00726D69">
              <w:rPr>
                <w:b/>
                <w:i/>
                <w:color w:val="000000"/>
                <w:sz w:val="24"/>
                <w:szCs w:val="24"/>
                <w:lang w:val="ru-RU"/>
              </w:rPr>
              <w:t>ы</w:t>
            </w:r>
            <w:r w:rsidRPr="00726D69">
              <w:rPr>
                <w:b/>
                <w:color w:val="000000"/>
                <w:sz w:val="24"/>
                <w:szCs w:val="24"/>
                <w:lang w:val="ru-RU"/>
              </w:rPr>
              <w:t xml:space="preserve">х, кадровых, операционных средств) для </w:t>
            </w:r>
            <w:r w:rsidRPr="00726D69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проведения оценки эффективности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D25DE6" w:rsidRPr="00726D69">
              <w:rPr>
                <w:b/>
                <w:color w:val="000000"/>
                <w:sz w:val="24"/>
                <w:szCs w:val="24"/>
                <w:lang w:val="ru-RU"/>
              </w:rPr>
              <w:t>отсутствие культуры эффективности</w:t>
            </w:r>
          </w:p>
        </w:tc>
      </w:tr>
      <w:tr w:rsidR="00C111E5" w:rsidRPr="00C00913" w14:paraId="629C0318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7211EE5D" w14:textId="61EE5D26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lastRenderedPageBreak/>
              <w:t>5.</w:t>
            </w:r>
            <w:r w:rsidRPr="00726D69">
              <w:rPr>
                <w:sz w:val="24"/>
                <w:szCs w:val="24"/>
              </w:rPr>
              <w:t>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На каком уровне проводится установление и мониторинг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6A01D02B" w14:textId="3AF10165" w:rsidR="00C111E5" w:rsidRPr="00726D69" w:rsidRDefault="00D25DE6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Устанавливается министерствами/ведомствами и используется ими в качестве внутреннего инструмента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C111E5" w:rsidRPr="00C00913" w14:paraId="41A0702B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1B3B9C65" w14:textId="107853BF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</w:rPr>
              <w:t xml:space="preserve">6.  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виды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ПЭ</w:t>
            </w:r>
            <w:r w:rsidRPr="00726D69">
              <w:rPr>
                <w:sz w:val="24"/>
                <w:szCs w:val="24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3DC4CAAF" w14:textId="7BC89BC9" w:rsidR="00C111E5" w:rsidRPr="00726D69" w:rsidRDefault="00D25DE6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Показатели ресурсов, промежуточных и итоговых результатов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C111E5" w:rsidRPr="00726D69" w14:paraId="518A687A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7AF7F85B" w14:textId="7331912A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7.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 часто проводится мониторинг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58550AC1" w14:textId="629E77FF" w:rsidR="00C111E5" w:rsidRPr="00726D69" w:rsidRDefault="00D25DE6" w:rsidP="00110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Ежегодно </w:t>
            </w:r>
          </w:p>
        </w:tc>
      </w:tr>
      <w:tr w:rsidR="00C111E5" w:rsidRPr="00726D69" w14:paraId="444A14C9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6D5D4621" w14:textId="2096C637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8.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1C47BC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Каково среднее число ПЭ на программу и какова структура программного бюджетирования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613834AF" w14:textId="1F0D5E1C" w:rsidR="00C111E5" w:rsidRPr="00726D69" w:rsidRDefault="00E42F0A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П</w:t>
            </w:r>
            <w:r w:rsidR="00D25DE6" w:rsidRPr="00726D69">
              <w:rPr>
                <w:b/>
                <w:bCs/>
                <w:sz w:val="24"/>
                <w:szCs w:val="24"/>
                <w:lang w:val="ru-RU"/>
              </w:rPr>
              <w:t xml:space="preserve">Э устанавливаются в отношении программ. В каждой программе также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предусмотрены</w:t>
            </w:r>
            <w:r w:rsidR="00D25DE6" w:rsidRPr="00726D69">
              <w:rPr>
                <w:b/>
                <w:bCs/>
                <w:sz w:val="24"/>
                <w:szCs w:val="24"/>
                <w:lang w:val="ru-RU"/>
              </w:rPr>
              <w:t xml:space="preserve"> задания, но в отношении заданий ПЭ не устанавливаются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поскольку</w:t>
            </w:r>
            <w:r w:rsidR="00D25DE6" w:rsidRPr="00726D69">
              <w:rPr>
                <w:b/>
                <w:bCs/>
                <w:sz w:val="24"/>
                <w:szCs w:val="24"/>
                <w:lang w:val="ru-RU"/>
              </w:rPr>
              <w:t xml:space="preserve"> они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используются</w:t>
            </w:r>
            <w:r w:rsidR="00D25DE6" w:rsidRPr="00726D69">
              <w:rPr>
                <w:b/>
                <w:bCs/>
                <w:sz w:val="24"/>
                <w:szCs w:val="24"/>
                <w:lang w:val="ru-RU"/>
              </w:rPr>
              <w:t xml:space="preserve"> как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инструменты</w:t>
            </w:r>
            <w:r w:rsidR="00D25DE6" w:rsidRPr="00726D69">
              <w:rPr>
                <w:b/>
                <w:bCs/>
                <w:sz w:val="24"/>
                <w:szCs w:val="24"/>
                <w:lang w:val="ru-RU"/>
              </w:rPr>
              <w:t xml:space="preserve"> для достижения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целевых</w:t>
            </w:r>
            <w:r w:rsidR="00D25DE6" w:rsidRPr="00726D69">
              <w:rPr>
                <w:b/>
                <w:bCs/>
                <w:sz w:val="24"/>
                <w:szCs w:val="24"/>
                <w:lang w:val="ru-RU"/>
              </w:rPr>
              <w:t xml:space="preserve"> ориентиров ПЭ в </w:t>
            </w:r>
            <w:r w:rsidR="004855CE" w:rsidRPr="00726D69">
              <w:rPr>
                <w:b/>
                <w:bCs/>
                <w:sz w:val="24"/>
                <w:szCs w:val="24"/>
                <w:lang w:val="ru-RU"/>
              </w:rPr>
              <w:t xml:space="preserve">рамках </w:t>
            </w:r>
            <w:r w:rsidR="00D25DE6" w:rsidRPr="00726D69">
              <w:rPr>
                <w:b/>
                <w:bCs/>
                <w:sz w:val="24"/>
                <w:szCs w:val="24"/>
                <w:lang w:val="ru-RU"/>
              </w:rPr>
              <w:t>программы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D25DE6" w:rsidRPr="00726D69">
              <w:rPr>
                <w:b/>
                <w:bCs/>
                <w:sz w:val="24"/>
                <w:szCs w:val="24"/>
                <w:lang w:val="ru-RU"/>
              </w:rPr>
              <w:t xml:space="preserve">В среднем на бюджетополучателя </w:t>
            </w:r>
            <w:r w:rsidR="004855CE" w:rsidRPr="00726D69">
              <w:rPr>
                <w:b/>
                <w:bCs/>
                <w:sz w:val="24"/>
                <w:szCs w:val="24"/>
                <w:lang w:val="ru-RU"/>
              </w:rPr>
              <w:t xml:space="preserve">приходится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4 </w:t>
            </w:r>
            <w:r w:rsidR="00D25DE6" w:rsidRPr="00726D69">
              <w:rPr>
                <w:b/>
                <w:bCs/>
                <w:sz w:val="24"/>
                <w:szCs w:val="24"/>
                <w:lang w:val="ru-RU"/>
              </w:rPr>
              <w:t>программ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ы</w:t>
            </w:r>
            <w:r w:rsidR="00D25DE6" w:rsidRPr="00726D69">
              <w:rPr>
                <w:b/>
                <w:bCs/>
                <w:sz w:val="24"/>
                <w:szCs w:val="24"/>
                <w:lang w:val="ru-RU"/>
              </w:rPr>
              <w:t xml:space="preserve">, а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в некоторых</w:t>
            </w:r>
            <w:r w:rsidR="00D25DE6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случаях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программы</w:t>
            </w:r>
            <w:r w:rsidR="00D25DE6" w:rsidRPr="00726D69">
              <w:rPr>
                <w:b/>
                <w:bCs/>
                <w:sz w:val="24"/>
                <w:szCs w:val="24"/>
                <w:lang w:val="ru-RU"/>
              </w:rPr>
              <w:t xml:space="preserve"> носят межведомственный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характер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D25DE6" w:rsidRPr="00726D69">
              <w:rPr>
                <w:b/>
                <w:bCs/>
                <w:sz w:val="24"/>
                <w:szCs w:val="24"/>
                <w:lang w:val="ru-RU"/>
              </w:rPr>
              <w:t xml:space="preserve">В среднем на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программу</w:t>
            </w:r>
            <w:r w:rsidR="00D25DE6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приходится</w:t>
            </w:r>
            <w:r w:rsidR="00D25DE6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10</w:t>
            </w:r>
            <w:r w:rsidR="00D25DE6" w:rsidRPr="00726D69">
              <w:rPr>
                <w:b/>
                <w:bCs/>
                <w:sz w:val="24"/>
                <w:szCs w:val="24"/>
                <w:lang w:val="ru-RU"/>
              </w:rPr>
              <w:t xml:space="preserve"> ПЭ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  <w:tr w:rsidR="00C111E5" w:rsidRPr="00C00913" w14:paraId="6622B027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359BB0FC" w14:textId="58A6DF36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9.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642373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Каково оцениваемое соотношение показателей промежуточных результатов и итоговых результатов в общем числе показателей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1579363E" w14:textId="7E93C42F" w:rsidR="00C111E5" w:rsidRPr="00726D69" w:rsidRDefault="00D25DE6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Около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80%</w:t>
            </w:r>
            <w:r w:rsidR="00C111E5" w:rsidRPr="00726D69">
              <w:rPr>
                <w:b/>
                <w:bCs/>
                <w:sz w:val="24"/>
                <w:szCs w:val="24"/>
              </w:rPr>
              <w:t> 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- показатели промежуточных результатов, а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20%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- показатели итоговых результатов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C111E5" w:rsidRPr="00726D69" w14:paraId="69EA8E24" w14:textId="77777777" w:rsidTr="00C111E5"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48D148BA" w14:textId="0C3893DA" w:rsidR="00C111E5" w:rsidRPr="00726D69" w:rsidRDefault="00C111E5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10.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основные трудности, связанные именно с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582A4D76" w14:textId="6DDD7D25" w:rsidR="00C111E5" w:rsidRPr="00726D69" w:rsidRDefault="00D25DE6" w:rsidP="00110E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Слишком много ПЭ,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некоторые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неактуальны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Частое изменение/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 xml:space="preserve">отмена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ПЭ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Трудности 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>при установлении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 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>мониторинге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ПЭ </w:t>
            </w:r>
            <w:r w:rsidR="004855CE" w:rsidRPr="00726D69">
              <w:rPr>
                <w:b/>
                <w:bCs/>
                <w:sz w:val="24"/>
                <w:szCs w:val="24"/>
                <w:lang w:val="ru-RU"/>
              </w:rPr>
              <w:t>применительно к межведомственным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программ</w:t>
            </w:r>
            <w:r w:rsidR="004855CE" w:rsidRPr="00726D69">
              <w:rPr>
                <w:b/>
                <w:bCs/>
                <w:sz w:val="24"/>
                <w:szCs w:val="24"/>
                <w:lang w:val="ru-RU"/>
              </w:rPr>
              <w:t>ам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В целом необходимо укреплять менталитет по повышению эффективности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</w:tbl>
    <w:p w14:paraId="665BF8F5" w14:textId="77777777" w:rsidR="00EE0D58" w:rsidRPr="00726D69" w:rsidRDefault="00EE0D58" w:rsidP="0074318D">
      <w:pPr>
        <w:spacing w:after="0" w:line="240" w:lineRule="auto"/>
        <w:ind w:left="-540" w:firstLine="90"/>
        <w:jc w:val="both"/>
        <w:rPr>
          <w:sz w:val="24"/>
          <w:szCs w:val="24"/>
          <w:lang w:val="ru-RU"/>
        </w:rPr>
      </w:pPr>
    </w:p>
    <w:p w14:paraId="716AAED6" w14:textId="1D37C3C6" w:rsidR="0074318D" w:rsidRPr="00726D69" w:rsidRDefault="00D25DE6" w:rsidP="0074318D">
      <w:pPr>
        <w:pStyle w:val="Heading2"/>
        <w:rPr>
          <w:b/>
          <w:sz w:val="24"/>
          <w:szCs w:val="24"/>
        </w:rPr>
      </w:pPr>
      <w:bookmarkStart w:id="47" w:name="_Toc517698280"/>
      <w:r w:rsidRPr="00726D69">
        <w:rPr>
          <w:b/>
          <w:sz w:val="24"/>
          <w:szCs w:val="24"/>
          <w:lang w:val="ru-RU"/>
        </w:rPr>
        <w:t>Киргизская Республика</w:t>
      </w:r>
      <w:bookmarkEnd w:id="47"/>
      <w:r w:rsidRPr="00726D69">
        <w:rPr>
          <w:b/>
          <w:sz w:val="24"/>
          <w:szCs w:val="24"/>
          <w:lang w:val="ru-RU"/>
        </w:rPr>
        <w:t xml:space="preserve"> </w:t>
      </w:r>
    </w:p>
    <w:tbl>
      <w:tblPr>
        <w:tblW w:w="11160" w:type="dxa"/>
        <w:tblInd w:w="-73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7110"/>
      </w:tblGrid>
      <w:tr w:rsidR="00C111E5" w:rsidRPr="00C00913" w14:paraId="331217C8" w14:textId="77777777" w:rsidTr="00C111E5"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4D91DB85" w14:textId="38B8D60A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1. </w:t>
            </w:r>
            <w:r w:rsidR="002F58D5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Установлены ли единые принципы эффективности бюджета, применяемые на уровне центральных органов власти</w:t>
            </w:r>
            <w:r w:rsidR="001616F2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4863ADDF" w14:textId="0E7DE692" w:rsidR="00C111E5" w:rsidRPr="00726D69" w:rsidRDefault="00192339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Да, обязательны для отраслевых министерств и ведомств </w:t>
            </w:r>
          </w:p>
        </w:tc>
      </w:tr>
      <w:tr w:rsidR="00C111E5" w:rsidRPr="00C00913" w14:paraId="4462C06F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2E1BFE38" w14:textId="47F9D1B4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2.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ключевые элементы, лежащие в основе принципов эффективности бюджета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72766DE4" w14:textId="51A0FCAC" w:rsidR="00C111E5" w:rsidRPr="00726D69" w:rsidRDefault="00764179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Общие принципы и определения; стандартные шаблоны для отчетности об информация</w:t>
            </w:r>
          </w:p>
        </w:tc>
      </w:tr>
      <w:tr w:rsidR="00C111E5" w:rsidRPr="00C00913" w14:paraId="17D0AFEB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1C90C98D" w14:textId="55EEBC08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3.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Какие организации играют важную роль в сборе показателей эффективности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2EE16446" w14:textId="7F7C9BDE" w:rsidR="00C111E5" w:rsidRPr="00726D69" w:rsidRDefault="00764179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ЦБВ, ведомства, глава исполнительной власти</w:t>
            </w:r>
          </w:p>
        </w:tc>
      </w:tr>
      <w:tr w:rsidR="00C111E5" w:rsidRPr="007C1236" w14:paraId="0568E886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4C384504" w14:textId="3F486F57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4.</w:t>
            </w:r>
            <w:r w:rsidRPr="00726D69">
              <w:rPr>
                <w:sz w:val="24"/>
                <w:szCs w:val="24"/>
              </w:rPr>
              <w:t>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670370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наиболее серьезные трудности, связанные с эффективностью бюджета, выявленные в обследовании ОЭСР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6DA59C45" w14:textId="11404B93" w:rsidR="00C111E5" w:rsidRPr="00726D69" w:rsidRDefault="002B1078" w:rsidP="00110E45">
            <w:pPr>
              <w:rPr>
                <w:b/>
                <w:sz w:val="24"/>
                <w:szCs w:val="24"/>
                <w:lang w:val="ru-RU"/>
              </w:rPr>
            </w:pPr>
            <w:r w:rsidRPr="00726D69">
              <w:rPr>
                <w:b/>
                <w:color w:val="000000"/>
                <w:sz w:val="24"/>
                <w:szCs w:val="24"/>
                <w:lang w:val="ru-RU"/>
              </w:rPr>
              <w:t>Отсутствие надлежащих ИКТ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4855CE" w:rsidRPr="00726D69"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Pr="00726D69">
              <w:rPr>
                <w:b/>
                <w:color w:val="000000"/>
                <w:sz w:val="24"/>
                <w:szCs w:val="24"/>
                <w:lang w:val="ru-RU"/>
              </w:rPr>
              <w:t xml:space="preserve">тсутствие </w:t>
            </w:r>
            <w:r w:rsidR="00E42F0A" w:rsidRPr="00726D69">
              <w:rPr>
                <w:b/>
                <w:color w:val="000000"/>
                <w:sz w:val="24"/>
                <w:szCs w:val="24"/>
                <w:lang w:val="ru-RU"/>
              </w:rPr>
              <w:t>точных и своевременных данных в качестве исходных данных для установления ПЭ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4855CE" w:rsidRPr="00726D69">
              <w:rPr>
                <w:b/>
                <w:sz w:val="24"/>
                <w:szCs w:val="24"/>
                <w:lang w:val="ru-RU"/>
              </w:rPr>
              <w:t>н</w:t>
            </w:r>
            <w:r w:rsidRPr="00726D69">
              <w:rPr>
                <w:b/>
                <w:sz w:val="24"/>
                <w:szCs w:val="24"/>
                <w:lang w:val="ru-RU"/>
              </w:rPr>
              <w:t>еясность целей государственной политики/программы осложняет задачу установления критериев и целевых ориентиров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отсутствие </w:t>
            </w:r>
            <w:r w:rsidR="0059434F" w:rsidRPr="00726D69">
              <w:rPr>
                <w:b/>
                <w:bCs/>
                <w:sz w:val="24"/>
                <w:szCs w:val="24"/>
                <w:lang w:val="ru-RU"/>
              </w:rPr>
              <w:t>руководящей</w:t>
            </w:r>
            <w:r w:rsidR="003D444E" w:rsidRPr="00726D69">
              <w:rPr>
                <w:b/>
                <w:bCs/>
                <w:sz w:val="24"/>
                <w:szCs w:val="24"/>
                <w:lang w:val="ru-RU"/>
              </w:rPr>
              <w:t xml:space="preserve"> роли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/приверженности развитию БОР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4855CE" w:rsidRPr="00726D69">
              <w:rPr>
                <w:b/>
                <w:color w:val="000000"/>
                <w:sz w:val="24"/>
                <w:szCs w:val="24"/>
                <w:lang w:val="ru-RU"/>
              </w:rPr>
              <w:t>м</w:t>
            </w:r>
            <w:r w:rsidRPr="00726D69">
              <w:rPr>
                <w:b/>
                <w:color w:val="000000"/>
                <w:sz w:val="24"/>
                <w:szCs w:val="24"/>
                <w:lang w:val="ru-RU"/>
              </w:rPr>
              <w:t>анипулирование данными, при котором целевые ориентиры выбираются намеренно для искажения результатов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4855CE" w:rsidRPr="00726D69">
              <w:rPr>
                <w:b/>
                <w:color w:val="000000"/>
                <w:sz w:val="24"/>
                <w:szCs w:val="24"/>
                <w:lang w:val="ru-RU"/>
              </w:rPr>
              <w:t>н</w:t>
            </w:r>
            <w:r w:rsidRPr="00726D69">
              <w:rPr>
                <w:b/>
                <w:color w:val="000000"/>
                <w:sz w:val="24"/>
                <w:szCs w:val="24"/>
                <w:lang w:val="ru-RU"/>
              </w:rPr>
              <w:t xml:space="preserve">еясность сведений о </w:t>
            </w:r>
            <w:r w:rsidRPr="00726D69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том, какую роль представленные в бюджете показатели эффективности сыграли в распределении бюджетных средств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4855CE" w:rsidRPr="00726D69">
              <w:rPr>
                <w:b/>
                <w:bCs/>
                <w:sz w:val="24"/>
                <w:szCs w:val="24"/>
                <w:lang w:val="ru-RU"/>
              </w:rPr>
              <w:t>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нимание к эффективности </w:t>
            </w:r>
            <w:r w:rsidRPr="00726D69">
              <w:rPr>
                <w:b/>
                <w:color w:val="000000"/>
                <w:sz w:val="24"/>
                <w:szCs w:val="24"/>
                <w:lang w:val="ru-RU"/>
              </w:rPr>
              <w:t>снижается после распределения средств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4855CE" w:rsidRPr="00726D69"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9760CD" w:rsidRPr="00726D69">
              <w:rPr>
                <w:b/>
                <w:color w:val="000000"/>
                <w:sz w:val="24"/>
                <w:szCs w:val="24"/>
                <w:lang w:val="ru-RU"/>
              </w:rPr>
              <w:t>тсутствие навыков/обучения для сотрудников/ государственных гражданских служащих для проведения оценки эффективности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9760CD" w:rsidRPr="00726D69">
              <w:rPr>
                <w:b/>
                <w:color w:val="000000"/>
                <w:sz w:val="24"/>
                <w:szCs w:val="24"/>
                <w:lang w:val="ru-RU"/>
              </w:rPr>
              <w:t>отсутствие принципов/руководства по БОР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C111E5" w:rsidRPr="00726D69" w14:paraId="2CC82F58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1DE1A377" w14:textId="05D2E053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lastRenderedPageBreak/>
              <w:t>5.</w:t>
            </w:r>
            <w:r w:rsidRPr="00726D69">
              <w:rPr>
                <w:sz w:val="24"/>
                <w:szCs w:val="24"/>
              </w:rPr>
              <w:t>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На каком уровне проводится установление и мониторинг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1E0123D4" w14:textId="6529609E" w:rsidR="00C111E5" w:rsidRPr="00726D69" w:rsidRDefault="009760CD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Устанавливается министерствами/ведомствами в качестве приложения к бюджетной документации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Мониторинг будет осуществляться начиная с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2018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г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  <w:tr w:rsidR="00C111E5" w:rsidRPr="007C1236" w14:paraId="2171F8A8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39627627" w14:textId="05F48967" w:rsidR="00C111E5" w:rsidRPr="00726D69" w:rsidRDefault="00C111E5" w:rsidP="00110E45">
            <w:pPr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</w:rPr>
              <w:t xml:space="preserve">6.  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виды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ПЭ</w:t>
            </w:r>
            <w:r w:rsidRPr="00726D69">
              <w:rPr>
                <w:sz w:val="24"/>
                <w:szCs w:val="24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52870905" w14:textId="7F4BD547" w:rsidR="00C111E5" w:rsidRPr="00726D69" w:rsidRDefault="009760CD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Качественные показатели на уровне программ и количественные показатели на уровне мероприятий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C111E5" w:rsidRPr="00726D69" w14:paraId="50428B3E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181574CA" w14:textId="1147DF35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7.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 часто проводится мониторинг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0A67EED8" w14:textId="4BDACBB1" w:rsidR="00C111E5" w:rsidRPr="00726D69" w:rsidRDefault="009760CD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Ежегодно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до этого квартально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C111E5" w:rsidRPr="007C1236" w14:paraId="5742BC3F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2E4BDC7D" w14:textId="007F0EB7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8.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1C47BC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Каково среднее число ПЭ на программу и какова структура программного бюджетирования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14172713" w14:textId="09C1AB21" w:rsidR="00C111E5" w:rsidRPr="00726D69" w:rsidRDefault="009760CD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ПЭ устанавливаются как на уровне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программ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, так и мероприятий в рамках программ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Всего около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103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программ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многие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из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н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 xml:space="preserve">их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носят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межведомственный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характер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при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этом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на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программу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 xml:space="preserve">приходится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 среднем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5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мероприятий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 среднем на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бюджетополучателя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приходится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10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ПЭ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т.</w:t>
            </w:r>
            <w:r w:rsidR="004855CE" w:rsidRPr="00726D69">
              <w:rPr>
                <w:b/>
                <w:bCs/>
                <w:sz w:val="24"/>
                <w:szCs w:val="24"/>
                <w:lang w:val="ru-RU"/>
              </w:rPr>
              <w:t>ч.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на уровне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программ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 мероприятий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большинстве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случаев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на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уровне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программ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устанавливается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один ПЭ, и 1-2 на уровне мероприятий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Кроме того, на высшем государственном уровне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устанавливаются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70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показателей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показатели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устойчивого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развития</w:t>
            </w:r>
            <w:r w:rsidR="004855CE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C111E5" w:rsidRPr="007C1236" w14:paraId="3111F5AD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4BF9194C" w14:textId="23FD1717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9.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642373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Каково оцениваемое соотношение показателей промежуточных результатов и итоговых результатов в общем числе показателей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50D907ED" w14:textId="68E4EDC3" w:rsidR="00C111E5" w:rsidRPr="00726D69" w:rsidRDefault="00764179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Около 2/3 – показатели промежуточных результатов; 1/3 – показатели итоговых результатов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C111E5" w:rsidRPr="00726D69" w14:paraId="37FF8AC2" w14:textId="77777777" w:rsidTr="00C111E5"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29AC6F09" w14:textId="38EA538D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10.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основные трудности, связанные именно с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1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4BAFF2B9" w14:textId="58ECE953" w:rsidR="00C111E5" w:rsidRPr="00726D69" w:rsidRDefault="00632603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Министерства</w:t>
            </w:r>
            <w:r w:rsidR="009760CD" w:rsidRPr="00726D69">
              <w:rPr>
                <w:b/>
                <w:bCs/>
                <w:sz w:val="24"/>
                <w:szCs w:val="24"/>
                <w:lang w:val="ru-RU"/>
              </w:rPr>
              <w:t xml:space="preserve">/ведомства, как правило,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предлагают</w:t>
            </w:r>
            <w:r w:rsidR="009760CD" w:rsidRPr="00726D69">
              <w:rPr>
                <w:b/>
                <w:bCs/>
                <w:sz w:val="24"/>
                <w:szCs w:val="24"/>
                <w:lang w:val="ru-RU"/>
              </w:rPr>
              <w:t xml:space="preserve"> слишком много ПЭ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Существуют</w:t>
            </w:r>
            <w:r w:rsidR="009760CD" w:rsidRPr="00726D69">
              <w:rPr>
                <w:b/>
                <w:bCs/>
                <w:sz w:val="24"/>
                <w:szCs w:val="24"/>
                <w:lang w:val="ru-RU"/>
              </w:rPr>
              <w:t xml:space="preserve"> межведомственные программы, но общие ПЭ не устанавливаются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9760CD" w:rsidRPr="00726D69">
              <w:rPr>
                <w:b/>
                <w:bCs/>
                <w:sz w:val="24"/>
                <w:szCs w:val="24"/>
                <w:lang w:val="ru-RU"/>
              </w:rPr>
              <w:t>Ест</w:t>
            </w:r>
            <w:r w:rsidR="004855CE" w:rsidRPr="00726D69">
              <w:rPr>
                <w:b/>
                <w:bCs/>
                <w:sz w:val="24"/>
                <w:szCs w:val="24"/>
                <w:lang w:val="ru-RU"/>
              </w:rPr>
              <w:t>ь</w:t>
            </w:r>
            <w:r w:rsidR="009760CD" w:rsidRPr="00726D69">
              <w:rPr>
                <w:b/>
                <w:bCs/>
                <w:sz w:val="24"/>
                <w:szCs w:val="24"/>
                <w:lang w:val="ru-RU"/>
              </w:rPr>
              <w:t xml:space="preserve"> трудности с установлением целевых значений ПЭ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E42F0A" w:rsidRPr="00726D69">
              <w:rPr>
                <w:b/>
                <w:bCs/>
                <w:sz w:val="24"/>
                <w:szCs w:val="24"/>
                <w:lang w:val="ru-RU"/>
              </w:rPr>
              <w:t>ПЭ устанавливают связи с национальными, а не отраслевыми стратегиями.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617B0F5D" w14:textId="77777777" w:rsidR="0074318D" w:rsidRPr="00726D69" w:rsidRDefault="0074318D" w:rsidP="0074318D">
      <w:pPr>
        <w:rPr>
          <w:sz w:val="24"/>
          <w:szCs w:val="24"/>
          <w:lang w:val="ru-RU"/>
        </w:rPr>
      </w:pPr>
    </w:p>
    <w:p w14:paraId="49094949" w14:textId="53BCD29B" w:rsidR="0074318D" w:rsidRPr="00726D69" w:rsidRDefault="009760CD" w:rsidP="0074318D">
      <w:pPr>
        <w:pStyle w:val="Heading2"/>
        <w:rPr>
          <w:b/>
          <w:sz w:val="24"/>
          <w:szCs w:val="24"/>
        </w:rPr>
      </w:pPr>
      <w:bookmarkStart w:id="48" w:name="_Toc517698281"/>
      <w:r w:rsidRPr="00726D69">
        <w:rPr>
          <w:b/>
          <w:sz w:val="24"/>
          <w:szCs w:val="24"/>
          <w:lang w:val="ru-RU"/>
        </w:rPr>
        <w:t>Беларусь</w:t>
      </w:r>
      <w:bookmarkEnd w:id="48"/>
      <w:r w:rsidRPr="00726D69">
        <w:rPr>
          <w:b/>
          <w:sz w:val="24"/>
          <w:szCs w:val="24"/>
          <w:lang w:val="ru-RU"/>
        </w:rPr>
        <w:t xml:space="preserve"> </w:t>
      </w:r>
    </w:p>
    <w:tbl>
      <w:tblPr>
        <w:tblW w:w="11070" w:type="dxa"/>
        <w:tblInd w:w="-6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7020"/>
      </w:tblGrid>
      <w:tr w:rsidR="00C111E5" w:rsidRPr="007C1236" w14:paraId="1FF95CFF" w14:textId="77777777" w:rsidTr="00C111E5"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62CFB203" w14:textId="0F9A5993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1. </w:t>
            </w:r>
            <w:r w:rsidR="002F58D5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 xml:space="preserve">Установлены ли единые принципы эффективности бюджета, </w:t>
            </w:r>
            <w:r w:rsidR="002F58D5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lastRenderedPageBreak/>
              <w:t>применяемые на уровне центральных органов власти</w:t>
            </w:r>
            <w:r w:rsidR="001616F2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27B32E06" w14:textId="4D80903A" w:rsidR="00C111E5" w:rsidRPr="00726D69" w:rsidRDefault="00192339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Да, обязательны для отраслевых министерств и ведомств </w:t>
            </w:r>
          </w:p>
        </w:tc>
      </w:tr>
      <w:tr w:rsidR="00C111E5" w:rsidRPr="007C1236" w14:paraId="0ECECDFA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2DFC1360" w14:textId="701E8E14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2.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ключевые элементы, лежащие в основе принципов эффективности бюджета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63B0C051" w14:textId="7DB55BF2" w:rsidR="00C111E5" w:rsidRPr="00726D69" w:rsidRDefault="00764179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Общие принципы и определения; стандартные шаблоны для отчетности об </w:t>
            </w:r>
            <w:r w:rsidR="00C630D0" w:rsidRPr="00726D69">
              <w:rPr>
                <w:b/>
                <w:bCs/>
                <w:sz w:val="24"/>
                <w:szCs w:val="24"/>
                <w:lang w:val="ru-RU"/>
              </w:rPr>
              <w:t>информации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; стандартные инструменты ИКТ для внесения</w:t>
            </w:r>
            <w:r w:rsidR="00C630D0" w:rsidRPr="00726D69">
              <w:rPr>
                <w:b/>
                <w:bCs/>
                <w:sz w:val="24"/>
                <w:szCs w:val="24"/>
                <w:lang w:val="ru-RU"/>
              </w:rPr>
              <w:t xml:space="preserve"> данных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/отчетности о показателях эффективности</w:t>
            </w:r>
          </w:p>
        </w:tc>
      </w:tr>
      <w:tr w:rsidR="00C111E5" w:rsidRPr="00726D69" w14:paraId="3299EB25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589EDAC8" w14:textId="5F3D8668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3.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Какие организации играют важную роль в сборе показателей эффективности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30F498E2" w14:textId="45FCAC56" w:rsidR="00C111E5" w:rsidRPr="00726D69" w:rsidRDefault="00764179" w:rsidP="00110E45">
            <w:pPr>
              <w:rPr>
                <w:sz w:val="24"/>
                <w:szCs w:val="24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ЦБВ, ведомства</w:t>
            </w:r>
          </w:p>
        </w:tc>
      </w:tr>
      <w:tr w:rsidR="00C111E5" w:rsidRPr="007C1236" w14:paraId="53322654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1CDE06E0" w14:textId="72DE0C51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4.</w:t>
            </w:r>
            <w:r w:rsidRPr="00726D69">
              <w:rPr>
                <w:sz w:val="24"/>
                <w:szCs w:val="24"/>
              </w:rPr>
              <w:t>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670370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наиболее серьезные трудности, связанные с эффективностью бюджета, выявленные в обследовании ОЭСР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5F0B6518" w14:textId="066C347A" w:rsidR="00C111E5" w:rsidRPr="00726D69" w:rsidRDefault="00C630D0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О</w:t>
            </w:r>
            <w:r w:rsidR="00CA4BE7" w:rsidRPr="00726D69">
              <w:rPr>
                <w:b/>
                <w:bCs/>
                <w:sz w:val="24"/>
                <w:szCs w:val="24"/>
                <w:lang w:val="ru-RU"/>
              </w:rPr>
              <w:t xml:space="preserve">тсутствие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руководящей роли</w:t>
            </w:r>
            <w:r w:rsidR="00CA4BE7" w:rsidRPr="00726D69">
              <w:rPr>
                <w:b/>
                <w:bCs/>
                <w:sz w:val="24"/>
                <w:szCs w:val="24"/>
                <w:lang w:val="ru-RU"/>
              </w:rPr>
              <w:t>/приверженности развитию БОР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;</w:t>
            </w:r>
            <w:r w:rsidR="00C111E5" w:rsidRPr="00726D69">
              <w:rPr>
                <w:b/>
                <w:bCs/>
                <w:sz w:val="24"/>
                <w:szCs w:val="24"/>
              </w:rPr>
              <w:t> </w:t>
            </w:r>
            <w:r w:rsidR="004855CE" w:rsidRPr="00726D69"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CA4BE7" w:rsidRPr="00726D69">
              <w:rPr>
                <w:b/>
                <w:color w:val="000000"/>
                <w:sz w:val="24"/>
                <w:szCs w:val="24"/>
                <w:lang w:val="ru-RU"/>
              </w:rPr>
              <w:t>тсутствие навыков/обучения для сотрудников/ государственных гражданских служащих для проведения оценки эффективности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;</w:t>
            </w:r>
            <w:r w:rsidR="00C111E5" w:rsidRPr="00726D69">
              <w:rPr>
                <w:b/>
                <w:bCs/>
                <w:sz w:val="24"/>
                <w:szCs w:val="24"/>
              </w:rPr>
              <w:t> </w:t>
            </w:r>
            <w:r w:rsidR="004855CE" w:rsidRPr="00726D69"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CA4BE7" w:rsidRPr="00726D69">
              <w:rPr>
                <w:b/>
                <w:color w:val="000000"/>
                <w:sz w:val="24"/>
                <w:szCs w:val="24"/>
                <w:lang w:val="ru-RU"/>
              </w:rPr>
              <w:t>тсутствие ресурсов (временных, кадровых, операционных средств) для проведения оценки эффективности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CA4BE7" w:rsidRPr="00726D69">
              <w:rPr>
                <w:b/>
                <w:color w:val="000000"/>
                <w:sz w:val="24"/>
                <w:szCs w:val="24"/>
                <w:lang w:val="ru-RU"/>
              </w:rPr>
              <w:t>отсутствие культуры «эффективности</w:t>
            </w:r>
            <w:r w:rsidRPr="00726D69">
              <w:rPr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111E5" w:rsidRPr="00726D69" w14:paraId="1ED43CE6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190A4863" w14:textId="5BCD1BCF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5.</w:t>
            </w:r>
            <w:r w:rsidRPr="00726D69">
              <w:rPr>
                <w:sz w:val="24"/>
                <w:szCs w:val="24"/>
              </w:rPr>
              <w:t>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На каком уровне проводится установление и мониторинг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6F51591A" w14:textId="46C1453A" w:rsidR="00C111E5" w:rsidRPr="00726D69" w:rsidRDefault="00CA4BE7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Правительство утверждает около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400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ПЭ в отношении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21 </w:t>
            </w:r>
            <w:r w:rsidR="0059434F" w:rsidRPr="00726D69">
              <w:rPr>
                <w:b/>
                <w:bCs/>
                <w:sz w:val="24"/>
                <w:szCs w:val="24"/>
                <w:lang w:val="ru-RU"/>
              </w:rPr>
              <w:t>государственной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программы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(82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подпрограммы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),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министерства и ведомства устанавливают и проводят мониторинг в отношении всех этих ПЭ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Министерство экономического развития готов</w:t>
            </w:r>
            <w:r w:rsidR="004855CE" w:rsidRPr="00726D69">
              <w:rPr>
                <w:b/>
                <w:bCs/>
                <w:sz w:val="24"/>
                <w:szCs w:val="24"/>
                <w:lang w:val="ru-RU"/>
              </w:rPr>
              <w:t>ит консолидированный отчет о ПЭ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  <w:tr w:rsidR="00C111E5" w:rsidRPr="007C1236" w14:paraId="2E2DE0D1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1B29C2FA" w14:textId="66B0C1F8" w:rsidR="00C111E5" w:rsidRPr="00726D69" w:rsidRDefault="00C111E5" w:rsidP="00110E45">
            <w:pPr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</w:rPr>
              <w:t xml:space="preserve">6.  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виды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ПЭ</w:t>
            </w:r>
            <w:r w:rsidRPr="00726D69">
              <w:rPr>
                <w:sz w:val="24"/>
                <w:szCs w:val="24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25E06FCD" w14:textId="520C8D63" w:rsidR="00C111E5" w:rsidRPr="00726D69" w:rsidRDefault="00491473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Показатели промежуточных и итоговых результатов и показатели эффективности </w:t>
            </w:r>
          </w:p>
        </w:tc>
      </w:tr>
      <w:tr w:rsidR="00C111E5" w:rsidRPr="00726D69" w14:paraId="13466A00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1049B661" w14:textId="260E24E8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7.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 часто проводится мониторинг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4858D73F" w14:textId="679F2EFE" w:rsidR="00C111E5" w:rsidRPr="00726D69" w:rsidRDefault="00491473" w:rsidP="00110E45">
            <w:pPr>
              <w:rPr>
                <w:sz w:val="24"/>
                <w:szCs w:val="24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Ежегодно </w:t>
            </w:r>
            <w:r w:rsidR="00C111E5" w:rsidRPr="00726D69">
              <w:rPr>
                <w:b/>
                <w:bCs/>
                <w:sz w:val="24"/>
                <w:szCs w:val="24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некоторые квартально</w:t>
            </w:r>
            <w:r w:rsidR="00C111E5" w:rsidRPr="00726D69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C111E5" w:rsidRPr="007C1236" w14:paraId="025263CB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6E7EE882" w14:textId="36C77408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8.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1C47BC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Каково среднее число ПЭ на программу и какова структура программного бюджетирования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06A851AF" w14:textId="48613381" w:rsidR="00C111E5" w:rsidRPr="00726D69" w:rsidRDefault="0053072B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ПЭ устанавливаются на уровне программ </w:t>
            </w:r>
            <w:r w:rsidR="004855CE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т.н. консолидированные целевые показатели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и на уровне мероприятий/подпрограмм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т.н. целевые показатели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).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Как правило, на программу устанавливаются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1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–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5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ПЭ, на мероприятие – в среднем около 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5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, а на мероприятие  – в среднем 8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C111E5" w:rsidRPr="007C1236" w14:paraId="399AF738" w14:textId="77777777" w:rsidTr="00C111E5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25B8FEB5" w14:textId="7102811F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>9.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="00642373"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Каково оцениваемое соотношение показателей промежуточных результатов и итоговых результатов в общем числе показателей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14:paraId="656D9FDE" w14:textId="73CE527A" w:rsidR="00C111E5" w:rsidRPr="00726D69" w:rsidRDefault="0053072B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Как правило, показатели промежуточных результатов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C111E5" w:rsidRPr="00726D69" w14:paraId="68D725D7" w14:textId="77777777" w:rsidTr="00C111E5">
        <w:tc>
          <w:tcPr>
            <w:tcW w:w="405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7E29E3A1" w14:textId="25F83304" w:rsidR="00C111E5" w:rsidRPr="00726D69" w:rsidRDefault="00C111E5" w:rsidP="00110E45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lastRenderedPageBreak/>
              <w:t>10.</w:t>
            </w:r>
            <w:r w:rsidRPr="00726D69">
              <w:rPr>
                <w:sz w:val="24"/>
                <w:szCs w:val="24"/>
              </w:rPr>
              <w:t>  </w:t>
            </w:r>
            <w:r w:rsidRPr="00726D69">
              <w:rPr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" w:hAnsi="Times" w:cs="Calibri"/>
                <w:color w:val="000000"/>
                <w:sz w:val="24"/>
                <w:szCs w:val="24"/>
                <w:lang w:val="ru-RU"/>
              </w:rPr>
              <w:t>Каковы основные трудности, связанные именно с ПЭ</w:t>
            </w:r>
            <w:r w:rsidRPr="00726D69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0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20" w:type="nil"/>
              <w:left w:w="20" w:type="nil"/>
              <w:right w:w="20" w:type="nil"/>
            </w:tcMar>
            <w:vAlign w:val="center"/>
          </w:tcPr>
          <w:p w14:paraId="01EFD551" w14:textId="51CC4A17" w:rsidR="00C111E5" w:rsidRPr="00726D69" w:rsidRDefault="0053072B" w:rsidP="00110E45">
            <w:pPr>
              <w:rPr>
                <w:sz w:val="24"/>
                <w:szCs w:val="24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Правительство в основном уделяет внимание показателям высокого уровня в области социально-экономического развития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  <w:r w:rsidR="00C111E5" w:rsidRPr="00726D69">
              <w:rPr>
                <w:b/>
                <w:bCs/>
                <w:sz w:val="24"/>
                <w:szCs w:val="24"/>
              </w:rPr>
              <w:t> </w:t>
            </w:r>
            <w:r w:rsidR="00C111E5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Необходимо использовать значения ПЭ для принятия решений</w:t>
            </w:r>
            <w:r w:rsidR="00C111E5" w:rsidRPr="00726D69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20D3A9C3" w14:textId="77777777" w:rsidR="0074318D" w:rsidRPr="00726D69" w:rsidRDefault="0074318D" w:rsidP="0074318D">
      <w:pPr>
        <w:rPr>
          <w:sz w:val="24"/>
          <w:szCs w:val="24"/>
        </w:rPr>
      </w:pPr>
    </w:p>
    <w:p w14:paraId="73246398" w14:textId="0B69EB4B" w:rsidR="0074318D" w:rsidRPr="00726D69" w:rsidRDefault="0053072B" w:rsidP="00BD6988">
      <w:pPr>
        <w:pStyle w:val="Heading1"/>
        <w:rPr>
          <w:rFonts w:ascii="Times New Roman" w:hAnsi="Times New Roman"/>
          <w:caps/>
          <w:color w:val="984806"/>
          <w:sz w:val="24"/>
          <w:szCs w:val="24"/>
          <w:lang w:val="ru-RU"/>
        </w:rPr>
      </w:pPr>
      <w:bookmarkStart w:id="49" w:name="_Toc517698282"/>
      <w:r w:rsidRPr="00726D69">
        <w:rPr>
          <w:rFonts w:ascii="Times New Roman" w:hAnsi="Times New Roman"/>
          <w:caps/>
          <w:color w:val="984806"/>
          <w:sz w:val="24"/>
          <w:szCs w:val="24"/>
          <w:lang w:val="ru-RU"/>
        </w:rPr>
        <w:t xml:space="preserve">ОБзор </w:t>
      </w:r>
      <w:r w:rsidR="00C73583" w:rsidRPr="00726D69">
        <w:rPr>
          <w:rFonts w:ascii="Times New Roman" w:hAnsi="Times New Roman"/>
          <w:caps/>
          <w:color w:val="984806"/>
          <w:sz w:val="24"/>
          <w:szCs w:val="24"/>
          <w:lang w:val="ru-RU"/>
        </w:rPr>
        <w:t>показ</w:t>
      </w:r>
      <w:r w:rsidRPr="00726D69">
        <w:rPr>
          <w:rFonts w:ascii="Times New Roman" w:hAnsi="Times New Roman"/>
          <w:caps/>
          <w:color w:val="984806"/>
          <w:sz w:val="24"/>
          <w:szCs w:val="24"/>
          <w:lang w:val="ru-RU"/>
        </w:rPr>
        <w:t xml:space="preserve">ателей в </w:t>
      </w:r>
      <w:r w:rsidR="00945DE6" w:rsidRPr="00726D69">
        <w:rPr>
          <w:rFonts w:ascii="Times New Roman" w:hAnsi="Times New Roman"/>
          <w:caps/>
          <w:color w:val="984806"/>
          <w:sz w:val="24"/>
          <w:szCs w:val="24"/>
          <w:lang w:val="ru-RU"/>
        </w:rPr>
        <w:t>сфере</w:t>
      </w:r>
      <w:r w:rsidRPr="00726D69">
        <w:rPr>
          <w:rFonts w:ascii="Times New Roman" w:hAnsi="Times New Roman"/>
          <w:caps/>
          <w:color w:val="984806"/>
          <w:sz w:val="24"/>
          <w:szCs w:val="24"/>
          <w:lang w:val="ru-RU"/>
        </w:rPr>
        <w:t xml:space="preserve"> здравоохранения и образования в странах </w:t>
      </w:r>
      <w:r w:rsidR="0074318D" w:rsidRPr="00726D69">
        <w:rPr>
          <w:rFonts w:ascii="Times New Roman" w:hAnsi="Times New Roman"/>
          <w:caps/>
          <w:color w:val="984806"/>
          <w:sz w:val="24"/>
          <w:szCs w:val="24"/>
        </w:rPr>
        <w:t>PEMPAL</w:t>
      </w:r>
      <w:bookmarkEnd w:id="49"/>
      <w:r w:rsidR="0074318D" w:rsidRPr="00726D69">
        <w:rPr>
          <w:rFonts w:ascii="Times New Roman" w:hAnsi="Times New Roman"/>
          <w:caps/>
          <w:color w:val="984806"/>
          <w:sz w:val="24"/>
          <w:szCs w:val="24"/>
          <w:lang w:val="ru-RU"/>
        </w:rPr>
        <w:t xml:space="preserve"> </w:t>
      </w:r>
    </w:p>
    <w:p w14:paraId="560DC28B" w14:textId="12C15AFE" w:rsidR="0074318D" w:rsidRPr="00726D69" w:rsidRDefault="0053072B" w:rsidP="00BD6988">
      <w:pPr>
        <w:pStyle w:val="Heading2"/>
        <w:rPr>
          <w:b/>
          <w:sz w:val="24"/>
          <w:szCs w:val="24"/>
        </w:rPr>
      </w:pPr>
      <w:bookmarkStart w:id="50" w:name="_Toc517698283"/>
      <w:r w:rsidRPr="00726D69">
        <w:rPr>
          <w:b/>
          <w:sz w:val="24"/>
          <w:szCs w:val="24"/>
          <w:lang w:val="ru-RU"/>
        </w:rPr>
        <w:t>Сводный анализ</w:t>
      </w:r>
      <w:bookmarkEnd w:id="50"/>
      <w:r w:rsidRPr="00726D69">
        <w:rPr>
          <w:b/>
          <w:sz w:val="24"/>
          <w:szCs w:val="24"/>
          <w:lang w:val="ru-RU"/>
        </w:rPr>
        <w:t xml:space="preserve"> </w:t>
      </w:r>
    </w:p>
    <w:p w14:paraId="68ED1FF1" w14:textId="77777777" w:rsidR="00EE0D58" w:rsidRPr="00726D69" w:rsidRDefault="00EE0D58" w:rsidP="00EE0D58">
      <w:pPr>
        <w:spacing w:after="0" w:line="240" w:lineRule="auto"/>
        <w:jc w:val="both"/>
        <w:rPr>
          <w:sz w:val="24"/>
          <w:szCs w:val="24"/>
        </w:rPr>
      </w:pPr>
    </w:p>
    <w:p w14:paraId="6BEF4B65" w14:textId="1AF8F42D" w:rsidR="00FD7261" w:rsidRPr="00726D69" w:rsidRDefault="00321FE9" w:rsidP="00FD726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 xml:space="preserve">Как показано на рисунке 3, </w:t>
      </w:r>
      <w:r w:rsidR="00945DE6" w:rsidRPr="00726D69">
        <w:rPr>
          <w:b/>
          <w:sz w:val="24"/>
          <w:szCs w:val="24"/>
          <w:lang w:val="ru-RU"/>
        </w:rPr>
        <w:t>по числу и структуре программ, а также по числу ПЭ между странами</w:t>
      </w:r>
      <w:r w:rsidRPr="00726D69">
        <w:rPr>
          <w:b/>
          <w:sz w:val="24"/>
          <w:szCs w:val="24"/>
          <w:lang w:val="ru-RU"/>
        </w:rPr>
        <w:t xml:space="preserve"> </w:t>
      </w:r>
      <w:r w:rsidRPr="00726D69">
        <w:rPr>
          <w:b/>
          <w:sz w:val="24"/>
          <w:szCs w:val="24"/>
        </w:rPr>
        <w:t>PEMPAL</w:t>
      </w:r>
      <w:r w:rsidRPr="00726D69">
        <w:rPr>
          <w:b/>
          <w:sz w:val="24"/>
          <w:szCs w:val="24"/>
          <w:lang w:val="ru-RU"/>
        </w:rPr>
        <w:t xml:space="preserve"> </w:t>
      </w:r>
      <w:r w:rsidR="00945DE6" w:rsidRPr="00726D69">
        <w:rPr>
          <w:b/>
          <w:sz w:val="24"/>
          <w:szCs w:val="24"/>
          <w:lang w:val="ru-RU"/>
        </w:rPr>
        <w:t>существуют немалые различия</w:t>
      </w:r>
      <w:r w:rsidR="00BD6988" w:rsidRPr="00726D69">
        <w:rPr>
          <w:b/>
          <w:sz w:val="24"/>
          <w:szCs w:val="24"/>
          <w:lang w:val="ru-RU"/>
        </w:rPr>
        <w:t xml:space="preserve">. </w:t>
      </w:r>
      <w:r w:rsidR="00C73583" w:rsidRPr="00726D69">
        <w:rPr>
          <w:b/>
          <w:sz w:val="24"/>
          <w:szCs w:val="24"/>
          <w:lang w:val="ru-RU"/>
        </w:rPr>
        <w:t xml:space="preserve">Однако, как указано выше, </w:t>
      </w:r>
      <w:r w:rsidRPr="00726D69">
        <w:rPr>
          <w:b/>
          <w:sz w:val="24"/>
          <w:szCs w:val="24"/>
          <w:lang w:val="ru-RU"/>
        </w:rPr>
        <w:t xml:space="preserve">проводить </w:t>
      </w:r>
      <w:r w:rsidR="00C73583" w:rsidRPr="00726D69">
        <w:rPr>
          <w:b/>
          <w:sz w:val="24"/>
          <w:szCs w:val="24"/>
          <w:lang w:val="ru-RU"/>
        </w:rPr>
        <w:t>сравнение не совсем уместно, поскольку между странами имеются различия в охвате программ</w:t>
      </w:r>
      <w:r w:rsidR="00FD7261" w:rsidRPr="00726D69">
        <w:rPr>
          <w:b/>
          <w:sz w:val="24"/>
          <w:szCs w:val="24"/>
          <w:u w:val="single"/>
          <w:lang w:val="ru-RU"/>
        </w:rPr>
        <w:t xml:space="preserve">, </w:t>
      </w:r>
      <w:r w:rsidR="00C73583" w:rsidRPr="00726D69">
        <w:rPr>
          <w:b/>
          <w:sz w:val="24"/>
          <w:szCs w:val="24"/>
          <w:u w:val="single"/>
          <w:lang w:val="ru-RU"/>
        </w:rPr>
        <w:t xml:space="preserve">от </w:t>
      </w:r>
      <w:r w:rsidR="004855CE" w:rsidRPr="00726D69">
        <w:rPr>
          <w:b/>
          <w:sz w:val="24"/>
          <w:szCs w:val="24"/>
          <w:u w:val="single"/>
          <w:lang w:val="ru-RU"/>
        </w:rPr>
        <w:t xml:space="preserve">целых отраслей (как, например, </w:t>
      </w:r>
      <w:r w:rsidR="00C73583" w:rsidRPr="00726D69">
        <w:rPr>
          <w:b/>
          <w:sz w:val="24"/>
          <w:szCs w:val="24"/>
          <w:u w:val="single"/>
          <w:lang w:val="ru-RU"/>
        </w:rPr>
        <w:t>в России</w:t>
      </w:r>
      <w:r w:rsidR="00FD7261" w:rsidRPr="00726D69">
        <w:rPr>
          <w:b/>
          <w:sz w:val="24"/>
          <w:szCs w:val="24"/>
          <w:u w:val="single"/>
          <w:lang w:val="ru-RU"/>
        </w:rPr>
        <w:t xml:space="preserve">) </w:t>
      </w:r>
      <w:r w:rsidR="00C73583" w:rsidRPr="00726D69">
        <w:rPr>
          <w:b/>
          <w:sz w:val="24"/>
          <w:szCs w:val="24"/>
          <w:u w:val="single"/>
          <w:lang w:val="ru-RU"/>
        </w:rPr>
        <w:t>до одного департамента или</w:t>
      </w:r>
      <w:r w:rsidR="004855CE" w:rsidRPr="00726D69">
        <w:rPr>
          <w:b/>
          <w:sz w:val="24"/>
          <w:szCs w:val="24"/>
          <w:u w:val="single"/>
          <w:lang w:val="ru-RU"/>
        </w:rPr>
        <w:t xml:space="preserve"> одного ведомства/министерства </w:t>
      </w:r>
      <w:r w:rsidR="00C73583" w:rsidRPr="00726D69">
        <w:rPr>
          <w:b/>
          <w:sz w:val="24"/>
          <w:szCs w:val="24"/>
          <w:u w:val="single"/>
          <w:lang w:val="ru-RU"/>
        </w:rPr>
        <w:t>(как, например, в Сербии</w:t>
      </w:r>
      <w:r w:rsidR="00FD7261" w:rsidRPr="00726D69">
        <w:rPr>
          <w:b/>
          <w:sz w:val="24"/>
          <w:szCs w:val="24"/>
          <w:u w:val="single"/>
          <w:lang w:val="ru-RU"/>
        </w:rPr>
        <w:t>).</w:t>
      </w:r>
    </w:p>
    <w:p w14:paraId="562C62A4" w14:textId="77777777" w:rsidR="00196199" w:rsidRPr="00726D69" w:rsidRDefault="00196199" w:rsidP="00196199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sz w:val="24"/>
          <w:szCs w:val="24"/>
          <w:lang w:val="ru-RU"/>
        </w:rPr>
      </w:pPr>
    </w:p>
    <w:p w14:paraId="7FD11EA4" w14:textId="17C0871B" w:rsidR="00196199" w:rsidRPr="00726D69" w:rsidRDefault="00C73583" w:rsidP="00196199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>В большинстве случае</w:t>
      </w:r>
      <w:r w:rsidR="00EB2BD7" w:rsidRPr="00726D69">
        <w:rPr>
          <w:b/>
          <w:sz w:val="24"/>
          <w:szCs w:val="24"/>
          <w:lang w:val="ru-RU"/>
        </w:rPr>
        <w:t>в</w:t>
      </w:r>
      <w:r w:rsidRPr="00726D69">
        <w:rPr>
          <w:b/>
          <w:sz w:val="24"/>
          <w:szCs w:val="24"/>
          <w:lang w:val="ru-RU"/>
        </w:rPr>
        <w:t xml:space="preserve"> ПЭ </w:t>
      </w:r>
      <w:r w:rsidR="00945DE6" w:rsidRPr="00726D69">
        <w:rPr>
          <w:b/>
          <w:sz w:val="24"/>
          <w:szCs w:val="24"/>
          <w:lang w:val="ru-RU"/>
        </w:rPr>
        <w:t>определяются</w:t>
      </w:r>
      <w:r w:rsidRPr="00726D69">
        <w:rPr>
          <w:b/>
          <w:sz w:val="24"/>
          <w:szCs w:val="24"/>
          <w:lang w:val="ru-RU"/>
        </w:rPr>
        <w:t xml:space="preserve"> надлежащим образом</w:t>
      </w:r>
      <w:r w:rsidR="00945DE6" w:rsidRPr="00726D69">
        <w:rPr>
          <w:b/>
          <w:sz w:val="24"/>
          <w:szCs w:val="24"/>
          <w:lang w:val="ru-RU"/>
        </w:rPr>
        <w:t xml:space="preserve">, </w:t>
      </w:r>
      <w:proofErr w:type="spellStart"/>
      <w:r w:rsidR="00945DE6" w:rsidRPr="00726D69">
        <w:rPr>
          <w:sz w:val="24"/>
          <w:szCs w:val="24"/>
          <w:lang w:val="ru-RU"/>
        </w:rPr>
        <w:t>т.е</w:t>
      </w:r>
      <w:proofErr w:type="spellEnd"/>
      <w:r w:rsidR="00945DE6" w:rsidRPr="00726D69">
        <w:rPr>
          <w:sz w:val="24"/>
          <w:szCs w:val="24"/>
          <w:lang w:val="ru-RU"/>
        </w:rPr>
        <w:t xml:space="preserve"> понятно, </w:t>
      </w:r>
      <w:r w:rsidRPr="00726D69">
        <w:rPr>
          <w:sz w:val="24"/>
          <w:szCs w:val="24"/>
          <w:lang w:val="ru-RU"/>
        </w:rPr>
        <w:t xml:space="preserve">что они </w:t>
      </w:r>
      <w:r w:rsidR="00632603" w:rsidRPr="00726D69">
        <w:rPr>
          <w:sz w:val="24"/>
          <w:szCs w:val="24"/>
          <w:lang w:val="ru-RU"/>
        </w:rPr>
        <w:t>оценивают</w:t>
      </w:r>
      <w:r w:rsidRPr="00726D69">
        <w:rPr>
          <w:sz w:val="24"/>
          <w:szCs w:val="24"/>
          <w:lang w:val="ru-RU"/>
        </w:rPr>
        <w:t xml:space="preserve">, какова единица </w:t>
      </w:r>
      <w:r w:rsidR="00632603" w:rsidRPr="00726D69">
        <w:rPr>
          <w:sz w:val="24"/>
          <w:szCs w:val="24"/>
          <w:lang w:val="ru-RU"/>
        </w:rPr>
        <w:t>измерения</w:t>
      </w:r>
      <w:r w:rsidRPr="00726D69">
        <w:rPr>
          <w:sz w:val="24"/>
          <w:szCs w:val="24"/>
          <w:lang w:val="ru-RU"/>
        </w:rPr>
        <w:t xml:space="preserve">, </w:t>
      </w:r>
      <w:r w:rsidR="00321FE9" w:rsidRPr="00726D69">
        <w:rPr>
          <w:sz w:val="24"/>
          <w:szCs w:val="24"/>
          <w:lang w:val="ru-RU"/>
        </w:rPr>
        <w:t>их названия нейтральны</w:t>
      </w:r>
      <w:r w:rsidR="00196199" w:rsidRPr="00726D69">
        <w:rPr>
          <w:sz w:val="24"/>
          <w:szCs w:val="24"/>
          <w:lang w:val="ru-RU"/>
        </w:rPr>
        <w:t xml:space="preserve">. </w:t>
      </w:r>
      <w:r w:rsidRPr="00726D69">
        <w:rPr>
          <w:sz w:val="24"/>
          <w:szCs w:val="24"/>
          <w:lang w:val="ru-RU"/>
        </w:rPr>
        <w:t>Однако это не всегда так</w:t>
      </w:r>
      <w:r w:rsidR="00196199" w:rsidRPr="00726D69">
        <w:rPr>
          <w:sz w:val="24"/>
          <w:szCs w:val="24"/>
          <w:lang w:val="ru-RU"/>
        </w:rPr>
        <w:t>.</w:t>
      </w:r>
    </w:p>
    <w:p w14:paraId="14917D74" w14:textId="77777777" w:rsidR="00196199" w:rsidRPr="00726D69" w:rsidRDefault="00196199" w:rsidP="0019619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sz w:val="24"/>
          <w:szCs w:val="24"/>
          <w:lang w:val="ru-RU"/>
        </w:rPr>
      </w:pPr>
    </w:p>
    <w:p w14:paraId="2C8698FE" w14:textId="63BA7429" w:rsidR="002C04FC" w:rsidRPr="00726D69" w:rsidRDefault="00EB2BD7" w:rsidP="00196199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>В большинстве случаев ПЭ в большей степени – показатели промежуточных результатов</w:t>
      </w:r>
      <w:r w:rsidR="00196199" w:rsidRPr="00726D69">
        <w:rPr>
          <w:b/>
          <w:sz w:val="24"/>
          <w:szCs w:val="24"/>
          <w:lang w:val="ru-RU"/>
        </w:rPr>
        <w:t xml:space="preserve">, </w:t>
      </w:r>
      <w:r w:rsidRPr="00726D69">
        <w:rPr>
          <w:b/>
          <w:sz w:val="24"/>
          <w:szCs w:val="24"/>
          <w:lang w:val="ru-RU"/>
        </w:rPr>
        <w:t>однако</w:t>
      </w:r>
      <w:r w:rsidR="00945DE6" w:rsidRPr="00726D69">
        <w:rPr>
          <w:b/>
          <w:sz w:val="24"/>
          <w:szCs w:val="24"/>
          <w:lang w:val="ru-RU"/>
        </w:rPr>
        <w:t xml:space="preserve"> </w:t>
      </w:r>
      <w:r w:rsidRPr="00726D69">
        <w:rPr>
          <w:b/>
          <w:sz w:val="24"/>
          <w:szCs w:val="24"/>
          <w:lang w:val="ru-RU"/>
        </w:rPr>
        <w:t xml:space="preserve">также представлены </w:t>
      </w:r>
      <w:r w:rsidR="00945DE6" w:rsidRPr="00726D69">
        <w:rPr>
          <w:b/>
          <w:sz w:val="24"/>
          <w:szCs w:val="24"/>
          <w:lang w:val="ru-RU"/>
        </w:rPr>
        <w:t xml:space="preserve">и </w:t>
      </w:r>
      <w:r w:rsidRPr="00726D69">
        <w:rPr>
          <w:b/>
          <w:sz w:val="24"/>
          <w:szCs w:val="24"/>
          <w:lang w:val="ru-RU"/>
        </w:rPr>
        <w:t>показатели итоговых результатов</w:t>
      </w:r>
      <w:r w:rsidR="00196199" w:rsidRPr="00726D69">
        <w:rPr>
          <w:sz w:val="24"/>
          <w:szCs w:val="24"/>
          <w:lang w:val="ru-RU"/>
        </w:rPr>
        <w:t xml:space="preserve">. </w:t>
      </w:r>
      <w:r w:rsidRPr="00726D69">
        <w:rPr>
          <w:b/>
          <w:sz w:val="24"/>
          <w:szCs w:val="24"/>
          <w:lang w:val="ru-RU"/>
        </w:rPr>
        <w:t xml:space="preserve">В большинстве случаев также </w:t>
      </w:r>
      <w:r w:rsidR="00321FE9" w:rsidRPr="00726D69">
        <w:rPr>
          <w:b/>
          <w:sz w:val="24"/>
          <w:szCs w:val="24"/>
          <w:lang w:val="ru-RU"/>
        </w:rPr>
        <w:t xml:space="preserve">установлены </w:t>
      </w:r>
      <w:r w:rsidR="004855CE" w:rsidRPr="00726D69">
        <w:rPr>
          <w:b/>
          <w:sz w:val="24"/>
          <w:szCs w:val="24"/>
          <w:lang w:val="ru-RU"/>
        </w:rPr>
        <w:t>ПЭ в отношении показателей</w:t>
      </w:r>
      <w:r w:rsidRPr="00726D69">
        <w:rPr>
          <w:b/>
          <w:sz w:val="24"/>
          <w:szCs w:val="24"/>
          <w:lang w:val="ru-RU"/>
        </w:rPr>
        <w:t xml:space="preserve"> промежуточных результатов/процессов низкого уровня </w:t>
      </w:r>
      <w:r w:rsidR="00196199" w:rsidRPr="00726D69">
        <w:rPr>
          <w:sz w:val="24"/>
          <w:szCs w:val="24"/>
          <w:lang w:val="ru-RU"/>
        </w:rPr>
        <w:t>(</w:t>
      </w:r>
      <w:r w:rsidRPr="00726D69">
        <w:rPr>
          <w:sz w:val="24"/>
          <w:szCs w:val="24"/>
          <w:lang w:val="ru-RU"/>
        </w:rPr>
        <w:t xml:space="preserve">например, количество встреч или показатели </w:t>
      </w:r>
      <w:r w:rsidR="00945DE6" w:rsidRPr="00726D69">
        <w:rPr>
          <w:sz w:val="24"/>
          <w:szCs w:val="24"/>
          <w:lang w:val="ru-RU"/>
        </w:rPr>
        <w:t>«</w:t>
      </w:r>
      <w:r w:rsidRPr="00726D69">
        <w:rPr>
          <w:sz w:val="24"/>
          <w:szCs w:val="24"/>
          <w:lang w:val="ru-RU"/>
        </w:rPr>
        <w:t>да/нет</w:t>
      </w:r>
      <w:r w:rsidR="00945DE6" w:rsidRPr="00726D69">
        <w:rPr>
          <w:sz w:val="24"/>
          <w:szCs w:val="24"/>
          <w:lang w:val="ru-RU"/>
        </w:rPr>
        <w:t>»</w:t>
      </w:r>
      <w:r w:rsidRPr="00726D69">
        <w:rPr>
          <w:sz w:val="24"/>
          <w:szCs w:val="24"/>
          <w:lang w:val="ru-RU"/>
        </w:rPr>
        <w:t>, связанные с разработкой нормативно-правовых документов</w:t>
      </w:r>
      <w:r w:rsidR="00196199" w:rsidRPr="00726D69">
        <w:rPr>
          <w:sz w:val="24"/>
          <w:szCs w:val="24"/>
          <w:lang w:val="ru-RU"/>
        </w:rPr>
        <w:t xml:space="preserve">). </w:t>
      </w:r>
    </w:p>
    <w:p w14:paraId="42A8178C" w14:textId="77777777" w:rsidR="002C04FC" w:rsidRPr="00726D69" w:rsidRDefault="002C04FC" w:rsidP="002C04FC">
      <w:pPr>
        <w:pStyle w:val="ListParagraph"/>
        <w:rPr>
          <w:b/>
          <w:sz w:val="24"/>
          <w:szCs w:val="24"/>
          <w:lang w:val="ru-RU"/>
        </w:rPr>
      </w:pPr>
    </w:p>
    <w:p w14:paraId="459C3671" w14:textId="40E54BA4" w:rsidR="002C04FC" w:rsidRPr="00726D69" w:rsidRDefault="00EB2BD7" w:rsidP="006C0AB3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 xml:space="preserve">Долгосрочные показатели </w:t>
      </w:r>
      <w:r w:rsidR="00945DE6" w:rsidRPr="00726D69">
        <w:rPr>
          <w:b/>
          <w:sz w:val="24"/>
          <w:szCs w:val="24"/>
          <w:lang w:val="ru-RU"/>
        </w:rPr>
        <w:t xml:space="preserve">высшего </w:t>
      </w:r>
      <w:r w:rsidRPr="00726D69">
        <w:rPr>
          <w:b/>
          <w:sz w:val="24"/>
          <w:szCs w:val="24"/>
          <w:lang w:val="ru-RU"/>
        </w:rPr>
        <w:t xml:space="preserve">уровня, как правило, основаны на </w:t>
      </w:r>
      <w:r w:rsidR="004855CE" w:rsidRPr="00726D69">
        <w:rPr>
          <w:b/>
          <w:sz w:val="24"/>
          <w:szCs w:val="24"/>
          <w:lang w:val="ru-RU"/>
        </w:rPr>
        <w:t>международных</w:t>
      </w:r>
      <w:r w:rsidRPr="00726D69">
        <w:rPr>
          <w:b/>
          <w:sz w:val="24"/>
          <w:szCs w:val="24"/>
          <w:lang w:val="ru-RU"/>
        </w:rPr>
        <w:t xml:space="preserve"> сопоставимых критериях и также устанавливаются в </w:t>
      </w:r>
      <w:r w:rsidR="00632603" w:rsidRPr="00726D69">
        <w:rPr>
          <w:b/>
          <w:sz w:val="24"/>
          <w:szCs w:val="24"/>
          <w:lang w:val="ru-RU"/>
        </w:rPr>
        <w:t>большинстве</w:t>
      </w:r>
      <w:r w:rsidRPr="00726D69">
        <w:rPr>
          <w:b/>
          <w:sz w:val="24"/>
          <w:szCs w:val="24"/>
          <w:lang w:val="ru-RU"/>
        </w:rPr>
        <w:t xml:space="preserve"> случаев</w:t>
      </w:r>
      <w:r w:rsidR="00945DE6" w:rsidRPr="00726D69">
        <w:rPr>
          <w:b/>
          <w:sz w:val="24"/>
          <w:szCs w:val="24"/>
          <w:lang w:val="ru-RU"/>
        </w:rPr>
        <w:t>,</w:t>
      </w:r>
      <w:r w:rsidRPr="00726D69">
        <w:rPr>
          <w:b/>
          <w:sz w:val="24"/>
          <w:szCs w:val="24"/>
          <w:lang w:val="ru-RU"/>
        </w:rPr>
        <w:t xml:space="preserve"> </w:t>
      </w:r>
      <w:r w:rsidRPr="00726D69">
        <w:rPr>
          <w:sz w:val="24"/>
          <w:szCs w:val="24"/>
          <w:lang w:val="ru-RU"/>
        </w:rPr>
        <w:t xml:space="preserve">например, баллы по </w:t>
      </w:r>
      <w:r w:rsidRPr="00726D69">
        <w:rPr>
          <w:sz w:val="24"/>
          <w:szCs w:val="24"/>
        </w:rPr>
        <w:t>PISA</w:t>
      </w:r>
      <w:r w:rsidR="00196199" w:rsidRPr="00726D69">
        <w:rPr>
          <w:sz w:val="24"/>
          <w:szCs w:val="24"/>
          <w:lang w:val="ru-RU"/>
        </w:rPr>
        <w:t xml:space="preserve">, </w:t>
      </w:r>
      <w:r w:rsidR="00945DE6" w:rsidRPr="00726D69">
        <w:rPr>
          <w:sz w:val="24"/>
          <w:szCs w:val="24"/>
          <w:lang w:val="ru-RU"/>
        </w:rPr>
        <w:t xml:space="preserve">охват населения образованием </w:t>
      </w:r>
      <w:r w:rsidR="00087652" w:rsidRPr="00726D69">
        <w:rPr>
          <w:sz w:val="24"/>
          <w:szCs w:val="24"/>
          <w:lang w:val="ru-RU"/>
        </w:rPr>
        <w:t>на разных</w:t>
      </w:r>
      <w:r w:rsidRPr="00726D69">
        <w:rPr>
          <w:sz w:val="24"/>
          <w:szCs w:val="24"/>
          <w:lang w:val="ru-RU"/>
        </w:rPr>
        <w:t xml:space="preserve"> уровня</w:t>
      </w:r>
      <w:r w:rsidR="00087652" w:rsidRPr="00726D69">
        <w:rPr>
          <w:sz w:val="24"/>
          <w:szCs w:val="24"/>
          <w:lang w:val="ru-RU"/>
        </w:rPr>
        <w:t>х</w:t>
      </w:r>
      <w:r w:rsidR="002C04FC" w:rsidRPr="00726D69">
        <w:rPr>
          <w:sz w:val="24"/>
          <w:szCs w:val="24"/>
          <w:lang w:val="ru-RU"/>
        </w:rPr>
        <w:t xml:space="preserve">, </w:t>
      </w:r>
      <w:r w:rsidRPr="00726D69">
        <w:rPr>
          <w:sz w:val="24"/>
          <w:szCs w:val="24"/>
          <w:lang w:val="ru-RU"/>
        </w:rPr>
        <w:t>инвестиции в НИОКР, продолжительность жизни</w:t>
      </w:r>
      <w:r w:rsidR="00196199" w:rsidRPr="00726D69">
        <w:rPr>
          <w:sz w:val="24"/>
          <w:szCs w:val="24"/>
          <w:lang w:val="ru-RU"/>
        </w:rPr>
        <w:t xml:space="preserve">, </w:t>
      </w:r>
      <w:r w:rsidRPr="00726D69">
        <w:rPr>
          <w:sz w:val="24"/>
          <w:szCs w:val="24"/>
          <w:lang w:val="ru-RU"/>
        </w:rPr>
        <w:t xml:space="preserve">уровень смертности, </w:t>
      </w:r>
      <w:r w:rsidR="004855CE" w:rsidRPr="00726D69">
        <w:rPr>
          <w:sz w:val="24"/>
          <w:szCs w:val="24"/>
          <w:lang w:val="ru-RU"/>
        </w:rPr>
        <w:t xml:space="preserve">обусловленной </w:t>
      </w:r>
      <w:r w:rsidRPr="00726D69">
        <w:rPr>
          <w:sz w:val="24"/>
          <w:szCs w:val="24"/>
          <w:lang w:val="ru-RU"/>
        </w:rPr>
        <w:t>разными видами заболеваний, охват населения вакцинацией</w:t>
      </w:r>
      <w:r w:rsidR="00196199" w:rsidRPr="00726D69">
        <w:rPr>
          <w:sz w:val="24"/>
          <w:szCs w:val="24"/>
          <w:lang w:val="ru-RU"/>
        </w:rPr>
        <w:t>.</w:t>
      </w:r>
      <w:r w:rsidR="00196199" w:rsidRPr="00726D69">
        <w:rPr>
          <w:sz w:val="24"/>
          <w:szCs w:val="24"/>
        </w:rPr>
        <w:t> </w:t>
      </w:r>
      <w:r w:rsidR="00196199" w:rsidRPr="00726D69">
        <w:rPr>
          <w:sz w:val="24"/>
          <w:szCs w:val="24"/>
          <w:lang w:val="ru-RU"/>
        </w:rPr>
        <w:t xml:space="preserve"> </w:t>
      </w:r>
    </w:p>
    <w:p w14:paraId="14E16C10" w14:textId="77777777" w:rsidR="00FD7261" w:rsidRPr="00726D69" w:rsidRDefault="00FD7261" w:rsidP="00FD726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sz w:val="24"/>
          <w:szCs w:val="24"/>
          <w:lang w:val="ru-RU"/>
        </w:rPr>
      </w:pPr>
    </w:p>
    <w:p w14:paraId="3A4F0ECF" w14:textId="0BF796E7" w:rsidR="00FD7261" w:rsidRPr="00726D69" w:rsidRDefault="00321FE9" w:rsidP="00FD7261">
      <w:pPr>
        <w:spacing w:after="0" w:line="240" w:lineRule="auto"/>
        <w:rPr>
          <w:b/>
          <w:i/>
          <w:sz w:val="24"/>
          <w:szCs w:val="24"/>
          <w:lang w:val="ru-RU"/>
        </w:rPr>
      </w:pPr>
      <w:r w:rsidRPr="00726D69">
        <w:rPr>
          <w:b/>
          <w:i/>
          <w:sz w:val="24"/>
          <w:szCs w:val="24"/>
          <w:lang w:val="ru-RU"/>
        </w:rPr>
        <w:t xml:space="preserve">Рисунок </w:t>
      </w:r>
      <w:r w:rsidR="00EB2BD7" w:rsidRPr="00726D69">
        <w:rPr>
          <w:b/>
          <w:i/>
          <w:sz w:val="24"/>
          <w:szCs w:val="24"/>
          <w:lang w:val="ru-RU"/>
        </w:rPr>
        <w:t xml:space="preserve">3. Количество и структура программ и количество ПЭ в здравоохранении и образовании </w:t>
      </w:r>
    </w:p>
    <w:tbl>
      <w:tblPr>
        <w:tblW w:w="10260" w:type="dxa"/>
        <w:tblInd w:w="-37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430"/>
        <w:gridCol w:w="1710"/>
        <w:gridCol w:w="2430"/>
        <w:gridCol w:w="1890"/>
      </w:tblGrid>
      <w:tr w:rsidR="00FD7261" w:rsidRPr="00726D69" w14:paraId="4465798D" w14:textId="77777777" w:rsidTr="00FD7261">
        <w:trPr>
          <w:trHeight w:val="41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3F6CAF"/>
              <w:right w:val="single" w:sz="8" w:space="0" w:color="000000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05F7E7C8" w14:textId="77777777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726D69">
              <w:rPr>
                <w:sz w:val="20"/>
                <w:szCs w:val="20"/>
              </w:rPr>
              <w:t> </w:t>
            </w:r>
          </w:p>
        </w:tc>
        <w:tc>
          <w:tcPr>
            <w:tcW w:w="4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3F6CAF"/>
              <w:right w:val="single" w:sz="8" w:space="0" w:color="000000"/>
            </w:tcBorders>
            <w:tcMar>
              <w:top w:w="19" w:type="nil"/>
              <w:left w:w="19" w:type="nil"/>
              <w:right w:w="19" w:type="nil"/>
            </w:tcMar>
            <w:vAlign w:val="bottom"/>
          </w:tcPr>
          <w:p w14:paraId="12838933" w14:textId="67ED6134" w:rsidR="00FD7261" w:rsidRPr="00726D69" w:rsidRDefault="00EB2BD7" w:rsidP="00FD7261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726D69">
              <w:rPr>
                <w:b/>
                <w:bCs/>
                <w:sz w:val="20"/>
                <w:szCs w:val="20"/>
                <w:lang w:val="ru-RU"/>
              </w:rPr>
              <w:t xml:space="preserve">ОБРАЗОВАНИЕ </w:t>
            </w:r>
          </w:p>
        </w:tc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3F6CAF"/>
              <w:right w:val="single" w:sz="8" w:space="0" w:color="000000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5B331D14" w14:textId="77777777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b/>
                <w:bCs/>
                <w:sz w:val="20"/>
                <w:szCs w:val="20"/>
              </w:rPr>
            </w:pPr>
          </w:p>
          <w:p w14:paraId="52EF60E8" w14:textId="6A172E58" w:rsidR="00FD7261" w:rsidRPr="00726D69" w:rsidRDefault="00EB2BD7" w:rsidP="00FD7261">
            <w:pPr>
              <w:pStyle w:val="ListParagraph"/>
              <w:snapToGrid w:val="0"/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  <w:r w:rsidRPr="00726D69">
              <w:rPr>
                <w:b/>
                <w:bCs/>
                <w:sz w:val="20"/>
                <w:szCs w:val="20"/>
                <w:lang w:val="ru-RU"/>
              </w:rPr>
              <w:t xml:space="preserve">ЗДРАВООХРАНЕНИЕ </w:t>
            </w:r>
          </w:p>
        </w:tc>
      </w:tr>
      <w:tr w:rsidR="00EB2BD7" w:rsidRPr="00726D69" w14:paraId="365EBFED" w14:textId="77777777" w:rsidTr="00FD7261">
        <w:tblPrEx>
          <w:tblBorders>
            <w:top w:val="none" w:sz="0" w:space="0" w:color="auto"/>
          </w:tblBorders>
        </w:tblPrEx>
        <w:trPr>
          <w:trHeight w:val="950"/>
        </w:trPr>
        <w:tc>
          <w:tcPr>
            <w:tcW w:w="180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000000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03F4E4D4" w14:textId="77777777" w:rsidR="00EB2BD7" w:rsidRPr="00726D69" w:rsidRDefault="00EB2BD7" w:rsidP="00EB2BD7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3F6CAF"/>
            </w:tcBorders>
            <w:tcMar>
              <w:top w:w="19" w:type="nil"/>
              <w:left w:w="19" w:type="nil"/>
              <w:right w:w="19" w:type="nil"/>
            </w:tcMar>
            <w:vAlign w:val="bottom"/>
          </w:tcPr>
          <w:p w14:paraId="64FB3AE2" w14:textId="77725E67" w:rsidR="00EB2BD7" w:rsidRPr="00726D69" w:rsidRDefault="00EB2BD7" w:rsidP="00EB2BD7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b/>
                <w:bCs/>
                <w:sz w:val="20"/>
                <w:szCs w:val="20"/>
                <w:lang w:val="ru-RU"/>
              </w:rPr>
              <w:t xml:space="preserve">КОЛИЧЕСТВО И СТРУКТУРА ПРОГРАММ </w:t>
            </w:r>
          </w:p>
        </w:tc>
        <w:tc>
          <w:tcPr>
            <w:tcW w:w="17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000000"/>
            </w:tcBorders>
            <w:tcMar>
              <w:top w:w="19" w:type="nil"/>
              <w:left w:w="19" w:type="nil"/>
              <w:right w:w="19" w:type="nil"/>
            </w:tcMar>
            <w:vAlign w:val="bottom"/>
          </w:tcPr>
          <w:p w14:paraId="150ECDD7" w14:textId="0C48875E" w:rsidR="00EB2BD7" w:rsidRPr="00726D69" w:rsidRDefault="00EB2BD7" w:rsidP="00EB2BD7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b/>
                <w:bCs/>
                <w:sz w:val="20"/>
                <w:szCs w:val="20"/>
                <w:lang w:val="ru-RU"/>
              </w:rPr>
              <w:t xml:space="preserve">КОЛИЧЕСТВО ПЭ </w:t>
            </w:r>
          </w:p>
        </w:tc>
        <w:tc>
          <w:tcPr>
            <w:tcW w:w="243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3F6CAF"/>
            </w:tcBorders>
            <w:tcMar>
              <w:top w:w="19" w:type="nil"/>
              <w:left w:w="19" w:type="nil"/>
              <w:right w:w="19" w:type="nil"/>
            </w:tcMar>
            <w:vAlign w:val="bottom"/>
          </w:tcPr>
          <w:p w14:paraId="73FB6D7F" w14:textId="105456EB" w:rsidR="00EB2BD7" w:rsidRPr="00726D69" w:rsidRDefault="00EB2BD7" w:rsidP="00EB2BD7">
            <w:pPr>
              <w:pStyle w:val="ListParagraph"/>
              <w:snapToGrid w:val="0"/>
              <w:spacing w:line="240" w:lineRule="auto"/>
              <w:ind w:left="360"/>
              <w:rPr>
                <w:sz w:val="20"/>
                <w:szCs w:val="20"/>
              </w:rPr>
            </w:pPr>
            <w:r w:rsidRPr="00726D69">
              <w:rPr>
                <w:b/>
                <w:bCs/>
                <w:sz w:val="20"/>
                <w:szCs w:val="20"/>
                <w:lang w:val="ru-RU"/>
              </w:rPr>
              <w:t xml:space="preserve">КОЛИЧЕСТВО И СТРУКТУРА ПРОГРАММ </w:t>
            </w:r>
          </w:p>
        </w:tc>
        <w:tc>
          <w:tcPr>
            <w:tcW w:w="189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000000"/>
            </w:tcBorders>
            <w:tcMar>
              <w:top w:w="19" w:type="nil"/>
              <w:left w:w="19" w:type="nil"/>
              <w:right w:w="19" w:type="nil"/>
            </w:tcMar>
            <w:vAlign w:val="bottom"/>
          </w:tcPr>
          <w:p w14:paraId="0FA48A6A" w14:textId="567190BD" w:rsidR="00EB2BD7" w:rsidRPr="00726D69" w:rsidRDefault="00EB2BD7" w:rsidP="00EB2BD7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b/>
                <w:bCs/>
                <w:sz w:val="20"/>
                <w:szCs w:val="20"/>
                <w:lang w:val="ru-RU"/>
              </w:rPr>
              <w:t xml:space="preserve">КОЛИЧЕСТВО ПЭ </w:t>
            </w:r>
          </w:p>
        </w:tc>
      </w:tr>
      <w:tr w:rsidR="00FD7261" w:rsidRPr="00726D69" w14:paraId="505FA081" w14:textId="77777777" w:rsidTr="00FD7261">
        <w:tblPrEx>
          <w:tblBorders>
            <w:top w:val="none" w:sz="0" w:space="0" w:color="auto"/>
          </w:tblBorders>
        </w:tblPrEx>
        <w:tc>
          <w:tcPr>
            <w:tcW w:w="180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000000"/>
            </w:tcBorders>
            <w:shd w:val="clear" w:color="auto" w:fill="D4E0EF"/>
            <w:tcMar>
              <w:top w:w="19" w:type="nil"/>
              <w:left w:w="19" w:type="nil"/>
              <w:right w:w="19" w:type="nil"/>
            </w:tcMar>
            <w:vAlign w:val="center"/>
          </w:tcPr>
          <w:p w14:paraId="6BF5C282" w14:textId="3DF23492" w:rsidR="00FD7261" w:rsidRPr="00726D69" w:rsidRDefault="00EB2BD7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b/>
                <w:bCs/>
                <w:sz w:val="20"/>
                <w:szCs w:val="20"/>
                <w:lang w:val="ru-RU"/>
              </w:rPr>
              <w:t xml:space="preserve">Российская Федерация </w:t>
            </w:r>
          </w:p>
        </w:tc>
        <w:tc>
          <w:tcPr>
            <w:tcW w:w="243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19" w:type="nil"/>
              <w:left w:w="19" w:type="nil"/>
              <w:right w:w="19" w:type="nil"/>
            </w:tcMar>
            <w:vAlign w:val="center"/>
          </w:tcPr>
          <w:p w14:paraId="4E33E625" w14:textId="71D4FE7C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 xml:space="preserve">1 </w:t>
            </w:r>
            <w:r w:rsidR="00EB2BD7" w:rsidRPr="00726D69">
              <w:rPr>
                <w:sz w:val="20"/>
                <w:szCs w:val="20"/>
                <w:lang w:val="ru-RU"/>
              </w:rPr>
              <w:t xml:space="preserve">программа и </w:t>
            </w:r>
            <w:r w:rsidRPr="00726D69">
              <w:rPr>
                <w:sz w:val="20"/>
                <w:szCs w:val="20"/>
              </w:rPr>
              <w:t xml:space="preserve">7 </w:t>
            </w:r>
            <w:r w:rsidR="00EB2BD7" w:rsidRPr="00726D69">
              <w:rPr>
                <w:sz w:val="20"/>
                <w:szCs w:val="20"/>
                <w:lang w:val="ru-RU"/>
              </w:rPr>
              <w:t xml:space="preserve">подпрограмм </w:t>
            </w:r>
            <w:r w:rsidRPr="00726D69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000000"/>
            </w:tcBorders>
            <w:shd w:val="clear" w:color="auto" w:fill="D4E0EF"/>
            <w:tcMar>
              <w:top w:w="19" w:type="nil"/>
              <w:left w:w="19" w:type="nil"/>
              <w:right w:w="19" w:type="nil"/>
            </w:tcMar>
            <w:vAlign w:val="center"/>
          </w:tcPr>
          <w:p w14:paraId="3810E917" w14:textId="77777777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>154</w:t>
            </w:r>
          </w:p>
        </w:tc>
        <w:tc>
          <w:tcPr>
            <w:tcW w:w="243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19" w:type="nil"/>
              <w:left w:w="19" w:type="nil"/>
              <w:right w:w="19" w:type="nil"/>
            </w:tcMar>
            <w:vAlign w:val="center"/>
          </w:tcPr>
          <w:p w14:paraId="7BCAF46A" w14:textId="0AB0345B" w:rsidR="00FD7261" w:rsidRPr="00726D69" w:rsidRDefault="00EB2BD7" w:rsidP="00FD7261">
            <w:pPr>
              <w:pStyle w:val="ListParagraph"/>
              <w:snapToGrid w:val="0"/>
              <w:spacing w:line="240" w:lineRule="auto"/>
              <w:ind w:left="360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 xml:space="preserve">1 </w:t>
            </w:r>
            <w:r w:rsidRPr="00726D69">
              <w:rPr>
                <w:sz w:val="20"/>
                <w:szCs w:val="20"/>
                <w:lang w:val="ru-RU"/>
              </w:rPr>
              <w:t xml:space="preserve">программа </w:t>
            </w:r>
            <w:r w:rsidR="00945DE6" w:rsidRPr="00726D69">
              <w:rPr>
                <w:sz w:val="20"/>
                <w:szCs w:val="20"/>
                <w:lang w:val="ru-RU"/>
              </w:rPr>
              <w:t xml:space="preserve">и </w:t>
            </w:r>
            <w:r w:rsidR="00FD7261" w:rsidRPr="00726D69">
              <w:rPr>
                <w:sz w:val="20"/>
                <w:szCs w:val="20"/>
              </w:rPr>
              <w:t xml:space="preserve">11 </w:t>
            </w:r>
            <w:r w:rsidRPr="00726D69">
              <w:rPr>
                <w:sz w:val="20"/>
                <w:szCs w:val="20"/>
                <w:lang w:val="ru-RU"/>
              </w:rPr>
              <w:t xml:space="preserve">подпрограмм </w:t>
            </w:r>
          </w:p>
        </w:tc>
        <w:tc>
          <w:tcPr>
            <w:tcW w:w="189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000000"/>
            </w:tcBorders>
            <w:shd w:val="clear" w:color="auto" w:fill="D4E0EF"/>
            <w:tcMar>
              <w:top w:w="19" w:type="nil"/>
              <w:left w:w="19" w:type="nil"/>
              <w:right w:w="19" w:type="nil"/>
            </w:tcMar>
            <w:vAlign w:val="center"/>
          </w:tcPr>
          <w:p w14:paraId="340F7747" w14:textId="77777777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>96</w:t>
            </w:r>
          </w:p>
        </w:tc>
      </w:tr>
      <w:tr w:rsidR="00FD7261" w:rsidRPr="00726D69" w14:paraId="028C4E8A" w14:textId="77777777" w:rsidTr="00FD7261">
        <w:tblPrEx>
          <w:tblBorders>
            <w:top w:val="none" w:sz="0" w:space="0" w:color="auto"/>
          </w:tblBorders>
        </w:tblPrEx>
        <w:tc>
          <w:tcPr>
            <w:tcW w:w="180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000000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7F9D5A2A" w14:textId="0BA5CFB4" w:rsidR="00FD7261" w:rsidRPr="00726D69" w:rsidRDefault="00EB2BD7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b/>
                <w:bCs/>
                <w:sz w:val="20"/>
                <w:szCs w:val="20"/>
                <w:lang w:val="ru-RU"/>
              </w:rPr>
              <w:t xml:space="preserve">Сербия </w:t>
            </w:r>
          </w:p>
        </w:tc>
        <w:tc>
          <w:tcPr>
            <w:tcW w:w="243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3F6CAF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5298ED46" w14:textId="7F475540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 xml:space="preserve">6 </w:t>
            </w:r>
            <w:r w:rsidR="00EB2BD7" w:rsidRPr="00726D69">
              <w:rPr>
                <w:sz w:val="20"/>
                <w:szCs w:val="20"/>
                <w:lang w:val="ru-RU"/>
              </w:rPr>
              <w:t xml:space="preserve">программ и </w:t>
            </w:r>
            <w:r w:rsidRPr="00726D69">
              <w:rPr>
                <w:sz w:val="20"/>
                <w:szCs w:val="20"/>
              </w:rPr>
              <w:t xml:space="preserve">64 </w:t>
            </w:r>
            <w:r w:rsidR="00945DE6" w:rsidRPr="00726D69">
              <w:rPr>
                <w:sz w:val="20"/>
                <w:szCs w:val="20"/>
                <w:lang w:val="ru-RU"/>
              </w:rPr>
              <w:t>мероприятий</w:t>
            </w:r>
          </w:p>
        </w:tc>
        <w:tc>
          <w:tcPr>
            <w:tcW w:w="17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000000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4FD3858C" w14:textId="77777777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>272</w:t>
            </w:r>
          </w:p>
        </w:tc>
        <w:tc>
          <w:tcPr>
            <w:tcW w:w="243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3F6CAF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00B73404" w14:textId="649E3B0B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 xml:space="preserve">6 </w:t>
            </w:r>
            <w:r w:rsidR="00EB2BD7" w:rsidRPr="00726D69">
              <w:rPr>
                <w:sz w:val="20"/>
                <w:szCs w:val="20"/>
                <w:lang w:val="ru-RU"/>
              </w:rPr>
              <w:t xml:space="preserve">программ </w:t>
            </w:r>
            <w:r w:rsidR="00945DE6" w:rsidRPr="00726D69">
              <w:rPr>
                <w:sz w:val="20"/>
                <w:szCs w:val="20"/>
                <w:lang w:val="ru-RU"/>
              </w:rPr>
              <w:t xml:space="preserve">и </w:t>
            </w:r>
            <w:r w:rsidRPr="00726D69">
              <w:rPr>
                <w:sz w:val="20"/>
                <w:szCs w:val="20"/>
              </w:rPr>
              <w:t xml:space="preserve">45 </w:t>
            </w:r>
            <w:r w:rsidR="00EB2BD7" w:rsidRPr="00726D69">
              <w:rPr>
                <w:sz w:val="20"/>
                <w:szCs w:val="20"/>
                <w:lang w:val="ru-RU"/>
              </w:rPr>
              <w:t xml:space="preserve">мероприятий </w:t>
            </w:r>
          </w:p>
        </w:tc>
        <w:tc>
          <w:tcPr>
            <w:tcW w:w="189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000000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0F531D00" w14:textId="77777777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>142</w:t>
            </w:r>
          </w:p>
        </w:tc>
      </w:tr>
      <w:tr w:rsidR="00FD7261" w:rsidRPr="00726D69" w14:paraId="7AC219AB" w14:textId="77777777" w:rsidTr="00FD7261">
        <w:tblPrEx>
          <w:tblBorders>
            <w:top w:val="none" w:sz="0" w:space="0" w:color="auto"/>
          </w:tblBorders>
        </w:tblPrEx>
        <w:tc>
          <w:tcPr>
            <w:tcW w:w="180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000000"/>
            </w:tcBorders>
            <w:shd w:val="clear" w:color="auto" w:fill="D4E0EF"/>
            <w:tcMar>
              <w:top w:w="19" w:type="nil"/>
              <w:left w:w="19" w:type="nil"/>
              <w:right w:w="19" w:type="nil"/>
            </w:tcMar>
            <w:vAlign w:val="center"/>
          </w:tcPr>
          <w:p w14:paraId="5BADB253" w14:textId="778787BC" w:rsidR="00FD7261" w:rsidRPr="00726D69" w:rsidRDefault="00EB2BD7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b/>
                <w:bCs/>
                <w:sz w:val="20"/>
                <w:szCs w:val="20"/>
                <w:lang w:val="ru-RU"/>
              </w:rPr>
              <w:t xml:space="preserve">Хорватия </w:t>
            </w:r>
          </w:p>
        </w:tc>
        <w:tc>
          <w:tcPr>
            <w:tcW w:w="243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19" w:type="nil"/>
              <w:left w:w="19" w:type="nil"/>
              <w:right w:w="19" w:type="nil"/>
            </w:tcMar>
            <w:vAlign w:val="center"/>
          </w:tcPr>
          <w:p w14:paraId="319F0677" w14:textId="592E6485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 xml:space="preserve">4 </w:t>
            </w:r>
            <w:r w:rsidR="00EB2BD7" w:rsidRPr="00726D69">
              <w:rPr>
                <w:sz w:val="20"/>
                <w:szCs w:val="20"/>
                <w:lang w:val="ru-RU"/>
              </w:rPr>
              <w:t xml:space="preserve">программы и </w:t>
            </w:r>
            <w:r w:rsidRPr="00726D69">
              <w:rPr>
                <w:sz w:val="20"/>
                <w:szCs w:val="20"/>
              </w:rPr>
              <w:t xml:space="preserve">40 </w:t>
            </w:r>
            <w:r w:rsidR="00EB2BD7" w:rsidRPr="00726D69">
              <w:rPr>
                <w:sz w:val="20"/>
                <w:szCs w:val="20"/>
                <w:lang w:val="ru-RU"/>
              </w:rPr>
              <w:t xml:space="preserve">мероприятий </w:t>
            </w:r>
          </w:p>
        </w:tc>
        <w:tc>
          <w:tcPr>
            <w:tcW w:w="17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000000"/>
            </w:tcBorders>
            <w:shd w:val="clear" w:color="auto" w:fill="D4E0EF"/>
            <w:tcMar>
              <w:top w:w="19" w:type="nil"/>
              <w:left w:w="19" w:type="nil"/>
              <w:right w:w="19" w:type="nil"/>
            </w:tcMar>
            <w:vAlign w:val="center"/>
          </w:tcPr>
          <w:p w14:paraId="3CC7D008" w14:textId="77777777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>113</w:t>
            </w:r>
          </w:p>
        </w:tc>
        <w:tc>
          <w:tcPr>
            <w:tcW w:w="243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19" w:type="nil"/>
              <w:left w:w="19" w:type="nil"/>
              <w:right w:w="19" w:type="nil"/>
            </w:tcMar>
            <w:vAlign w:val="center"/>
          </w:tcPr>
          <w:p w14:paraId="5884A3B6" w14:textId="0F8D1DA2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 xml:space="preserve">4 </w:t>
            </w:r>
            <w:r w:rsidR="00EB2BD7" w:rsidRPr="00726D69">
              <w:rPr>
                <w:sz w:val="20"/>
                <w:szCs w:val="20"/>
                <w:lang w:val="ru-RU"/>
              </w:rPr>
              <w:t xml:space="preserve">программы </w:t>
            </w:r>
            <w:r w:rsidR="00701B61" w:rsidRPr="00726D69">
              <w:rPr>
                <w:sz w:val="20"/>
                <w:szCs w:val="20"/>
                <w:lang w:val="ru-RU"/>
              </w:rPr>
              <w:t xml:space="preserve">и </w:t>
            </w:r>
            <w:r w:rsidRPr="00726D69">
              <w:rPr>
                <w:sz w:val="20"/>
                <w:szCs w:val="20"/>
              </w:rPr>
              <w:t xml:space="preserve">8 </w:t>
            </w:r>
            <w:r w:rsidR="00EB2BD7" w:rsidRPr="00726D69">
              <w:rPr>
                <w:sz w:val="20"/>
                <w:szCs w:val="20"/>
                <w:lang w:val="ru-RU"/>
              </w:rPr>
              <w:t xml:space="preserve">мероприятий </w:t>
            </w:r>
          </w:p>
        </w:tc>
        <w:tc>
          <w:tcPr>
            <w:tcW w:w="189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000000"/>
            </w:tcBorders>
            <w:shd w:val="clear" w:color="auto" w:fill="D4E0EF"/>
            <w:tcMar>
              <w:top w:w="19" w:type="nil"/>
              <w:left w:w="19" w:type="nil"/>
              <w:right w:w="19" w:type="nil"/>
            </w:tcMar>
            <w:vAlign w:val="center"/>
          </w:tcPr>
          <w:p w14:paraId="73897107" w14:textId="77777777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>18</w:t>
            </w:r>
          </w:p>
        </w:tc>
      </w:tr>
      <w:tr w:rsidR="00FD7261" w:rsidRPr="00726D69" w14:paraId="0E4658EE" w14:textId="77777777" w:rsidTr="00FD7261">
        <w:tblPrEx>
          <w:tblBorders>
            <w:top w:val="none" w:sz="0" w:space="0" w:color="auto"/>
          </w:tblBorders>
        </w:tblPrEx>
        <w:tc>
          <w:tcPr>
            <w:tcW w:w="180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000000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035FA657" w14:textId="1700B6D5" w:rsidR="00FD7261" w:rsidRPr="00726D69" w:rsidRDefault="00EB2BD7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b/>
                <w:bCs/>
                <w:sz w:val="20"/>
                <w:szCs w:val="20"/>
                <w:lang w:val="ru-RU"/>
              </w:rPr>
              <w:t xml:space="preserve">Киргизская Республика </w:t>
            </w:r>
          </w:p>
        </w:tc>
        <w:tc>
          <w:tcPr>
            <w:tcW w:w="243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3F6CAF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077D1CC5" w14:textId="49422968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 xml:space="preserve">6 </w:t>
            </w:r>
            <w:r w:rsidR="00EB2BD7" w:rsidRPr="00726D69">
              <w:rPr>
                <w:sz w:val="20"/>
                <w:szCs w:val="20"/>
                <w:lang w:val="ru-RU"/>
              </w:rPr>
              <w:t xml:space="preserve">программ и </w:t>
            </w:r>
            <w:r w:rsidRPr="00726D69">
              <w:rPr>
                <w:sz w:val="20"/>
                <w:szCs w:val="20"/>
              </w:rPr>
              <w:t xml:space="preserve">27 </w:t>
            </w:r>
            <w:r w:rsidR="00EB2BD7" w:rsidRPr="00726D69">
              <w:rPr>
                <w:sz w:val="20"/>
                <w:szCs w:val="20"/>
                <w:lang w:val="ru-RU"/>
              </w:rPr>
              <w:t xml:space="preserve">мероприятий </w:t>
            </w:r>
          </w:p>
        </w:tc>
        <w:tc>
          <w:tcPr>
            <w:tcW w:w="17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000000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65C557C7" w14:textId="77777777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>73</w:t>
            </w:r>
          </w:p>
        </w:tc>
        <w:tc>
          <w:tcPr>
            <w:tcW w:w="243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3F6CAF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5EC55F8F" w14:textId="1B516F00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 xml:space="preserve">5 </w:t>
            </w:r>
            <w:r w:rsidR="00EB2BD7" w:rsidRPr="00726D69">
              <w:rPr>
                <w:sz w:val="20"/>
                <w:szCs w:val="20"/>
                <w:lang w:val="ru-RU"/>
              </w:rPr>
              <w:t xml:space="preserve">программ </w:t>
            </w:r>
            <w:r w:rsidR="00945DE6" w:rsidRPr="00726D69">
              <w:rPr>
                <w:sz w:val="20"/>
                <w:szCs w:val="20"/>
                <w:lang w:val="ru-RU"/>
              </w:rPr>
              <w:t xml:space="preserve">и </w:t>
            </w:r>
            <w:r w:rsidRPr="00726D69">
              <w:rPr>
                <w:sz w:val="20"/>
                <w:szCs w:val="20"/>
              </w:rPr>
              <w:t xml:space="preserve">40 </w:t>
            </w:r>
            <w:r w:rsidR="00EB2BD7" w:rsidRPr="00726D69">
              <w:rPr>
                <w:sz w:val="20"/>
                <w:szCs w:val="20"/>
                <w:lang w:val="ru-RU"/>
              </w:rPr>
              <w:t xml:space="preserve">мероприятий </w:t>
            </w:r>
          </w:p>
        </w:tc>
        <w:tc>
          <w:tcPr>
            <w:tcW w:w="189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000000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54EFCADD" w14:textId="77777777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>68</w:t>
            </w:r>
          </w:p>
        </w:tc>
      </w:tr>
      <w:tr w:rsidR="00FD7261" w:rsidRPr="007C1236" w14:paraId="5B3FD30C" w14:textId="77777777" w:rsidTr="00FD7261">
        <w:tblPrEx>
          <w:tblBorders>
            <w:top w:val="none" w:sz="0" w:space="0" w:color="auto"/>
          </w:tblBorders>
        </w:tblPrEx>
        <w:tc>
          <w:tcPr>
            <w:tcW w:w="180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000000"/>
            </w:tcBorders>
            <w:shd w:val="clear" w:color="auto" w:fill="D4E0EF"/>
            <w:tcMar>
              <w:top w:w="19" w:type="nil"/>
              <w:left w:w="19" w:type="nil"/>
              <w:right w:w="19" w:type="nil"/>
            </w:tcMar>
            <w:vAlign w:val="center"/>
          </w:tcPr>
          <w:p w14:paraId="3BCE515E" w14:textId="61A3B509" w:rsidR="00FD7261" w:rsidRPr="00726D69" w:rsidRDefault="00EB2BD7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b/>
                <w:bCs/>
                <w:sz w:val="20"/>
                <w:szCs w:val="20"/>
                <w:lang w:val="ru-RU"/>
              </w:rPr>
              <w:t xml:space="preserve">Болгария </w:t>
            </w:r>
          </w:p>
        </w:tc>
        <w:tc>
          <w:tcPr>
            <w:tcW w:w="243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19" w:type="nil"/>
              <w:left w:w="19" w:type="nil"/>
              <w:right w:w="19" w:type="nil"/>
            </w:tcMar>
            <w:vAlign w:val="center"/>
          </w:tcPr>
          <w:p w14:paraId="5E06F1D4" w14:textId="37F396ED" w:rsidR="00255728" w:rsidRPr="001B5027" w:rsidRDefault="00255728" w:rsidP="00FD7261">
            <w:pPr>
              <w:pStyle w:val="ListParagraph"/>
              <w:snapToGrid w:val="0"/>
              <w:spacing w:line="240" w:lineRule="auto"/>
              <w:ind w:left="3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направления государственной политики</w:t>
            </w:r>
          </w:p>
          <w:p w14:paraId="751451BF" w14:textId="49BEFA41" w:rsidR="00FD7261" w:rsidRPr="001B5027" w:rsidRDefault="00C45075" w:rsidP="00FD7261">
            <w:pPr>
              <w:pStyle w:val="ListParagraph"/>
              <w:snapToGrid w:val="0"/>
              <w:spacing w:line="240" w:lineRule="auto"/>
              <w:ind w:left="3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включая </w:t>
            </w:r>
            <w:r w:rsidR="00255728">
              <w:rPr>
                <w:sz w:val="20"/>
                <w:szCs w:val="20"/>
                <w:lang w:val="ru-RU"/>
              </w:rPr>
              <w:t xml:space="preserve">12 </w:t>
            </w:r>
            <w:r w:rsidR="00FD7261" w:rsidRPr="001B5027">
              <w:rPr>
                <w:sz w:val="20"/>
                <w:szCs w:val="20"/>
                <w:lang w:val="ru-RU"/>
              </w:rPr>
              <w:t xml:space="preserve"> </w:t>
            </w:r>
            <w:r w:rsidR="00EB2BD7" w:rsidRPr="00726D69">
              <w:rPr>
                <w:sz w:val="20"/>
                <w:szCs w:val="20"/>
                <w:lang w:val="ru-RU"/>
              </w:rPr>
              <w:t xml:space="preserve">программ </w:t>
            </w:r>
          </w:p>
        </w:tc>
        <w:tc>
          <w:tcPr>
            <w:tcW w:w="17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000000"/>
            </w:tcBorders>
            <w:shd w:val="clear" w:color="auto" w:fill="D4E0EF"/>
            <w:tcMar>
              <w:top w:w="19" w:type="nil"/>
              <w:left w:w="19" w:type="nil"/>
              <w:right w:w="19" w:type="nil"/>
            </w:tcMar>
            <w:vAlign w:val="center"/>
          </w:tcPr>
          <w:p w14:paraId="2790FAFC" w14:textId="3E936123" w:rsidR="00FD7261" w:rsidRPr="001B5027" w:rsidRDefault="00255728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210 (из которых 21 на уровне </w:t>
            </w:r>
            <w:r>
              <w:rPr>
                <w:sz w:val="20"/>
                <w:szCs w:val="20"/>
                <w:lang w:val="ru-RU"/>
              </w:rPr>
              <w:lastRenderedPageBreak/>
              <w:t>государственной политики)</w:t>
            </w:r>
          </w:p>
        </w:tc>
        <w:tc>
          <w:tcPr>
            <w:tcW w:w="243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19" w:type="nil"/>
              <w:left w:w="19" w:type="nil"/>
              <w:right w:w="19" w:type="nil"/>
            </w:tcMar>
            <w:vAlign w:val="center"/>
          </w:tcPr>
          <w:p w14:paraId="3424E7A4" w14:textId="71055639" w:rsidR="00255728" w:rsidRPr="001B5027" w:rsidRDefault="00255728" w:rsidP="00FD7261">
            <w:pPr>
              <w:pStyle w:val="ListParagraph"/>
              <w:snapToGrid w:val="0"/>
              <w:spacing w:line="240" w:lineRule="auto"/>
              <w:ind w:left="3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 направления государственной политики, включая</w:t>
            </w:r>
          </w:p>
          <w:p w14:paraId="7FF94CEA" w14:textId="0D4850B0" w:rsidR="00FD7261" w:rsidRPr="001B5027" w:rsidRDefault="00255728" w:rsidP="00FD7261">
            <w:pPr>
              <w:pStyle w:val="ListParagraph"/>
              <w:snapToGrid w:val="0"/>
              <w:spacing w:line="240" w:lineRule="auto"/>
              <w:ind w:left="3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</w:t>
            </w:r>
            <w:r w:rsidR="00FD7261" w:rsidRPr="001B5027">
              <w:rPr>
                <w:sz w:val="20"/>
                <w:szCs w:val="20"/>
                <w:lang w:val="ru-RU"/>
              </w:rPr>
              <w:t xml:space="preserve">2 </w:t>
            </w:r>
            <w:r w:rsidR="00EB2BD7" w:rsidRPr="00726D69">
              <w:rPr>
                <w:sz w:val="20"/>
                <w:szCs w:val="20"/>
                <w:lang w:val="ru-RU"/>
              </w:rPr>
              <w:t xml:space="preserve">программ </w:t>
            </w:r>
          </w:p>
        </w:tc>
        <w:tc>
          <w:tcPr>
            <w:tcW w:w="189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000000"/>
            </w:tcBorders>
            <w:shd w:val="clear" w:color="auto" w:fill="D4E0EF"/>
            <w:tcMar>
              <w:top w:w="19" w:type="nil"/>
              <w:left w:w="19" w:type="nil"/>
              <w:right w:w="19" w:type="nil"/>
            </w:tcMar>
            <w:vAlign w:val="center"/>
          </w:tcPr>
          <w:p w14:paraId="1A08B621" w14:textId="3702472B" w:rsidR="00FD7261" w:rsidRPr="001B5027" w:rsidRDefault="00C45075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635 (из которых 14 на уровне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государственной политики) </w:t>
            </w:r>
          </w:p>
        </w:tc>
      </w:tr>
      <w:tr w:rsidR="00FD7261" w:rsidRPr="00726D69" w14:paraId="458CEF25" w14:textId="77777777" w:rsidTr="00FD7261">
        <w:tblPrEx>
          <w:tblBorders>
            <w:top w:val="none" w:sz="0" w:space="0" w:color="auto"/>
          </w:tblBorders>
        </w:tblPrEx>
        <w:tc>
          <w:tcPr>
            <w:tcW w:w="180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000000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3A906301" w14:textId="494624A5" w:rsidR="00FD7261" w:rsidRPr="00726D69" w:rsidRDefault="00EB2BD7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b/>
                <w:bCs/>
                <w:sz w:val="20"/>
                <w:szCs w:val="20"/>
                <w:lang w:val="ru-RU"/>
              </w:rPr>
              <w:lastRenderedPageBreak/>
              <w:t xml:space="preserve">Беларусь </w:t>
            </w:r>
          </w:p>
        </w:tc>
        <w:tc>
          <w:tcPr>
            <w:tcW w:w="243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3F6CAF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5032E991" w14:textId="711CA679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 xml:space="preserve">1 </w:t>
            </w:r>
            <w:r w:rsidR="00EB2BD7" w:rsidRPr="00726D69">
              <w:rPr>
                <w:sz w:val="20"/>
                <w:szCs w:val="20"/>
                <w:lang w:val="ru-RU"/>
              </w:rPr>
              <w:t xml:space="preserve">программа </w:t>
            </w:r>
            <w:r w:rsidR="00701B61" w:rsidRPr="00726D69">
              <w:rPr>
                <w:sz w:val="20"/>
                <w:szCs w:val="20"/>
                <w:lang w:val="ru-RU"/>
              </w:rPr>
              <w:t>и</w:t>
            </w:r>
            <w:r w:rsidRPr="00726D69">
              <w:rPr>
                <w:sz w:val="20"/>
                <w:szCs w:val="20"/>
              </w:rPr>
              <w:t xml:space="preserve"> 11 </w:t>
            </w:r>
            <w:r w:rsidR="00701B61" w:rsidRPr="00726D69">
              <w:rPr>
                <w:sz w:val="20"/>
                <w:szCs w:val="20"/>
                <w:lang w:val="ru-RU"/>
              </w:rPr>
              <w:t xml:space="preserve">подпрограмм </w:t>
            </w:r>
          </w:p>
        </w:tc>
        <w:tc>
          <w:tcPr>
            <w:tcW w:w="17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000000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4C372F19" w14:textId="77777777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>31</w:t>
            </w:r>
          </w:p>
        </w:tc>
        <w:tc>
          <w:tcPr>
            <w:tcW w:w="243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3F6CAF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7C16C099" w14:textId="5C9CEA1C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 xml:space="preserve">1 </w:t>
            </w:r>
            <w:r w:rsidR="00EB2BD7" w:rsidRPr="00726D69">
              <w:rPr>
                <w:sz w:val="20"/>
                <w:szCs w:val="20"/>
                <w:lang w:val="ru-RU"/>
              </w:rPr>
              <w:t xml:space="preserve">программа </w:t>
            </w:r>
            <w:r w:rsidR="00701B61" w:rsidRPr="00726D69">
              <w:rPr>
                <w:sz w:val="20"/>
                <w:szCs w:val="20"/>
                <w:lang w:val="ru-RU"/>
              </w:rPr>
              <w:t xml:space="preserve">и </w:t>
            </w:r>
            <w:r w:rsidRPr="00726D69">
              <w:rPr>
                <w:sz w:val="20"/>
                <w:szCs w:val="20"/>
              </w:rPr>
              <w:t xml:space="preserve">7 </w:t>
            </w:r>
            <w:r w:rsidR="00701B61" w:rsidRPr="00726D69">
              <w:rPr>
                <w:sz w:val="20"/>
                <w:szCs w:val="20"/>
                <w:lang w:val="ru-RU"/>
              </w:rPr>
              <w:t xml:space="preserve">подпрограмм </w:t>
            </w:r>
          </w:p>
        </w:tc>
        <w:tc>
          <w:tcPr>
            <w:tcW w:w="189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000000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0FE7AAB7" w14:textId="77777777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>23</w:t>
            </w:r>
          </w:p>
        </w:tc>
      </w:tr>
      <w:tr w:rsidR="00FD7261" w:rsidRPr="00726D69" w14:paraId="2CB9445B" w14:textId="77777777" w:rsidTr="00FD7261">
        <w:tblPrEx>
          <w:tblBorders>
            <w:top w:val="none" w:sz="0" w:space="0" w:color="auto"/>
          </w:tblBorders>
        </w:tblPrEx>
        <w:tc>
          <w:tcPr>
            <w:tcW w:w="180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000000"/>
            </w:tcBorders>
            <w:shd w:val="clear" w:color="auto" w:fill="D4E0EF"/>
            <w:tcMar>
              <w:top w:w="19" w:type="nil"/>
              <w:left w:w="19" w:type="nil"/>
              <w:right w:w="19" w:type="nil"/>
            </w:tcMar>
            <w:vAlign w:val="center"/>
          </w:tcPr>
          <w:p w14:paraId="4ABF2EEA" w14:textId="27290EA3" w:rsidR="00FD7261" w:rsidRPr="00726D69" w:rsidRDefault="00EB2BD7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b/>
                <w:bCs/>
                <w:sz w:val="20"/>
                <w:szCs w:val="20"/>
                <w:lang w:val="ru-RU"/>
              </w:rPr>
              <w:t xml:space="preserve">Молдова </w:t>
            </w:r>
          </w:p>
        </w:tc>
        <w:tc>
          <w:tcPr>
            <w:tcW w:w="243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19" w:type="nil"/>
              <w:left w:w="19" w:type="nil"/>
              <w:right w:w="19" w:type="nil"/>
            </w:tcMar>
            <w:vAlign w:val="center"/>
          </w:tcPr>
          <w:p w14:paraId="2377A3FF" w14:textId="77777777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000000"/>
            </w:tcBorders>
            <w:shd w:val="clear" w:color="auto" w:fill="D4E0EF"/>
            <w:tcMar>
              <w:top w:w="19" w:type="nil"/>
              <w:left w:w="19" w:type="nil"/>
              <w:right w:w="19" w:type="nil"/>
            </w:tcMar>
            <w:vAlign w:val="center"/>
          </w:tcPr>
          <w:p w14:paraId="3FDB3113" w14:textId="77777777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19" w:type="nil"/>
              <w:left w:w="19" w:type="nil"/>
              <w:right w:w="19" w:type="nil"/>
            </w:tcMar>
            <w:vAlign w:val="center"/>
          </w:tcPr>
          <w:p w14:paraId="56F66BA9" w14:textId="400CA35D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 xml:space="preserve">12 </w:t>
            </w:r>
            <w:r w:rsidR="008D14F9" w:rsidRPr="00726D69">
              <w:rPr>
                <w:sz w:val="20"/>
                <w:szCs w:val="20"/>
                <w:lang w:val="ru-RU"/>
              </w:rPr>
              <w:t xml:space="preserve">программ </w:t>
            </w:r>
          </w:p>
        </w:tc>
        <w:tc>
          <w:tcPr>
            <w:tcW w:w="189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000000"/>
            </w:tcBorders>
            <w:shd w:val="clear" w:color="auto" w:fill="D4E0EF"/>
            <w:tcMar>
              <w:top w:w="19" w:type="nil"/>
              <w:left w:w="19" w:type="nil"/>
              <w:right w:w="19" w:type="nil"/>
            </w:tcMar>
            <w:vAlign w:val="center"/>
          </w:tcPr>
          <w:p w14:paraId="468D105B" w14:textId="77777777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>95</w:t>
            </w:r>
          </w:p>
        </w:tc>
      </w:tr>
      <w:tr w:rsidR="00FD7261" w:rsidRPr="00726D69" w14:paraId="04A6D91A" w14:textId="77777777" w:rsidTr="00FD7261">
        <w:tblPrEx>
          <w:tblBorders>
            <w:top w:val="none" w:sz="0" w:space="0" w:color="auto"/>
          </w:tblBorders>
        </w:tblPrEx>
        <w:tc>
          <w:tcPr>
            <w:tcW w:w="180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000000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5A8033F8" w14:textId="68765153" w:rsidR="00FD7261" w:rsidRPr="00726D69" w:rsidRDefault="00EB2BD7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b/>
                <w:bCs/>
                <w:sz w:val="20"/>
                <w:szCs w:val="20"/>
                <w:lang w:val="ru-RU"/>
              </w:rPr>
              <w:t xml:space="preserve">Армения </w:t>
            </w:r>
          </w:p>
        </w:tc>
        <w:tc>
          <w:tcPr>
            <w:tcW w:w="243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3F6CAF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035693EE" w14:textId="436C06A7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 xml:space="preserve">9 </w:t>
            </w:r>
            <w:r w:rsidR="00EB2BD7" w:rsidRPr="00726D69">
              <w:rPr>
                <w:sz w:val="20"/>
                <w:szCs w:val="20"/>
                <w:lang w:val="ru-RU"/>
              </w:rPr>
              <w:t xml:space="preserve">программ </w:t>
            </w:r>
            <w:r w:rsidR="00701B61" w:rsidRPr="00726D69">
              <w:rPr>
                <w:sz w:val="20"/>
                <w:szCs w:val="20"/>
                <w:lang w:val="ru-RU"/>
              </w:rPr>
              <w:t>и</w:t>
            </w:r>
            <w:r w:rsidRPr="00726D69">
              <w:rPr>
                <w:sz w:val="20"/>
                <w:szCs w:val="20"/>
              </w:rPr>
              <w:t xml:space="preserve"> 69 </w:t>
            </w:r>
            <w:r w:rsidR="00701B61" w:rsidRPr="00726D69">
              <w:rPr>
                <w:sz w:val="20"/>
                <w:szCs w:val="20"/>
                <w:lang w:val="ru-RU"/>
              </w:rPr>
              <w:t xml:space="preserve">подпрограмм </w:t>
            </w:r>
          </w:p>
        </w:tc>
        <w:tc>
          <w:tcPr>
            <w:tcW w:w="17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000000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2B75B4FB" w14:textId="77777777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>153</w:t>
            </w:r>
          </w:p>
        </w:tc>
        <w:tc>
          <w:tcPr>
            <w:tcW w:w="243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3F6CAF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5DACB867" w14:textId="77F256F5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 xml:space="preserve">9 </w:t>
            </w:r>
            <w:r w:rsidR="00EB2BD7" w:rsidRPr="00726D69">
              <w:rPr>
                <w:sz w:val="20"/>
                <w:szCs w:val="20"/>
                <w:lang w:val="ru-RU"/>
              </w:rPr>
              <w:t xml:space="preserve">программ </w:t>
            </w:r>
            <w:r w:rsidR="00701B61" w:rsidRPr="00726D69">
              <w:rPr>
                <w:sz w:val="20"/>
                <w:szCs w:val="20"/>
                <w:lang w:val="ru-RU"/>
              </w:rPr>
              <w:t xml:space="preserve">и </w:t>
            </w:r>
            <w:r w:rsidRPr="00726D69">
              <w:rPr>
                <w:sz w:val="20"/>
                <w:szCs w:val="20"/>
              </w:rPr>
              <w:t xml:space="preserve">56 </w:t>
            </w:r>
            <w:r w:rsidR="00701B61" w:rsidRPr="00726D69">
              <w:rPr>
                <w:sz w:val="20"/>
                <w:szCs w:val="20"/>
                <w:lang w:val="ru-RU"/>
              </w:rPr>
              <w:t xml:space="preserve">подпрограмм </w:t>
            </w:r>
          </w:p>
        </w:tc>
        <w:tc>
          <w:tcPr>
            <w:tcW w:w="189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000000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462B429A" w14:textId="77777777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>165</w:t>
            </w:r>
          </w:p>
        </w:tc>
      </w:tr>
      <w:tr w:rsidR="00FD7261" w:rsidRPr="00726D69" w14:paraId="17FCDC9B" w14:textId="77777777" w:rsidTr="00FD7261">
        <w:tblPrEx>
          <w:tblBorders>
            <w:top w:val="none" w:sz="0" w:space="0" w:color="auto"/>
          </w:tblBorders>
        </w:tblPrEx>
        <w:tc>
          <w:tcPr>
            <w:tcW w:w="180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000000"/>
            </w:tcBorders>
            <w:shd w:val="clear" w:color="auto" w:fill="D4E0EF"/>
            <w:tcMar>
              <w:top w:w="19" w:type="nil"/>
              <w:left w:w="19" w:type="nil"/>
              <w:right w:w="19" w:type="nil"/>
            </w:tcMar>
            <w:vAlign w:val="center"/>
          </w:tcPr>
          <w:p w14:paraId="0FE3750B" w14:textId="33CD8EBA" w:rsidR="00FD7261" w:rsidRPr="00726D69" w:rsidRDefault="00EB2BD7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b/>
                <w:bCs/>
                <w:sz w:val="20"/>
                <w:szCs w:val="20"/>
                <w:lang w:val="ru-RU"/>
              </w:rPr>
              <w:t xml:space="preserve">Турция </w:t>
            </w:r>
          </w:p>
        </w:tc>
        <w:tc>
          <w:tcPr>
            <w:tcW w:w="243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19" w:type="nil"/>
              <w:left w:w="19" w:type="nil"/>
              <w:right w:w="19" w:type="nil"/>
            </w:tcMar>
            <w:vAlign w:val="center"/>
          </w:tcPr>
          <w:p w14:paraId="240DDC1F" w14:textId="34EF1545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rPr>
                <w:sz w:val="20"/>
                <w:szCs w:val="20"/>
                <w:lang w:val="ru-RU"/>
              </w:rPr>
            </w:pPr>
            <w:r w:rsidRPr="00726D69">
              <w:rPr>
                <w:sz w:val="20"/>
                <w:szCs w:val="20"/>
                <w:lang w:val="ru-RU"/>
              </w:rPr>
              <w:t xml:space="preserve">7 </w:t>
            </w:r>
            <w:r w:rsidR="00701B61" w:rsidRPr="00726D69">
              <w:rPr>
                <w:sz w:val="20"/>
                <w:szCs w:val="20"/>
                <w:lang w:val="ru-RU"/>
              </w:rPr>
              <w:t xml:space="preserve">стратегических целей и </w:t>
            </w:r>
            <w:r w:rsidRPr="00726D69">
              <w:rPr>
                <w:sz w:val="20"/>
                <w:szCs w:val="20"/>
                <w:lang w:val="ru-RU"/>
              </w:rPr>
              <w:t xml:space="preserve">42 </w:t>
            </w:r>
            <w:r w:rsidR="00701B61" w:rsidRPr="00726D69">
              <w:rPr>
                <w:sz w:val="20"/>
                <w:szCs w:val="20"/>
                <w:lang w:val="ru-RU"/>
              </w:rPr>
              <w:t xml:space="preserve">показателя эффективности </w:t>
            </w:r>
          </w:p>
        </w:tc>
        <w:tc>
          <w:tcPr>
            <w:tcW w:w="17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000000"/>
            </w:tcBorders>
            <w:shd w:val="clear" w:color="auto" w:fill="D4E0EF"/>
            <w:tcMar>
              <w:top w:w="19" w:type="nil"/>
              <w:left w:w="19" w:type="nil"/>
              <w:right w:w="19" w:type="nil"/>
            </w:tcMar>
            <w:vAlign w:val="center"/>
          </w:tcPr>
          <w:p w14:paraId="42C262C9" w14:textId="77777777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sz w:val="20"/>
                <w:szCs w:val="20"/>
              </w:rPr>
              <w:t>175</w:t>
            </w:r>
          </w:p>
        </w:tc>
        <w:tc>
          <w:tcPr>
            <w:tcW w:w="2430" w:type="dxa"/>
            <w:tcBorders>
              <w:top w:val="single" w:sz="8" w:space="0" w:color="3F6CAF"/>
              <w:left w:val="single" w:sz="8" w:space="0" w:color="000000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19" w:type="nil"/>
              <w:left w:w="19" w:type="nil"/>
              <w:right w:w="19" w:type="nil"/>
            </w:tcMar>
            <w:vAlign w:val="center"/>
          </w:tcPr>
          <w:p w14:paraId="36548479" w14:textId="77777777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000000"/>
            </w:tcBorders>
            <w:shd w:val="clear" w:color="auto" w:fill="D4E0EF"/>
            <w:tcMar>
              <w:top w:w="19" w:type="nil"/>
              <w:left w:w="19" w:type="nil"/>
              <w:right w:w="19" w:type="nil"/>
            </w:tcMar>
            <w:vAlign w:val="center"/>
          </w:tcPr>
          <w:p w14:paraId="636AEC6C" w14:textId="77777777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D7261" w:rsidRPr="00726D69" w14:paraId="3E813B88" w14:textId="77777777" w:rsidTr="00FD7261">
        <w:tc>
          <w:tcPr>
            <w:tcW w:w="1800" w:type="dxa"/>
            <w:tcBorders>
              <w:top w:val="single" w:sz="8" w:space="0" w:color="3F6CA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5AA7D2F7" w14:textId="68240F8F" w:rsidR="00FD7261" w:rsidRPr="00726D69" w:rsidRDefault="00945DE6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726D69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В СРЕДНЕМ </w:t>
            </w:r>
          </w:p>
        </w:tc>
        <w:tc>
          <w:tcPr>
            <w:tcW w:w="2430" w:type="dxa"/>
            <w:tcBorders>
              <w:top w:val="single" w:sz="8" w:space="0" w:color="3F6CAF"/>
              <w:left w:val="single" w:sz="8" w:space="0" w:color="000000"/>
              <w:bottom w:val="single" w:sz="8" w:space="0" w:color="000000"/>
              <w:right w:val="single" w:sz="8" w:space="0" w:color="3F6CAF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73553175" w14:textId="77777777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3F6CAF"/>
              <w:left w:val="single" w:sz="8" w:space="0" w:color="3F6CAF"/>
              <w:bottom w:val="single" w:sz="8" w:space="0" w:color="000000"/>
              <w:right w:val="single" w:sz="8" w:space="0" w:color="000000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26574CA4" w14:textId="1AD39510" w:rsidR="00FD7261" w:rsidRPr="00200EA7" w:rsidRDefault="00200EA7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131</w:t>
            </w:r>
          </w:p>
        </w:tc>
        <w:tc>
          <w:tcPr>
            <w:tcW w:w="2430" w:type="dxa"/>
            <w:tcBorders>
              <w:top w:val="single" w:sz="8" w:space="0" w:color="3F6CAF"/>
              <w:left w:val="single" w:sz="8" w:space="0" w:color="000000"/>
              <w:bottom w:val="single" w:sz="8" w:space="0" w:color="000000"/>
              <w:right w:val="single" w:sz="8" w:space="0" w:color="3F6CAF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7E240238" w14:textId="77777777" w:rsidR="00FD7261" w:rsidRPr="00726D69" w:rsidRDefault="00FD7261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3F6CAF"/>
              <w:left w:val="single" w:sz="8" w:space="0" w:color="3F6CAF"/>
              <w:bottom w:val="single" w:sz="8" w:space="0" w:color="000000"/>
              <w:right w:val="single" w:sz="8" w:space="0" w:color="000000"/>
            </w:tcBorders>
            <w:tcMar>
              <w:top w:w="19" w:type="nil"/>
              <w:left w:w="19" w:type="nil"/>
              <w:right w:w="19" w:type="nil"/>
            </w:tcMar>
            <w:vAlign w:val="center"/>
          </w:tcPr>
          <w:p w14:paraId="46762BF5" w14:textId="4C3D40ED" w:rsidR="00FD7261" w:rsidRPr="00200EA7" w:rsidRDefault="00255728" w:rsidP="00FD7261">
            <w:pPr>
              <w:pStyle w:val="ListParagraph"/>
              <w:snapToGrid w:val="0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  <w:r w:rsidR="00200EA7">
              <w:rPr>
                <w:b/>
                <w:bCs/>
                <w:i/>
                <w:iCs/>
                <w:sz w:val="20"/>
                <w:szCs w:val="20"/>
              </w:rPr>
              <w:t>38</w:t>
            </w:r>
          </w:p>
        </w:tc>
      </w:tr>
    </w:tbl>
    <w:p w14:paraId="7ED5AEF6" w14:textId="77777777" w:rsidR="00FD7261" w:rsidRPr="00726D69" w:rsidRDefault="00FD7261" w:rsidP="00FD7261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sz w:val="24"/>
          <w:szCs w:val="24"/>
        </w:rPr>
      </w:pPr>
    </w:p>
    <w:p w14:paraId="66A61C69" w14:textId="77777777" w:rsidR="006C0AB3" w:rsidRPr="00726D69" w:rsidRDefault="006C0AB3" w:rsidP="006C0AB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14:paraId="0D9CCA87" w14:textId="2EBC2688" w:rsidR="006C0AB3" w:rsidRPr="00726D69" w:rsidRDefault="003F479A" w:rsidP="006C0AB3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 xml:space="preserve">В образовании ПЭ в </w:t>
      </w:r>
      <w:r w:rsidR="004855CE" w:rsidRPr="00726D69">
        <w:rPr>
          <w:b/>
          <w:sz w:val="24"/>
          <w:szCs w:val="24"/>
          <w:lang w:val="ru-RU"/>
        </w:rPr>
        <w:t>целом</w:t>
      </w:r>
      <w:r w:rsidRPr="00726D69">
        <w:rPr>
          <w:b/>
          <w:sz w:val="24"/>
          <w:szCs w:val="24"/>
          <w:lang w:val="ru-RU"/>
        </w:rPr>
        <w:t xml:space="preserve"> могут быть сгруппированы по следующим направлениям</w:t>
      </w:r>
      <w:r w:rsidR="006C0AB3" w:rsidRPr="00726D69">
        <w:rPr>
          <w:b/>
          <w:sz w:val="24"/>
          <w:szCs w:val="24"/>
          <w:lang w:val="ru-RU"/>
        </w:rPr>
        <w:t>:</w:t>
      </w:r>
    </w:p>
    <w:p w14:paraId="5312637A" w14:textId="1ECD7328" w:rsidR="006C0AB3" w:rsidRPr="00726D69" w:rsidRDefault="003F479A" w:rsidP="006C0AB3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1350"/>
        <w:jc w:val="both"/>
        <w:rPr>
          <w:color w:val="000000"/>
          <w:sz w:val="24"/>
          <w:szCs w:val="24"/>
          <w:lang w:val="ru-RU"/>
        </w:rPr>
      </w:pPr>
      <w:r w:rsidRPr="00726D69">
        <w:rPr>
          <w:b/>
          <w:bCs/>
          <w:color w:val="000000"/>
          <w:sz w:val="24"/>
          <w:szCs w:val="24"/>
          <w:lang w:val="ru-RU"/>
        </w:rPr>
        <w:t xml:space="preserve">Доступ к образованию </w:t>
      </w:r>
      <w:r w:rsidR="006C0AB3" w:rsidRPr="00726D69">
        <w:rPr>
          <w:color w:val="000000"/>
          <w:sz w:val="24"/>
          <w:szCs w:val="24"/>
          <w:lang w:val="ru-RU"/>
        </w:rPr>
        <w:t>(</w:t>
      </w:r>
      <w:r w:rsidRPr="00726D69">
        <w:rPr>
          <w:color w:val="000000"/>
          <w:sz w:val="24"/>
          <w:szCs w:val="24"/>
          <w:lang w:val="ru-RU"/>
        </w:rPr>
        <w:t>например, доля населения, охваченная образованием на разных уровнях</w:t>
      </w:r>
      <w:r w:rsidR="006C0AB3" w:rsidRPr="00726D69">
        <w:rPr>
          <w:color w:val="000000"/>
          <w:sz w:val="24"/>
          <w:szCs w:val="24"/>
          <w:lang w:val="ru-RU"/>
        </w:rPr>
        <w:t>)</w:t>
      </w:r>
    </w:p>
    <w:p w14:paraId="037F0F46" w14:textId="71C679B6" w:rsidR="006C0AB3" w:rsidRPr="00726D69" w:rsidRDefault="003F479A" w:rsidP="006C0AB3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1350"/>
        <w:jc w:val="both"/>
        <w:rPr>
          <w:color w:val="000000"/>
          <w:sz w:val="24"/>
          <w:szCs w:val="24"/>
          <w:lang w:val="ru-RU"/>
        </w:rPr>
      </w:pPr>
      <w:r w:rsidRPr="00726D69">
        <w:rPr>
          <w:b/>
          <w:bCs/>
          <w:color w:val="000000"/>
          <w:sz w:val="24"/>
          <w:szCs w:val="24"/>
          <w:lang w:val="ru-RU"/>
        </w:rPr>
        <w:t>Качество образования</w:t>
      </w:r>
      <w:r w:rsidR="004855CE" w:rsidRPr="00726D69">
        <w:rPr>
          <w:b/>
          <w:bCs/>
          <w:color w:val="000000"/>
          <w:sz w:val="24"/>
          <w:szCs w:val="24"/>
          <w:lang w:val="ru-RU"/>
        </w:rPr>
        <w:t xml:space="preserve"> </w:t>
      </w:r>
      <w:r w:rsidR="006C0AB3" w:rsidRPr="00726D69">
        <w:rPr>
          <w:color w:val="000000"/>
          <w:sz w:val="24"/>
          <w:szCs w:val="24"/>
          <w:lang w:val="ru-RU"/>
        </w:rPr>
        <w:t>(</w:t>
      </w:r>
      <w:r w:rsidR="00632603" w:rsidRPr="00726D69">
        <w:rPr>
          <w:color w:val="000000"/>
          <w:sz w:val="24"/>
          <w:szCs w:val="24"/>
          <w:lang w:val="ru-RU"/>
        </w:rPr>
        <w:t>например,</w:t>
      </w:r>
      <w:r w:rsidRPr="00726D69">
        <w:rPr>
          <w:color w:val="000000"/>
          <w:sz w:val="24"/>
          <w:szCs w:val="24"/>
          <w:lang w:val="ru-RU"/>
        </w:rPr>
        <w:t xml:space="preserve"> средний балл</w:t>
      </w:r>
      <w:r w:rsidR="006A4C6D" w:rsidRPr="00726D69">
        <w:rPr>
          <w:color w:val="000000"/>
          <w:sz w:val="24"/>
          <w:szCs w:val="24"/>
          <w:lang w:val="ru-RU"/>
        </w:rPr>
        <w:t>,</w:t>
      </w:r>
      <w:r w:rsidRPr="00726D69">
        <w:rPr>
          <w:color w:val="000000"/>
          <w:sz w:val="24"/>
          <w:szCs w:val="24"/>
          <w:lang w:val="ru-RU"/>
        </w:rPr>
        <w:t xml:space="preserve"> </w:t>
      </w:r>
      <w:r w:rsidR="00632603" w:rsidRPr="00726D69">
        <w:rPr>
          <w:color w:val="000000"/>
          <w:sz w:val="24"/>
          <w:szCs w:val="24"/>
          <w:lang w:val="ru-RU"/>
        </w:rPr>
        <w:t>полученный</w:t>
      </w:r>
      <w:r w:rsidRPr="00726D69">
        <w:rPr>
          <w:color w:val="000000"/>
          <w:sz w:val="24"/>
          <w:szCs w:val="24"/>
          <w:lang w:val="ru-RU"/>
        </w:rPr>
        <w:t xml:space="preserve"> </w:t>
      </w:r>
      <w:r w:rsidR="00632603" w:rsidRPr="00726D69">
        <w:rPr>
          <w:color w:val="000000"/>
          <w:sz w:val="24"/>
          <w:szCs w:val="24"/>
          <w:lang w:val="ru-RU"/>
        </w:rPr>
        <w:t>н</w:t>
      </w:r>
      <w:r w:rsidRPr="00726D69">
        <w:rPr>
          <w:color w:val="000000"/>
          <w:sz w:val="24"/>
          <w:szCs w:val="24"/>
          <w:lang w:val="ru-RU"/>
        </w:rPr>
        <w:t xml:space="preserve">а </w:t>
      </w:r>
      <w:r w:rsidR="006A4C6D" w:rsidRPr="00726D69">
        <w:rPr>
          <w:color w:val="000000"/>
          <w:sz w:val="24"/>
          <w:szCs w:val="24"/>
          <w:lang w:val="ru-RU"/>
        </w:rPr>
        <w:t>государственных</w:t>
      </w:r>
      <w:r w:rsidRPr="00726D69">
        <w:rPr>
          <w:color w:val="000000"/>
          <w:sz w:val="24"/>
          <w:szCs w:val="24"/>
          <w:lang w:val="ru-RU"/>
        </w:rPr>
        <w:t xml:space="preserve"> экзаменах</w:t>
      </w:r>
      <w:r w:rsidR="006C0AB3" w:rsidRPr="00726D69">
        <w:rPr>
          <w:color w:val="000000"/>
          <w:sz w:val="24"/>
          <w:szCs w:val="24"/>
          <w:lang w:val="ru-RU"/>
        </w:rPr>
        <w:t xml:space="preserve">, </w:t>
      </w:r>
      <w:r w:rsidRPr="00726D69">
        <w:rPr>
          <w:color w:val="000000"/>
          <w:sz w:val="24"/>
          <w:szCs w:val="24"/>
          <w:lang w:val="ru-RU"/>
        </w:rPr>
        <w:t xml:space="preserve">средний балл </w:t>
      </w:r>
      <w:r w:rsidR="004855CE" w:rsidRPr="00726D69">
        <w:rPr>
          <w:color w:val="000000"/>
          <w:sz w:val="24"/>
          <w:szCs w:val="24"/>
          <w:lang w:val="ru-RU"/>
        </w:rPr>
        <w:t xml:space="preserve">в рамках тестирования </w:t>
      </w:r>
      <w:r w:rsidR="006C0AB3" w:rsidRPr="00726D69">
        <w:rPr>
          <w:color w:val="000000"/>
          <w:sz w:val="24"/>
          <w:szCs w:val="24"/>
        </w:rPr>
        <w:t>PISA</w:t>
      </w:r>
      <w:r w:rsidR="006C0AB3" w:rsidRPr="00726D69">
        <w:rPr>
          <w:color w:val="000000"/>
          <w:sz w:val="24"/>
          <w:szCs w:val="24"/>
          <w:lang w:val="ru-RU"/>
        </w:rPr>
        <w:t xml:space="preserve">, </w:t>
      </w:r>
      <w:r w:rsidRPr="00726D69">
        <w:rPr>
          <w:color w:val="000000"/>
          <w:sz w:val="24"/>
          <w:szCs w:val="24"/>
          <w:lang w:val="ru-RU"/>
        </w:rPr>
        <w:t>доля занятых выпускников вузов</w:t>
      </w:r>
      <w:r w:rsidR="006C0AB3" w:rsidRPr="00726D69">
        <w:rPr>
          <w:color w:val="000000"/>
          <w:sz w:val="24"/>
          <w:szCs w:val="24"/>
          <w:lang w:val="ru-RU"/>
        </w:rPr>
        <w:t>)</w:t>
      </w:r>
    </w:p>
    <w:p w14:paraId="3C799CA3" w14:textId="06461503" w:rsidR="006C0AB3" w:rsidRPr="00726D69" w:rsidRDefault="003F479A" w:rsidP="006C0AB3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1350"/>
        <w:jc w:val="both"/>
        <w:rPr>
          <w:b/>
          <w:color w:val="000000"/>
          <w:sz w:val="24"/>
          <w:szCs w:val="24"/>
          <w:lang w:val="ru-RU"/>
        </w:rPr>
      </w:pPr>
      <w:r w:rsidRPr="00726D69">
        <w:rPr>
          <w:b/>
          <w:bCs/>
          <w:color w:val="000000"/>
          <w:sz w:val="24"/>
          <w:szCs w:val="24"/>
          <w:lang w:val="ru-RU"/>
        </w:rPr>
        <w:t xml:space="preserve">Количество  бенефициаров услуг </w:t>
      </w:r>
      <w:r w:rsidR="006C0AB3" w:rsidRPr="00726D69">
        <w:rPr>
          <w:color w:val="000000"/>
          <w:sz w:val="24"/>
          <w:szCs w:val="24"/>
          <w:lang w:val="ru-RU"/>
        </w:rPr>
        <w:t>(</w:t>
      </w:r>
      <w:r w:rsidRPr="00726D69">
        <w:rPr>
          <w:color w:val="000000"/>
          <w:sz w:val="24"/>
          <w:szCs w:val="24"/>
          <w:lang w:val="ru-RU"/>
        </w:rPr>
        <w:t>учащихся</w:t>
      </w:r>
      <w:r w:rsidR="006C0AB3" w:rsidRPr="00726D69">
        <w:rPr>
          <w:color w:val="000000"/>
          <w:sz w:val="24"/>
          <w:szCs w:val="24"/>
          <w:lang w:val="ru-RU"/>
        </w:rPr>
        <w:t xml:space="preserve">) </w:t>
      </w:r>
      <w:r w:rsidRPr="00726D69">
        <w:rPr>
          <w:b/>
          <w:color w:val="000000"/>
          <w:sz w:val="24"/>
          <w:szCs w:val="24"/>
          <w:lang w:val="ru-RU"/>
        </w:rPr>
        <w:t xml:space="preserve">и </w:t>
      </w:r>
      <w:r w:rsidR="00632603" w:rsidRPr="00726D69">
        <w:rPr>
          <w:b/>
          <w:color w:val="000000"/>
          <w:sz w:val="24"/>
          <w:szCs w:val="24"/>
          <w:lang w:val="ru-RU"/>
        </w:rPr>
        <w:t>количество</w:t>
      </w:r>
      <w:r w:rsidRPr="00726D69">
        <w:rPr>
          <w:b/>
          <w:color w:val="000000"/>
          <w:sz w:val="24"/>
          <w:szCs w:val="24"/>
          <w:lang w:val="ru-RU"/>
        </w:rPr>
        <w:t xml:space="preserve"> поставщиков услуг </w:t>
      </w:r>
      <w:r w:rsidRPr="00726D69">
        <w:rPr>
          <w:color w:val="000000"/>
          <w:sz w:val="24"/>
          <w:szCs w:val="24"/>
          <w:lang w:val="ru-RU"/>
        </w:rPr>
        <w:t>(педагогов</w:t>
      </w:r>
      <w:r w:rsidR="006C0AB3" w:rsidRPr="00726D69">
        <w:rPr>
          <w:color w:val="000000"/>
          <w:sz w:val="24"/>
          <w:szCs w:val="24"/>
          <w:lang w:val="ru-RU"/>
        </w:rPr>
        <w:t xml:space="preserve">) </w:t>
      </w:r>
      <w:r w:rsidRPr="00726D69">
        <w:rPr>
          <w:b/>
          <w:color w:val="000000"/>
          <w:sz w:val="24"/>
          <w:szCs w:val="24"/>
          <w:lang w:val="ru-RU"/>
        </w:rPr>
        <w:t xml:space="preserve">и их соотношение на разных уровнях </w:t>
      </w:r>
      <w:r w:rsidR="00632603" w:rsidRPr="00726D69">
        <w:rPr>
          <w:b/>
          <w:color w:val="000000"/>
          <w:sz w:val="24"/>
          <w:szCs w:val="24"/>
          <w:lang w:val="ru-RU"/>
        </w:rPr>
        <w:t>образовательной</w:t>
      </w:r>
      <w:r w:rsidRPr="00726D69">
        <w:rPr>
          <w:b/>
          <w:color w:val="000000"/>
          <w:sz w:val="24"/>
          <w:szCs w:val="24"/>
          <w:lang w:val="ru-RU"/>
        </w:rPr>
        <w:t xml:space="preserve"> системы </w:t>
      </w:r>
    </w:p>
    <w:p w14:paraId="207AF980" w14:textId="3731EA48" w:rsidR="006C0AB3" w:rsidRPr="00726D69" w:rsidRDefault="003F479A" w:rsidP="006C0AB3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1350"/>
        <w:jc w:val="both"/>
        <w:rPr>
          <w:color w:val="000000"/>
          <w:sz w:val="24"/>
          <w:szCs w:val="24"/>
          <w:lang w:val="ru-RU"/>
        </w:rPr>
      </w:pPr>
      <w:r w:rsidRPr="00726D69">
        <w:rPr>
          <w:b/>
          <w:bCs/>
          <w:color w:val="000000"/>
          <w:sz w:val="24"/>
          <w:szCs w:val="24"/>
          <w:lang w:val="ru-RU"/>
        </w:rPr>
        <w:t xml:space="preserve">Инвестиции в </w:t>
      </w:r>
      <w:r w:rsidR="00B42518" w:rsidRPr="00726D69">
        <w:rPr>
          <w:b/>
          <w:bCs/>
          <w:color w:val="000000"/>
          <w:sz w:val="24"/>
          <w:szCs w:val="24"/>
          <w:lang w:val="ru-RU"/>
        </w:rPr>
        <w:t xml:space="preserve">основной капитал </w:t>
      </w:r>
      <w:r w:rsidRPr="00726D69">
        <w:rPr>
          <w:b/>
          <w:bCs/>
          <w:color w:val="000000"/>
          <w:sz w:val="24"/>
          <w:szCs w:val="24"/>
          <w:lang w:val="ru-RU"/>
        </w:rPr>
        <w:t xml:space="preserve">и </w:t>
      </w:r>
      <w:r w:rsidR="006C0AB3" w:rsidRPr="00726D69">
        <w:rPr>
          <w:b/>
          <w:bCs/>
          <w:color w:val="000000"/>
          <w:sz w:val="24"/>
          <w:szCs w:val="24"/>
        </w:rPr>
        <w:t>IT</w:t>
      </w:r>
      <w:r w:rsidR="006C0AB3" w:rsidRPr="00726D69">
        <w:rPr>
          <w:b/>
          <w:bCs/>
          <w:color w:val="000000"/>
          <w:sz w:val="24"/>
          <w:szCs w:val="24"/>
          <w:lang w:val="ru-RU"/>
        </w:rPr>
        <w:t xml:space="preserve"> </w:t>
      </w:r>
      <w:r w:rsidR="006C0AB3" w:rsidRPr="00726D69">
        <w:rPr>
          <w:color w:val="000000"/>
          <w:sz w:val="24"/>
          <w:szCs w:val="24"/>
          <w:lang w:val="ru-RU"/>
        </w:rPr>
        <w:t>(</w:t>
      </w:r>
      <w:r w:rsidR="00B42518" w:rsidRPr="00726D69">
        <w:rPr>
          <w:color w:val="000000"/>
          <w:sz w:val="24"/>
          <w:szCs w:val="24"/>
          <w:lang w:val="ru-RU"/>
        </w:rPr>
        <w:t xml:space="preserve">доля </w:t>
      </w:r>
      <w:r w:rsidRPr="00726D69">
        <w:rPr>
          <w:color w:val="000000"/>
          <w:sz w:val="24"/>
          <w:szCs w:val="24"/>
          <w:lang w:val="ru-RU"/>
        </w:rPr>
        <w:t>школ</w:t>
      </w:r>
      <w:r w:rsidR="006A4C6D" w:rsidRPr="00726D69">
        <w:rPr>
          <w:color w:val="000000"/>
          <w:sz w:val="24"/>
          <w:szCs w:val="24"/>
          <w:lang w:val="ru-RU"/>
        </w:rPr>
        <w:t>, оснащенных</w:t>
      </w:r>
      <w:r w:rsidRPr="00726D69">
        <w:rPr>
          <w:color w:val="000000"/>
          <w:sz w:val="24"/>
          <w:szCs w:val="24"/>
          <w:lang w:val="ru-RU"/>
        </w:rPr>
        <w:t xml:space="preserve"> современным </w:t>
      </w:r>
      <w:r w:rsidR="00B42518" w:rsidRPr="00726D69">
        <w:rPr>
          <w:color w:val="000000"/>
          <w:sz w:val="24"/>
          <w:szCs w:val="24"/>
          <w:lang w:val="ru-RU"/>
        </w:rPr>
        <w:t>доступом в интернет</w:t>
      </w:r>
      <w:r w:rsidRPr="00726D69">
        <w:rPr>
          <w:color w:val="000000"/>
          <w:sz w:val="24"/>
          <w:szCs w:val="24"/>
          <w:lang w:val="ru-RU"/>
        </w:rPr>
        <w:t xml:space="preserve"> и </w:t>
      </w:r>
      <w:r w:rsidRPr="00726D69">
        <w:rPr>
          <w:color w:val="000000"/>
          <w:sz w:val="24"/>
          <w:szCs w:val="24"/>
        </w:rPr>
        <w:t>IT</w:t>
      </w:r>
      <w:r w:rsidRPr="00726D69">
        <w:rPr>
          <w:color w:val="000000"/>
          <w:sz w:val="24"/>
          <w:szCs w:val="24"/>
          <w:lang w:val="ru-RU"/>
        </w:rPr>
        <w:t>-услугами</w:t>
      </w:r>
      <w:r w:rsidR="006C0AB3" w:rsidRPr="00726D69">
        <w:rPr>
          <w:color w:val="000000"/>
          <w:sz w:val="24"/>
          <w:szCs w:val="24"/>
          <w:lang w:val="ru-RU"/>
        </w:rPr>
        <w:t xml:space="preserve">, </w:t>
      </w:r>
      <w:r w:rsidRPr="00726D69">
        <w:rPr>
          <w:color w:val="000000"/>
          <w:sz w:val="24"/>
          <w:szCs w:val="24"/>
          <w:lang w:val="ru-RU"/>
        </w:rPr>
        <w:t xml:space="preserve">доля школ, отвечающих стандартам безопасности, количество </w:t>
      </w:r>
      <w:r w:rsidR="00402904" w:rsidRPr="00726D69">
        <w:rPr>
          <w:color w:val="000000"/>
          <w:sz w:val="24"/>
          <w:szCs w:val="24"/>
          <w:lang w:val="ru-RU"/>
        </w:rPr>
        <w:t xml:space="preserve">обновленных </w:t>
      </w:r>
      <w:r w:rsidR="00632603" w:rsidRPr="00726D69">
        <w:rPr>
          <w:color w:val="000000"/>
          <w:sz w:val="24"/>
          <w:szCs w:val="24"/>
          <w:lang w:val="ru-RU"/>
        </w:rPr>
        <w:t>объектов</w:t>
      </w:r>
      <w:r w:rsidRPr="00726D69">
        <w:rPr>
          <w:color w:val="000000"/>
          <w:sz w:val="24"/>
          <w:szCs w:val="24"/>
          <w:lang w:val="ru-RU"/>
        </w:rPr>
        <w:t xml:space="preserve">, </w:t>
      </w:r>
      <w:r w:rsidR="00402904" w:rsidRPr="00726D69">
        <w:rPr>
          <w:color w:val="000000"/>
          <w:sz w:val="24"/>
          <w:szCs w:val="24"/>
          <w:lang w:val="ru-RU"/>
        </w:rPr>
        <w:t xml:space="preserve">оснащенных </w:t>
      </w:r>
      <w:r w:rsidR="006C0AB3" w:rsidRPr="00726D69">
        <w:rPr>
          <w:color w:val="000000"/>
          <w:sz w:val="24"/>
          <w:szCs w:val="24"/>
        </w:rPr>
        <w:t>IT</w:t>
      </w:r>
      <w:r w:rsidRPr="00726D69">
        <w:rPr>
          <w:color w:val="000000"/>
          <w:sz w:val="24"/>
          <w:szCs w:val="24"/>
          <w:lang w:val="ru-RU"/>
        </w:rPr>
        <w:t>-систем</w:t>
      </w:r>
      <w:r w:rsidR="00402904" w:rsidRPr="00726D69">
        <w:rPr>
          <w:color w:val="000000"/>
          <w:sz w:val="24"/>
          <w:szCs w:val="24"/>
          <w:lang w:val="ru-RU"/>
        </w:rPr>
        <w:t>ами</w:t>
      </w:r>
      <w:r w:rsidR="006C0AB3" w:rsidRPr="00726D69">
        <w:rPr>
          <w:color w:val="000000"/>
          <w:sz w:val="24"/>
          <w:szCs w:val="24"/>
          <w:lang w:val="ru-RU"/>
        </w:rPr>
        <w:t xml:space="preserve">, </w:t>
      </w:r>
      <w:r w:rsidR="00632603" w:rsidRPr="00726D69">
        <w:rPr>
          <w:color w:val="000000"/>
          <w:sz w:val="24"/>
          <w:szCs w:val="24"/>
          <w:lang w:val="ru-RU"/>
        </w:rPr>
        <w:t>д</w:t>
      </w:r>
      <w:r w:rsidR="00B42518" w:rsidRPr="00726D69">
        <w:rPr>
          <w:color w:val="000000"/>
          <w:sz w:val="24"/>
          <w:szCs w:val="24"/>
          <w:lang w:val="ru-RU"/>
        </w:rPr>
        <w:t>о</w:t>
      </w:r>
      <w:r w:rsidR="00632603" w:rsidRPr="00726D69">
        <w:rPr>
          <w:color w:val="000000"/>
          <w:sz w:val="24"/>
          <w:szCs w:val="24"/>
          <w:lang w:val="ru-RU"/>
        </w:rPr>
        <w:t>ля</w:t>
      </w:r>
      <w:r w:rsidRPr="00726D69">
        <w:rPr>
          <w:color w:val="000000"/>
          <w:sz w:val="24"/>
          <w:szCs w:val="24"/>
          <w:lang w:val="ru-RU"/>
        </w:rPr>
        <w:t xml:space="preserve"> школ</w:t>
      </w:r>
      <w:r w:rsidR="006A4C6D" w:rsidRPr="00726D69">
        <w:rPr>
          <w:color w:val="000000"/>
          <w:sz w:val="24"/>
          <w:szCs w:val="24"/>
          <w:lang w:val="ru-RU"/>
        </w:rPr>
        <w:t xml:space="preserve">, оснащенных </w:t>
      </w:r>
      <w:r w:rsidRPr="00726D69">
        <w:rPr>
          <w:color w:val="000000"/>
          <w:sz w:val="24"/>
          <w:szCs w:val="24"/>
          <w:lang w:val="ru-RU"/>
        </w:rPr>
        <w:t xml:space="preserve">доступом к </w:t>
      </w:r>
      <w:r w:rsidR="00632603" w:rsidRPr="00726D69">
        <w:rPr>
          <w:color w:val="000000"/>
          <w:sz w:val="24"/>
          <w:szCs w:val="24"/>
          <w:lang w:val="ru-RU"/>
        </w:rPr>
        <w:t>компьютерам</w:t>
      </w:r>
      <w:r w:rsidRPr="00726D69">
        <w:rPr>
          <w:color w:val="000000"/>
          <w:sz w:val="24"/>
          <w:szCs w:val="24"/>
          <w:lang w:val="ru-RU"/>
        </w:rPr>
        <w:t xml:space="preserve"> в </w:t>
      </w:r>
      <w:r w:rsidR="00632603" w:rsidRPr="00726D69">
        <w:rPr>
          <w:color w:val="000000"/>
          <w:sz w:val="24"/>
          <w:szCs w:val="24"/>
          <w:lang w:val="ru-RU"/>
        </w:rPr>
        <w:t>образовательных</w:t>
      </w:r>
      <w:r w:rsidRPr="00726D69">
        <w:rPr>
          <w:color w:val="000000"/>
          <w:sz w:val="24"/>
          <w:szCs w:val="24"/>
          <w:lang w:val="ru-RU"/>
        </w:rPr>
        <w:t xml:space="preserve"> целях</w:t>
      </w:r>
      <w:r w:rsidR="006C0AB3" w:rsidRPr="00726D69">
        <w:rPr>
          <w:color w:val="000000"/>
          <w:sz w:val="24"/>
          <w:szCs w:val="24"/>
          <w:lang w:val="ru-RU"/>
        </w:rPr>
        <w:t>)</w:t>
      </w:r>
    </w:p>
    <w:p w14:paraId="28C266A3" w14:textId="3CA04640" w:rsidR="006C0AB3" w:rsidRPr="00726D69" w:rsidRDefault="003F479A" w:rsidP="006C0AB3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1350"/>
        <w:jc w:val="both"/>
        <w:rPr>
          <w:color w:val="000000"/>
          <w:sz w:val="24"/>
          <w:szCs w:val="24"/>
          <w:lang w:val="ru-RU"/>
        </w:rPr>
      </w:pPr>
      <w:r w:rsidRPr="00726D69">
        <w:rPr>
          <w:b/>
          <w:bCs/>
          <w:color w:val="000000"/>
          <w:sz w:val="24"/>
          <w:szCs w:val="24"/>
          <w:lang w:val="ru-RU"/>
        </w:rPr>
        <w:t>Одаренные учащиеся</w:t>
      </w:r>
      <w:r w:rsidR="00402904" w:rsidRPr="00726D69">
        <w:rPr>
          <w:b/>
          <w:bCs/>
          <w:color w:val="000000"/>
          <w:sz w:val="24"/>
          <w:szCs w:val="24"/>
          <w:lang w:val="ru-RU"/>
        </w:rPr>
        <w:t xml:space="preserve"> </w:t>
      </w:r>
      <w:r w:rsidR="006C0AB3" w:rsidRPr="00726D69">
        <w:rPr>
          <w:color w:val="000000"/>
          <w:sz w:val="24"/>
          <w:szCs w:val="24"/>
          <w:lang w:val="ru-RU"/>
        </w:rPr>
        <w:t>(</w:t>
      </w:r>
      <w:r w:rsidR="00632603" w:rsidRPr="00726D69">
        <w:rPr>
          <w:color w:val="000000"/>
          <w:sz w:val="24"/>
          <w:szCs w:val="24"/>
          <w:lang w:val="ru-RU"/>
        </w:rPr>
        <w:t>например</w:t>
      </w:r>
      <w:r w:rsidRPr="00726D69">
        <w:rPr>
          <w:color w:val="000000"/>
          <w:sz w:val="24"/>
          <w:szCs w:val="24"/>
          <w:lang w:val="ru-RU"/>
        </w:rPr>
        <w:t xml:space="preserve">, </w:t>
      </w:r>
      <w:r w:rsidR="00402904" w:rsidRPr="00726D69">
        <w:rPr>
          <w:color w:val="000000"/>
          <w:sz w:val="24"/>
          <w:szCs w:val="24"/>
          <w:lang w:val="ru-RU"/>
        </w:rPr>
        <w:t xml:space="preserve">число </w:t>
      </w:r>
      <w:r w:rsidRPr="00726D69">
        <w:rPr>
          <w:color w:val="000000"/>
          <w:sz w:val="24"/>
          <w:szCs w:val="24"/>
          <w:lang w:val="ru-RU"/>
        </w:rPr>
        <w:t xml:space="preserve">наград, доля учащихся, получающих стипендии </w:t>
      </w:r>
      <w:r w:rsidR="00B42518" w:rsidRPr="00726D69">
        <w:rPr>
          <w:color w:val="000000"/>
          <w:sz w:val="24"/>
          <w:szCs w:val="24"/>
          <w:lang w:val="ru-RU"/>
        </w:rPr>
        <w:t xml:space="preserve">в </w:t>
      </w:r>
      <w:r w:rsidRPr="00726D69">
        <w:rPr>
          <w:color w:val="000000"/>
          <w:sz w:val="24"/>
          <w:szCs w:val="24"/>
          <w:lang w:val="ru-RU"/>
        </w:rPr>
        <w:t>об</w:t>
      </w:r>
      <w:r w:rsidR="00402904" w:rsidRPr="00726D69">
        <w:rPr>
          <w:color w:val="000000"/>
          <w:sz w:val="24"/>
          <w:szCs w:val="24"/>
          <w:lang w:val="ru-RU"/>
        </w:rPr>
        <w:t xml:space="preserve">щей численности </w:t>
      </w:r>
      <w:r w:rsidRPr="00726D69">
        <w:rPr>
          <w:color w:val="000000"/>
          <w:sz w:val="24"/>
          <w:szCs w:val="24"/>
          <w:lang w:val="ru-RU"/>
        </w:rPr>
        <w:t>учащихся</w:t>
      </w:r>
      <w:r w:rsidR="006C0AB3" w:rsidRPr="00726D69">
        <w:rPr>
          <w:color w:val="000000"/>
          <w:sz w:val="24"/>
          <w:szCs w:val="24"/>
          <w:lang w:val="ru-RU"/>
        </w:rPr>
        <w:t xml:space="preserve">, </w:t>
      </w:r>
      <w:r w:rsidR="00402904" w:rsidRPr="00726D69">
        <w:rPr>
          <w:color w:val="000000"/>
          <w:sz w:val="24"/>
          <w:szCs w:val="24"/>
          <w:lang w:val="ru-RU"/>
        </w:rPr>
        <w:t xml:space="preserve">число </w:t>
      </w:r>
      <w:r w:rsidRPr="00726D69">
        <w:rPr>
          <w:color w:val="000000"/>
          <w:sz w:val="24"/>
          <w:szCs w:val="24"/>
          <w:lang w:val="ru-RU"/>
        </w:rPr>
        <w:t xml:space="preserve">учащихся </w:t>
      </w:r>
      <w:r w:rsidR="00632603" w:rsidRPr="00726D69">
        <w:rPr>
          <w:color w:val="000000"/>
          <w:sz w:val="24"/>
          <w:szCs w:val="24"/>
          <w:lang w:val="ru-RU"/>
        </w:rPr>
        <w:t>средних</w:t>
      </w:r>
      <w:r w:rsidRPr="00726D69">
        <w:rPr>
          <w:color w:val="000000"/>
          <w:sz w:val="24"/>
          <w:szCs w:val="24"/>
          <w:lang w:val="ru-RU"/>
        </w:rPr>
        <w:t xml:space="preserve"> </w:t>
      </w:r>
      <w:r w:rsidR="00632603" w:rsidRPr="00726D69">
        <w:rPr>
          <w:color w:val="000000"/>
          <w:sz w:val="24"/>
          <w:szCs w:val="24"/>
          <w:lang w:val="ru-RU"/>
        </w:rPr>
        <w:t>школ</w:t>
      </w:r>
      <w:r w:rsidRPr="00726D69">
        <w:rPr>
          <w:color w:val="000000"/>
          <w:sz w:val="24"/>
          <w:szCs w:val="24"/>
          <w:lang w:val="ru-RU"/>
        </w:rPr>
        <w:t xml:space="preserve">, </w:t>
      </w:r>
      <w:r w:rsidR="00632603" w:rsidRPr="00726D69">
        <w:rPr>
          <w:color w:val="000000"/>
          <w:sz w:val="24"/>
          <w:szCs w:val="24"/>
          <w:lang w:val="ru-RU"/>
        </w:rPr>
        <w:t>участвующих</w:t>
      </w:r>
      <w:r w:rsidR="00B42518" w:rsidRPr="00726D69">
        <w:rPr>
          <w:color w:val="000000"/>
          <w:sz w:val="24"/>
          <w:szCs w:val="24"/>
          <w:lang w:val="ru-RU"/>
        </w:rPr>
        <w:t xml:space="preserve"> в международных</w:t>
      </w:r>
      <w:r w:rsidRPr="00726D69">
        <w:rPr>
          <w:color w:val="000000"/>
          <w:sz w:val="24"/>
          <w:szCs w:val="24"/>
          <w:lang w:val="ru-RU"/>
        </w:rPr>
        <w:t xml:space="preserve"> конкурсах</w:t>
      </w:r>
      <w:r w:rsidR="006C0AB3" w:rsidRPr="00726D69">
        <w:rPr>
          <w:color w:val="000000"/>
          <w:sz w:val="24"/>
          <w:szCs w:val="24"/>
          <w:lang w:val="ru-RU"/>
        </w:rPr>
        <w:t xml:space="preserve">, </w:t>
      </w:r>
      <w:r w:rsidR="00402904" w:rsidRPr="00726D69">
        <w:rPr>
          <w:color w:val="000000"/>
          <w:sz w:val="24"/>
          <w:szCs w:val="24"/>
          <w:lang w:val="ru-RU"/>
        </w:rPr>
        <w:t xml:space="preserve">число </w:t>
      </w:r>
      <w:r w:rsidRPr="00726D69">
        <w:rPr>
          <w:color w:val="000000"/>
          <w:sz w:val="24"/>
          <w:szCs w:val="24"/>
          <w:lang w:val="ru-RU"/>
        </w:rPr>
        <w:t xml:space="preserve">одаренных детей и учащихся, </w:t>
      </w:r>
      <w:r w:rsidR="00632603" w:rsidRPr="00726D69">
        <w:rPr>
          <w:color w:val="000000"/>
          <w:sz w:val="24"/>
          <w:szCs w:val="24"/>
          <w:lang w:val="ru-RU"/>
        </w:rPr>
        <w:t>получивших</w:t>
      </w:r>
      <w:r w:rsidR="00B42518" w:rsidRPr="00726D69">
        <w:rPr>
          <w:color w:val="000000"/>
          <w:sz w:val="24"/>
          <w:szCs w:val="24"/>
          <w:lang w:val="ru-RU"/>
        </w:rPr>
        <w:t xml:space="preserve"> дополнительные виды</w:t>
      </w:r>
      <w:r w:rsidRPr="00726D69">
        <w:rPr>
          <w:color w:val="000000"/>
          <w:sz w:val="24"/>
          <w:szCs w:val="24"/>
          <w:lang w:val="ru-RU"/>
        </w:rPr>
        <w:t xml:space="preserve"> </w:t>
      </w:r>
      <w:r w:rsidR="006A4C6D" w:rsidRPr="00726D69">
        <w:rPr>
          <w:color w:val="000000"/>
          <w:sz w:val="24"/>
          <w:szCs w:val="24"/>
          <w:lang w:val="ru-RU"/>
        </w:rPr>
        <w:t xml:space="preserve">поддержки </w:t>
      </w:r>
      <w:r w:rsidRPr="00726D69">
        <w:rPr>
          <w:color w:val="000000"/>
          <w:sz w:val="24"/>
          <w:szCs w:val="24"/>
          <w:lang w:val="ru-RU"/>
        </w:rPr>
        <w:t xml:space="preserve">с </w:t>
      </w:r>
      <w:r w:rsidR="00632603" w:rsidRPr="00726D69">
        <w:rPr>
          <w:color w:val="000000"/>
          <w:sz w:val="24"/>
          <w:szCs w:val="24"/>
          <w:lang w:val="ru-RU"/>
        </w:rPr>
        <w:t>учетом</w:t>
      </w:r>
      <w:r w:rsidRPr="00726D69">
        <w:rPr>
          <w:color w:val="000000"/>
          <w:sz w:val="24"/>
          <w:szCs w:val="24"/>
          <w:lang w:val="ru-RU"/>
        </w:rPr>
        <w:t xml:space="preserve"> их </w:t>
      </w:r>
      <w:r w:rsidR="00632603" w:rsidRPr="00726D69">
        <w:rPr>
          <w:color w:val="000000"/>
          <w:sz w:val="24"/>
          <w:szCs w:val="24"/>
          <w:lang w:val="ru-RU"/>
        </w:rPr>
        <w:t>потребностей</w:t>
      </w:r>
      <w:r w:rsidRPr="00726D69">
        <w:rPr>
          <w:color w:val="000000"/>
          <w:sz w:val="24"/>
          <w:szCs w:val="24"/>
          <w:lang w:val="ru-RU"/>
        </w:rPr>
        <w:t xml:space="preserve">, </w:t>
      </w:r>
      <w:r w:rsidR="00632603" w:rsidRPr="00726D69">
        <w:rPr>
          <w:color w:val="000000"/>
          <w:sz w:val="24"/>
          <w:szCs w:val="24"/>
          <w:lang w:val="ru-RU"/>
        </w:rPr>
        <w:t>предпочтений</w:t>
      </w:r>
      <w:r w:rsidRPr="00726D69">
        <w:rPr>
          <w:color w:val="000000"/>
          <w:sz w:val="24"/>
          <w:szCs w:val="24"/>
          <w:lang w:val="ru-RU"/>
        </w:rPr>
        <w:t xml:space="preserve"> и умений</w:t>
      </w:r>
      <w:r w:rsidR="006C0AB3" w:rsidRPr="00726D69">
        <w:rPr>
          <w:color w:val="000000"/>
          <w:sz w:val="24"/>
          <w:szCs w:val="24"/>
          <w:lang w:val="ru-RU"/>
        </w:rPr>
        <w:t>)</w:t>
      </w:r>
    </w:p>
    <w:p w14:paraId="44E84B77" w14:textId="7C38AC26" w:rsidR="006C0AB3" w:rsidRPr="00726D69" w:rsidRDefault="003F479A" w:rsidP="006C0AB3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1350"/>
        <w:jc w:val="both"/>
        <w:rPr>
          <w:bCs/>
          <w:color w:val="000000"/>
          <w:sz w:val="24"/>
          <w:szCs w:val="24"/>
          <w:lang w:val="ru-RU"/>
        </w:rPr>
      </w:pPr>
      <w:r w:rsidRPr="00726D69">
        <w:rPr>
          <w:b/>
          <w:bCs/>
          <w:color w:val="000000"/>
          <w:sz w:val="24"/>
          <w:szCs w:val="24"/>
          <w:lang w:val="ru-RU"/>
        </w:rPr>
        <w:t xml:space="preserve">Доступ социально уязвимых групп </w:t>
      </w:r>
      <w:r w:rsidR="00402904" w:rsidRPr="00726D69">
        <w:rPr>
          <w:b/>
          <w:bCs/>
          <w:color w:val="000000"/>
          <w:sz w:val="24"/>
          <w:szCs w:val="24"/>
          <w:lang w:val="ru-RU"/>
        </w:rPr>
        <w:t xml:space="preserve">населения </w:t>
      </w:r>
      <w:r w:rsidR="006C0AB3" w:rsidRPr="00726D69">
        <w:rPr>
          <w:bCs/>
          <w:color w:val="000000"/>
          <w:sz w:val="24"/>
          <w:szCs w:val="24"/>
          <w:lang w:val="ru-RU"/>
        </w:rPr>
        <w:t>(</w:t>
      </w:r>
      <w:r w:rsidRPr="00726D69">
        <w:rPr>
          <w:bCs/>
          <w:color w:val="000000"/>
          <w:sz w:val="24"/>
          <w:szCs w:val="24"/>
          <w:lang w:val="ru-RU"/>
        </w:rPr>
        <w:t xml:space="preserve">т.е. </w:t>
      </w:r>
      <w:r w:rsidR="00402904" w:rsidRPr="00726D69">
        <w:rPr>
          <w:bCs/>
          <w:color w:val="000000"/>
          <w:sz w:val="24"/>
          <w:szCs w:val="24"/>
          <w:lang w:val="ru-RU"/>
        </w:rPr>
        <w:t xml:space="preserve">число </w:t>
      </w:r>
      <w:r w:rsidRPr="00726D69">
        <w:rPr>
          <w:bCs/>
          <w:color w:val="000000"/>
          <w:sz w:val="24"/>
          <w:szCs w:val="24"/>
          <w:lang w:val="ru-RU"/>
        </w:rPr>
        <w:t xml:space="preserve">воспитателей, занимающихся с </w:t>
      </w:r>
      <w:r w:rsidR="00632603" w:rsidRPr="00726D69">
        <w:rPr>
          <w:bCs/>
          <w:color w:val="000000"/>
          <w:sz w:val="24"/>
          <w:szCs w:val="24"/>
          <w:lang w:val="ru-RU"/>
        </w:rPr>
        <w:t>детьми</w:t>
      </w:r>
      <w:r w:rsidRPr="00726D69">
        <w:rPr>
          <w:bCs/>
          <w:color w:val="000000"/>
          <w:sz w:val="24"/>
          <w:szCs w:val="24"/>
          <w:lang w:val="ru-RU"/>
        </w:rPr>
        <w:t xml:space="preserve"> народности рома, </w:t>
      </w:r>
      <w:r w:rsidR="00402904" w:rsidRPr="00726D69">
        <w:rPr>
          <w:bCs/>
          <w:color w:val="000000"/>
          <w:sz w:val="24"/>
          <w:szCs w:val="24"/>
          <w:lang w:val="ru-RU"/>
        </w:rPr>
        <w:t xml:space="preserve">численность </w:t>
      </w:r>
      <w:r w:rsidR="00632603" w:rsidRPr="00726D69">
        <w:rPr>
          <w:bCs/>
          <w:color w:val="000000"/>
          <w:sz w:val="24"/>
          <w:szCs w:val="24"/>
          <w:lang w:val="ru-RU"/>
        </w:rPr>
        <w:t>учащихся</w:t>
      </w:r>
      <w:r w:rsidRPr="00726D69">
        <w:rPr>
          <w:bCs/>
          <w:color w:val="000000"/>
          <w:sz w:val="24"/>
          <w:szCs w:val="24"/>
          <w:lang w:val="ru-RU"/>
        </w:rPr>
        <w:t xml:space="preserve"> с ограниченными </w:t>
      </w:r>
      <w:r w:rsidR="00632603" w:rsidRPr="00726D69">
        <w:rPr>
          <w:bCs/>
          <w:color w:val="000000"/>
          <w:sz w:val="24"/>
          <w:szCs w:val="24"/>
          <w:lang w:val="ru-RU"/>
        </w:rPr>
        <w:t>возможностями</w:t>
      </w:r>
      <w:r w:rsidR="006C0AB3" w:rsidRPr="00726D69">
        <w:rPr>
          <w:bCs/>
          <w:color w:val="000000"/>
          <w:sz w:val="24"/>
          <w:szCs w:val="24"/>
          <w:lang w:val="ru-RU"/>
        </w:rPr>
        <w:t xml:space="preserve">, </w:t>
      </w:r>
      <w:r w:rsidR="00402904" w:rsidRPr="00726D69">
        <w:rPr>
          <w:bCs/>
          <w:color w:val="000000"/>
          <w:sz w:val="24"/>
          <w:szCs w:val="24"/>
          <w:lang w:val="ru-RU"/>
        </w:rPr>
        <w:t xml:space="preserve">число </w:t>
      </w:r>
      <w:r w:rsidRPr="00726D69">
        <w:rPr>
          <w:bCs/>
          <w:color w:val="000000"/>
          <w:sz w:val="24"/>
          <w:szCs w:val="24"/>
          <w:lang w:val="ru-RU"/>
        </w:rPr>
        <w:t xml:space="preserve">детей, </w:t>
      </w:r>
      <w:r w:rsidR="00402904" w:rsidRPr="00726D69">
        <w:rPr>
          <w:bCs/>
          <w:color w:val="000000"/>
          <w:sz w:val="24"/>
          <w:szCs w:val="24"/>
          <w:lang w:val="ru-RU"/>
        </w:rPr>
        <w:t xml:space="preserve">находящихся на лечении в стационаре и </w:t>
      </w:r>
      <w:r w:rsidR="006D49E9" w:rsidRPr="00726D69">
        <w:rPr>
          <w:bCs/>
          <w:color w:val="000000"/>
          <w:sz w:val="24"/>
          <w:szCs w:val="24"/>
          <w:lang w:val="ru-RU"/>
        </w:rPr>
        <w:t>охваченн</w:t>
      </w:r>
      <w:r w:rsidR="00402904" w:rsidRPr="00726D69">
        <w:rPr>
          <w:bCs/>
          <w:color w:val="000000"/>
          <w:sz w:val="24"/>
          <w:szCs w:val="24"/>
          <w:lang w:val="ru-RU"/>
        </w:rPr>
        <w:t>ых образовательными программами</w:t>
      </w:r>
      <w:r w:rsidR="006C0AB3" w:rsidRPr="00726D69">
        <w:rPr>
          <w:bCs/>
          <w:color w:val="000000"/>
          <w:sz w:val="24"/>
          <w:szCs w:val="24"/>
          <w:lang w:val="ru-RU"/>
        </w:rPr>
        <w:t>,</w:t>
      </w:r>
      <w:r w:rsidR="00402904" w:rsidRPr="00726D69">
        <w:rPr>
          <w:bCs/>
          <w:color w:val="000000"/>
          <w:sz w:val="24"/>
          <w:szCs w:val="24"/>
          <w:lang w:val="ru-RU"/>
        </w:rPr>
        <w:t xml:space="preserve"> увеличение </w:t>
      </w:r>
      <w:r w:rsidR="00632603" w:rsidRPr="00726D69">
        <w:rPr>
          <w:bCs/>
          <w:color w:val="000000"/>
          <w:sz w:val="24"/>
          <w:szCs w:val="24"/>
          <w:lang w:val="ru-RU"/>
        </w:rPr>
        <w:t>числа дополнительных</w:t>
      </w:r>
      <w:r w:rsidR="006D49E9" w:rsidRPr="00726D69">
        <w:rPr>
          <w:bCs/>
          <w:color w:val="000000"/>
          <w:sz w:val="24"/>
          <w:szCs w:val="24"/>
          <w:lang w:val="ru-RU"/>
        </w:rPr>
        <w:t xml:space="preserve"> классов для </w:t>
      </w:r>
      <w:r w:rsidR="00632603" w:rsidRPr="00726D69">
        <w:rPr>
          <w:bCs/>
          <w:color w:val="000000"/>
          <w:sz w:val="24"/>
          <w:szCs w:val="24"/>
          <w:lang w:val="ru-RU"/>
        </w:rPr>
        <w:t>учащихся</w:t>
      </w:r>
      <w:r w:rsidR="006D49E9" w:rsidRPr="00726D69">
        <w:rPr>
          <w:bCs/>
          <w:color w:val="000000"/>
          <w:sz w:val="24"/>
          <w:szCs w:val="24"/>
          <w:lang w:val="ru-RU"/>
        </w:rPr>
        <w:t xml:space="preserve"> с ограниченными </w:t>
      </w:r>
      <w:r w:rsidR="00632603" w:rsidRPr="00726D69">
        <w:rPr>
          <w:bCs/>
          <w:color w:val="000000"/>
          <w:sz w:val="24"/>
          <w:szCs w:val="24"/>
          <w:lang w:val="ru-RU"/>
        </w:rPr>
        <w:t>возможностями</w:t>
      </w:r>
      <w:r w:rsidR="006C0AB3" w:rsidRPr="00726D69">
        <w:rPr>
          <w:bCs/>
          <w:color w:val="000000"/>
          <w:sz w:val="24"/>
          <w:szCs w:val="24"/>
          <w:lang w:val="ru-RU"/>
        </w:rPr>
        <w:t>)</w:t>
      </w:r>
    </w:p>
    <w:p w14:paraId="1EA3DC50" w14:textId="72CCFFD3" w:rsidR="006C0AB3" w:rsidRPr="00726D69" w:rsidRDefault="006D49E9" w:rsidP="006C0AB3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1350"/>
        <w:jc w:val="both"/>
        <w:rPr>
          <w:b/>
          <w:bCs/>
          <w:color w:val="000000"/>
          <w:sz w:val="24"/>
          <w:szCs w:val="24"/>
          <w:lang w:val="ru-RU"/>
        </w:rPr>
      </w:pPr>
      <w:r w:rsidRPr="00726D69">
        <w:rPr>
          <w:b/>
          <w:bCs/>
          <w:color w:val="000000"/>
          <w:sz w:val="24"/>
          <w:szCs w:val="24"/>
          <w:lang w:val="ru-RU"/>
        </w:rPr>
        <w:t xml:space="preserve">Вспомогательные услуги </w:t>
      </w:r>
      <w:r w:rsidR="006C0AB3" w:rsidRPr="00726D69">
        <w:rPr>
          <w:bCs/>
          <w:color w:val="000000"/>
          <w:sz w:val="24"/>
          <w:szCs w:val="24"/>
          <w:lang w:val="ru-RU"/>
        </w:rPr>
        <w:t>(</w:t>
      </w:r>
      <w:r w:rsidRPr="00726D69">
        <w:rPr>
          <w:bCs/>
          <w:color w:val="000000"/>
          <w:sz w:val="24"/>
          <w:szCs w:val="24"/>
          <w:lang w:val="ru-RU"/>
        </w:rPr>
        <w:t xml:space="preserve">например, </w:t>
      </w:r>
      <w:r w:rsidR="006A4C6D" w:rsidRPr="00726D69">
        <w:rPr>
          <w:bCs/>
          <w:color w:val="000000"/>
          <w:sz w:val="24"/>
          <w:szCs w:val="24"/>
          <w:lang w:val="ru-RU"/>
        </w:rPr>
        <w:t xml:space="preserve">количество </w:t>
      </w:r>
      <w:r w:rsidR="00632603" w:rsidRPr="00726D69">
        <w:rPr>
          <w:bCs/>
          <w:color w:val="000000"/>
          <w:sz w:val="24"/>
          <w:szCs w:val="24"/>
          <w:lang w:val="ru-RU"/>
        </w:rPr>
        <w:t>имеющихся</w:t>
      </w:r>
      <w:r w:rsidRPr="00726D69">
        <w:rPr>
          <w:bCs/>
          <w:color w:val="000000"/>
          <w:sz w:val="24"/>
          <w:szCs w:val="24"/>
          <w:lang w:val="ru-RU"/>
        </w:rPr>
        <w:t xml:space="preserve"> общежитий, </w:t>
      </w:r>
      <w:r w:rsidR="00402904" w:rsidRPr="00726D69">
        <w:rPr>
          <w:bCs/>
          <w:color w:val="000000"/>
          <w:sz w:val="24"/>
          <w:szCs w:val="24"/>
          <w:lang w:val="ru-RU"/>
        </w:rPr>
        <w:t xml:space="preserve">число </w:t>
      </w:r>
      <w:r w:rsidR="00632603" w:rsidRPr="00726D69">
        <w:rPr>
          <w:bCs/>
          <w:color w:val="000000"/>
          <w:sz w:val="24"/>
          <w:szCs w:val="24"/>
          <w:lang w:val="ru-RU"/>
        </w:rPr>
        <w:t>учащихся</w:t>
      </w:r>
      <w:r w:rsidRPr="00726D69">
        <w:rPr>
          <w:bCs/>
          <w:color w:val="000000"/>
          <w:sz w:val="24"/>
          <w:szCs w:val="24"/>
          <w:lang w:val="ru-RU"/>
        </w:rPr>
        <w:t xml:space="preserve">, </w:t>
      </w:r>
      <w:r w:rsidR="00632603" w:rsidRPr="00726D69">
        <w:rPr>
          <w:bCs/>
          <w:color w:val="000000"/>
          <w:sz w:val="24"/>
          <w:szCs w:val="24"/>
          <w:lang w:val="ru-RU"/>
        </w:rPr>
        <w:t>использующих</w:t>
      </w:r>
      <w:r w:rsidRPr="00726D69">
        <w:rPr>
          <w:bCs/>
          <w:color w:val="000000"/>
          <w:sz w:val="24"/>
          <w:szCs w:val="24"/>
          <w:lang w:val="ru-RU"/>
        </w:rPr>
        <w:t xml:space="preserve"> услуги проживания</w:t>
      </w:r>
      <w:r w:rsidR="006C0AB3" w:rsidRPr="00726D69">
        <w:rPr>
          <w:bCs/>
          <w:color w:val="000000"/>
          <w:sz w:val="24"/>
          <w:szCs w:val="24"/>
          <w:lang w:val="ru-RU"/>
        </w:rPr>
        <w:t>)</w:t>
      </w:r>
    </w:p>
    <w:p w14:paraId="0F47B8DD" w14:textId="45833B0C" w:rsidR="006C0AB3" w:rsidRPr="00726D69" w:rsidRDefault="006D49E9" w:rsidP="006C0AB3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1350"/>
        <w:jc w:val="both"/>
        <w:rPr>
          <w:bCs/>
          <w:color w:val="000000"/>
          <w:sz w:val="24"/>
          <w:szCs w:val="24"/>
          <w:lang w:val="ru-RU"/>
        </w:rPr>
      </w:pPr>
      <w:r w:rsidRPr="00726D69">
        <w:rPr>
          <w:b/>
          <w:bCs/>
          <w:color w:val="000000"/>
          <w:sz w:val="24"/>
          <w:szCs w:val="24"/>
          <w:lang w:val="ru-RU"/>
        </w:rPr>
        <w:t xml:space="preserve">Внеклассная деятельность </w:t>
      </w:r>
      <w:r w:rsidRPr="00726D69">
        <w:rPr>
          <w:bCs/>
          <w:color w:val="000000"/>
          <w:sz w:val="24"/>
          <w:szCs w:val="24"/>
          <w:lang w:val="ru-RU"/>
        </w:rPr>
        <w:t>(</w:t>
      </w:r>
      <w:r w:rsidR="00632603" w:rsidRPr="00726D69">
        <w:rPr>
          <w:bCs/>
          <w:color w:val="000000"/>
          <w:sz w:val="24"/>
          <w:szCs w:val="24"/>
          <w:lang w:val="ru-RU"/>
        </w:rPr>
        <w:t>например</w:t>
      </w:r>
      <w:r w:rsidRPr="00726D69">
        <w:rPr>
          <w:bCs/>
          <w:color w:val="000000"/>
          <w:sz w:val="24"/>
          <w:szCs w:val="24"/>
          <w:lang w:val="ru-RU"/>
        </w:rPr>
        <w:t xml:space="preserve">, процент учащихся, </w:t>
      </w:r>
      <w:r w:rsidR="00632603" w:rsidRPr="00726D69">
        <w:rPr>
          <w:bCs/>
          <w:color w:val="000000"/>
          <w:sz w:val="24"/>
          <w:szCs w:val="24"/>
          <w:lang w:val="ru-RU"/>
        </w:rPr>
        <w:t>занятых</w:t>
      </w:r>
      <w:r w:rsidRPr="00726D69">
        <w:rPr>
          <w:bCs/>
          <w:color w:val="000000"/>
          <w:sz w:val="24"/>
          <w:szCs w:val="24"/>
          <w:lang w:val="ru-RU"/>
        </w:rPr>
        <w:t xml:space="preserve"> внеклассной работой</w:t>
      </w:r>
      <w:r w:rsidR="006C0AB3" w:rsidRPr="00726D69">
        <w:rPr>
          <w:bCs/>
          <w:color w:val="000000"/>
          <w:sz w:val="24"/>
          <w:szCs w:val="24"/>
          <w:lang w:val="ru-RU"/>
        </w:rPr>
        <w:t>)</w:t>
      </w:r>
    </w:p>
    <w:p w14:paraId="4D8BBAEB" w14:textId="710DE876" w:rsidR="006C0AB3" w:rsidRPr="00726D69" w:rsidRDefault="006D49E9" w:rsidP="006C0AB3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1350"/>
        <w:jc w:val="both"/>
        <w:rPr>
          <w:b/>
          <w:bCs/>
          <w:color w:val="000000"/>
          <w:sz w:val="24"/>
          <w:szCs w:val="24"/>
          <w:lang w:val="ru-RU"/>
        </w:rPr>
      </w:pPr>
      <w:r w:rsidRPr="00726D69">
        <w:rPr>
          <w:b/>
          <w:bCs/>
          <w:color w:val="000000"/>
          <w:sz w:val="24"/>
          <w:szCs w:val="24"/>
          <w:lang w:val="ru-RU"/>
        </w:rPr>
        <w:t xml:space="preserve">Соблюдение стандартов </w:t>
      </w:r>
      <w:r w:rsidR="006C0AB3" w:rsidRPr="00726D69">
        <w:rPr>
          <w:bCs/>
          <w:color w:val="000000"/>
          <w:sz w:val="24"/>
          <w:szCs w:val="24"/>
          <w:lang w:val="ru-RU"/>
        </w:rPr>
        <w:t>(</w:t>
      </w:r>
      <w:r w:rsidRPr="00726D69">
        <w:rPr>
          <w:bCs/>
          <w:color w:val="000000"/>
          <w:sz w:val="24"/>
          <w:szCs w:val="24"/>
          <w:lang w:val="ru-RU"/>
        </w:rPr>
        <w:t xml:space="preserve">т.е. </w:t>
      </w:r>
      <w:r w:rsidR="00632603" w:rsidRPr="00726D69">
        <w:rPr>
          <w:bCs/>
          <w:color w:val="000000"/>
          <w:sz w:val="24"/>
          <w:szCs w:val="24"/>
          <w:lang w:val="ru-RU"/>
        </w:rPr>
        <w:t>количество</w:t>
      </w:r>
      <w:r w:rsidRPr="00726D69">
        <w:rPr>
          <w:bCs/>
          <w:color w:val="000000"/>
          <w:sz w:val="24"/>
          <w:szCs w:val="24"/>
          <w:lang w:val="ru-RU"/>
        </w:rPr>
        <w:t xml:space="preserve"> вузов, </w:t>
      </w:r>
      <w:r w:rsidR="00632603" w:rsidRPr="00726D69">
        <w:rPr>
          <w:bCs/>
          <w:color w:val="000000"/>
          <w:sz w:val="24"/>
          <w:szCs w:val="24"/>
          <w:lang w:val="ru-RU"/>
        </w:rPr>
        <w:t>отвечающих</w:t>
      </w:r>
      <w:r w:rsidRPr="00726D69">
        <w:rPr>
          <w:bCs/>
          <w:color w:val="000000"/>
          <w:sz w:val="24"/>
          <w:szCs w:val="24"/>
          <w:lang w:val="ru-RU"/>
        </w:rPr>
        <w:t xml:space="preserve"> европейским </w:t>
      </w:r>
      <w:r w:rsidR="00632603" w:rsidRPr="00726D69">
        <w:rPr>
          <w:bCs/>
          <w:color w:val="000000"/>
          <w:sz w:val="24"/>
          <w:szCs w:val="24"/>
          <w:lang w:val="ru-RU"/>
        </w:rPr>
        <w:t>стандартам</w:t>
      </w:r>
      <w:r w:rsidRPr="00726D69">
        <w:rPr>
          <w:bCs/>
          <w:color w:val="000000"/>
          <w:sz w:val="24"/>
          <w:szCs w:val="24"/>
          <w:lang w:val="ru-RU"/>
        </w:rPr>
        <w:t xml:space="preserve">, </w:t>
      </w:r>
      <w:r w:rsidR="00632603" w:rsidRPr="00726D69">
        <w:rPr>
          <w:bCs/>
          <w:color w:val="000000"/>
          <w:sz w:val="24"/>
          <w:szCs w:val="24"/>
          <w:lang w:val="ru-RU"/>
        </w:rPr>
        <w:t>количество</w:t>
      </w:r>
      <w:r w:rsidRPr="00726D69">
        <w:rPr>
          <w:bCs/>
          <w:color w:val="000000"/>
          <w:sz w:val="24"/>
          <w:szCs w:val="24"/>
          <w:lang w:val="ru-RU"/>
        </w:rPr>
        <w:t xml:space="preserve"> </w:t>
      </w:r>
      <w:r w:rsidR="00632603" w:rsidRPr="00726D69">
        <w:rPr>
          <w:bCs/>
          <w:color w:val="000000"/>
          <w:sz w:val="24"/>
          <w:szCs w:val="24"/>
          <w:lang w:val="ru-RU"/>
        </w:rPr>
        <w:t>стандартных</w:t>
      </w:r>
      <w:r w:rsidRPr="00726D69">
        <w:rPr>
          <w:bCs/>
          <w:color w:val="000000"/>
          <w:sz w:val="24"/>
          <w:szCs w:val="24"/>
          <w:lang w:val="ru-RU"/>
        </w:rPr>
        <w:t xml:space="preserve"> </w:t>
      </w:r>
      <w:r w:rsidR="00632603" w:rsidRPr="00726D69">
        <w:rPr>
          <w:bCs/>
          <w:color w:val="000000"/>
          <w:sz w:val="24"/>
          <w:szCs w:val="24"/>
          <w:lang w:val="ru-RU"/>
        </w:rPr>
        <w:t>документов</w:t>
      </w:r>
      <w:r w:rsidRPr="00726D69">
        <w:rPr>
          <w:bCs/>
          <w:color w:val="000000"/>
          <w:sz w:val="24"/>
          <w:szCs w:val="24"/>
          <w:lang w:val="ru-RU"/>
        </w:rPr>
        <w:t xml:space="preserve"> по учету успеваемости учащихся начальной и средней школы</w:t>
      </w:r>
      <w:r w:rsidR="006C0AB3" w:rsidRPr="00726D69">
        <w:rPr>
          <w:bCs/>
          <w:color w:val="000000"/>
          <w:sz w:val="24"/>
          <w:szCs w:val="24"/>
          <w:lang w:val="ru-RU"/>
        </w:rPr>
        <w:t>)</w:t>
      </w:r>
    </w:p>
    <w:p w14:paraId="048EB1E6" w14:textId="5751CE15" w:rsidR="006C0AB3" w:rsidRPr="00726D69" w:rsidRDefault="006D49E9" w:rsidP="006C0AB3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1350"/>
        <w:jc w:val="both"/>
        <w:rPr>
          <w:b/>
          <w:bCs/>
          <w:color w:val="000000"/>
          <w:sz w:val="24"/>
          <w:szCs w:val="24"/>
          <w:lang w:val="ru-RU"/>
        </w:rPr>
      </w:pPr>
      <w:r w:rsidRPr="00726D69">
        <w:rPr>
          <w:b/>
          <w:bCs/>
          <w:color w:val="000000"/>
          <w:sz w:val="24"/>
          <w:szCs w:val="24"/>
          <w:lang w:val="ru-RU"/>
        </w:rPr>
        <w:t xml:space="preserve">Научно-исследовательская работа </w:t>
      </w:r>
      <w:r w:rsidR="006C0AB3" w:rsidRPr="00726D69">
        <w:rPr>
          <w:bCs/>
          <w:color w:val="000000"/>
          <w:sz w:val="24"/>
          <w:szCs w:val="24"/>
          <w:lang w:val="ru-RU"/>
        </w:rPr>
        <w:t>(</w:t>
      </w:r>
      <w:r w:rsidR="00632603" w:rsidRPr="00726D69">
        <w:rPr>
          <w:bCs/>
          <w:color w:val="000000"/>
          <w:sz w:val="24"/>
          <w:szCs w:val="24"/>
          <w:lang w:val="ru-RU"/>
        </w:rPr>
        <w:t>т.е.</w:t>
      </w:r>
      <w:r w:rsidRPr="00726D69">
        <w:rPr>
          <w:bCs/>
          <w:color w:val="000000"/>
          <w:sz w:val="24"/>
          <w:szCs w:val="24"/>
          <w:lang w:val="ru-RU"/>
        </w:rPr>
        <w:t xml:space="preserve"> процент расходов ВВП на науку и исследования, доля средств, выд</w:t>
      </w:r>
      <w:r w:rsidR="00B42518" w:rsidRPr="00726D69">
        <w:rPr>
          <w:bCs/>
          <w:color w:val="000000"/>
          <w:sz w:val="24"/>
          <w:szCs w:val="24"/>
          <w:lang w:val="ru-RU"/>
        </w:rPr>
        <w:t>еляемых</w:t>
      </w:r>
      <w:r w:rsidRPr="00726D69">
        <w:rPr>
          <w:bCs/>
          <w:color w:val="000000"/>
          <w:sz w:val="24"/>
          <w:szCs w:val="24"/>
          <w:lang w:val="ru-RU"/>
        </w:rPr>
        <w:t xml:space="preserve"> вузами на </w:t>
      </w:r>
      <w:r w:rsidR="00402904" w:rsidRPr="00726D69">
        <w:rPr>
          <w:bCs/>
          <w:color w:val="000000"/>
          <w:sz w:val="24"/>
          <w:szCs w:val="24"/>
          <w:lang w:val="ru-RU"/>
        </w:rPr>
        <w:t>про</w:t>
      </w:r>
      <w:r w:rsidRPr="00726D69">
        <w:rPr>
          <w:bCs/>
          <w:color w:val="000000"/>
          <w:sz w:val="24"/>
          <w:szCs w:val="24"/>
          <w:lang w:val="ru-RU"/>
        </w:rPr>
        <w:t>ведение научной работы</w:t>
      </w:r>
      <w:r w:rsidR="006C0AB3" w:rsidRPr="00726D69">
        <w:rPr>
          <w:bCs/>
          <w:color w:val="000000"/>
          <w:sz w:val="24"/>
          <w:szCs w:val="24"/>
          <w:lang w:val="ru-RU"/>
        </w:rPr>
        <w:t xml:space="preserve">, </w:t>
      </w:r>
      <w:r w:rsidRPr="00726D69">
        <w:rPr>
          <w:bCs/>
          <w:color w:val="000000"/>
          <w:sz w:val="24"/>
          <w:szCs w:val="24"/>
          <w:lang w:val="ru-RU"/>
        </w:rPr>
        <w:t xml:space="preserve">доля </w:t>
      </w:r>
      <w:r w:rsidR="00632603" w:rsidRPr="00726D69">
        <w:rPr>
          <w:bCs/>
          <w:color w:val="000000"/>
          <w:sz w:val="24"/>
          <w:szCs w:val="24"/>
          <w:lang w:val="ru-RU"/>
        </w:rPr>
        <w:t>недавних</w:t>
      </w:r>
      <w:r w:rsidRPr="00726D69">
        <w:rPr>
          <w:bCs/>
          <w:color w:val="000000"/>
          <w:sz w:val="24"/>
          <w:szCs w:val="24"/>
          <w:lang w:val="ru-RU"/>
        </w:rPr>
        <w:t xml:space="preserve"> выпускников, занимающихся </w:t>
      </w:r>
      <w:r w:rsidR="00632603" w:rsidRPr="00726D69">
        <w:rPr>
          <w:bCs/>
          <w:color w:val="000000"/>
          <w:sz w:val="24"/>
          <w:szCs w:val="24"/>
          <w:lang w:val="ru-RU"/>
        </w:rPr>
        <w:t>исследованиями</w:t>
      </w:r>
      <w:r w:rsidRPr="00726D69">
        <w:rPr>
          <w:bCs/>
          <w:color w:val="000000"/>
          <w:sz w:val="24"/>
          <w:szCs w:val="24"/>
          <w:lang w:val="ru-RU"/>
        </w:rPr>
        <w:t xml:space="preserve"> и разработками</w:t>
      </w:r>
      <w:r w:rsidR="006C0AB3" w:rsidRPr="00726D69">
        <w:rPr>
          <w:bCs/>
          <w:color w:val="000000"/>
          <w:sz w:val="24"/>
          <w:szCs w:val="24"/>
          <w:lang w:val="ru-RU"/>
        </w:rPr>
        <w:t>)</w:t>
      </w:r>
    </w:p>
    <w:p w14:paraId="714B86F0" w14:textId="0551B0C1" w:rsidR="006C0AB3" w:rsidRPr="00726D69" w:rsidRDefault="00632603" w:rsidP="006C0AB3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1350"/>
        <w:jc w:val="both"/>
        <w:rPr>
          <w:b/>
          <w:bCs/>
          <w:color w:val="000000"/>
          <w:sz w:val="24"/>
          <w:szCs w:val="24"/>
          <w:lang w:val="ru-RU"/>
        </w:rPr>
      </w:pPr>
      <w:r w:rsidRPr="00726D69">
        <w:rPr>
          <w:b/>
          <w:bCs/>
          <w:color w:val="000000"/>
          <w:sz w:val="24"/>
          <w:szCs w:val="24"/>
          <w:lang w:val="ru-RU"/>
        </w:rPr>
        <w:t>Образование</w:t>
      </w:r>
      <w:r w:rsidR="006D49E9" w:rsidRPr="00726D69">
        <w:rPr>
          <w:b/>
          <w:bCs/>
          <w:color w:val="000000"/>
          <w:sz w:val="24"/>
          <w:szCs w:val="24"/>
          <w:lang w:val="ru-RU"/>
        </w:rPr>
        <w:t xml:space="preserve"> учителей </w:t>
      </w:r>
      <w:r w:rsidR="006C0AB3" w:rsidRPr="00726D69">
        <w:rPr>
          <w:bCs/>
          <w:color w:val="000000"/>
          <w:sz w:val="24"/>
          <w:szCs w:val="24"/>
          <w:lang w:val="ru-RU"/>
        </w:rPr>
        <w:t>(</w:t>
      </w:r>
      <w:r w:rsidRPr="00726D69">
        <w:rPr>
          <w:bCs/>
          <w:color w:val="000000"/>
          <w:sz w:val="24"/>
          <w:szCs w:val="24"/>
          <w:lang w:val="ru-RU"/>
        </w:rPr>
        <w:t>например</w:t>
      </w:r>
      <w:r w:rsidR="006D49E9" w:rsidRPr="00726D69">
        <w:rPr>
          <w:bCs/>
          <w:color w:val="000000"/>
          <w:sz w:val="24"/>
          <w:szCs w:val="24"/>
          <w:lang w:val="ru-RU"/>
        </w:rPr>
        <w:t xml:space="preserve">, </w:t>
      </w:r>
      <w:r w:rsidR="00402904" w:rsidRPr="00726D69">
        <w:rPr>
          <w:bCs/>
          <w:color w:val="000000"/>
          <w:sz w:val="24"/>
          <w:szCs w:val="24"/>
          <w:lang w:val="ru-RU"/>
        </w:rPr>
        <w:t xml:space="preserve">численность </w:t>
      </w:r>
      <w:r w:rsidR="006D49E9" w:rsidRPr="00726D69">
        <w:rPr>
          <w:bCs/>
          <w:color w:val="000000"/>
          <w:sz w:val="24"/>
          <w:szCs w:val="24"/>
          <w:lang w:val="ru-RU"/>
        </w:rPr>
        <w:t xml:space="preserve">занятых в </w:t>
      </w:r>
      <w:r w:rsidR="006A4C6D" w:rsidRPr="00726D69">
        <w:rPr>
          <w:bCs/>
          <w:color w:val="000000"/>
          <w:sz w:val="24"/>
          <w:szCs w:val="24"/>
          <w:lang w:val="ru-RU"/>
        </w:rPr>
        <w:t xml:space="preserve">сфере </w:t>
      </w:r>
      <w:r w:rsidR="006D49E9" w:rsidRPr="00726D69">
        <w:rPr>
          <w:bCs/>
          <w:color w:val="000000"/>
          <w:sz w:val="24"/>
          <w:szCs w:val="24"/>
          <w:lang w:val="ru-RU"/>
        </w:rPr>
        <w:t xml:space="preserve">образования, </w:t>
      </w:r>
      <w:r w:rsidR="006A4C6D" w:rsidRPr="00726D69">
        <w:rPr>
          <w:bCs/>
          <w:color w:val="000000"/>
          <w:sz w:val="24"/>
          <w:szCs w:val="24"/>
          <w:lang w:val="ru-RU"/>
        </w:rPr>
        <w:t xml:space="preserve">прошедших </w:t>
      </w:r>
      <w:r w:rsidR="006D49E9" w:rsidRPr="00726D69">
        <w:rPr>
          <w:bCs/>
          <w:color w:val="000000"/>
          <w:sz w:val="24"/>
          <w:szCs w:val="24"/>
          <w:lang w:val="ru-RU"/>
        </w:rPr>
        <w:t xml:space="preserve">обучение по </w:t>
      </w:r>
      <w:r w:rsidRPr="00726D69">
        <w:rPr>
          <w:bCs/>
          <w:color w:val="000000"/>
          <w:sz w:val="24"/>
          <w:szCs w:val="24"/>
          <w:lang w:val="ru-RU"/>
        </w:rPr>
        <w:t>тематике</w:t>
      </w:r>
      <w:r w:rsidR="006D49E9" w:rsidRPr="00726D69">
        <w:rPr>
          <w:bCs/>
          <w:color w:val="000000"/>
          <w:sz w:val="24"/>
          <w:szCs w:val="24"/>
          <w:lang w:val="ru-RU"/>
        </w:rPr>
        <w:t xml:space="preserve"> </w:t>
      </w:r>
      <w:r w:rsidR="006A4C6D" w:rsidRPr="00726D69">
        <w:rPr>
          <w:bCs/>
          <w:color w:val="000000"/>
          <w:sz w:val="24"/>
          <w:szCs w:val="24"/>
          <w:lang w:val="ru-RU"/>
        </w:rPr>
        <w:t xml:space="preserve">профилактики </w:t>
      </w:r>
      <w:r w:rsidRPr="00726D69">
        <w:rPr>
          <w:bCs/>
          <w:color w:val="000000"/>
          <w:sz w:val="24"/>
          <w:szCs w:val="24"/>
          <w:lang w:val="ru-RU"/>
        </w:rPr>
        <w:t>насилия</w:t>
      </w:r>
      <w:r w:rsidR="006D49E9" w:rsidRPr="00726D69">
        <w:rPr>
          <w:bCs/>
          <w:color w:val="000000"/>
          <w:sz w:val="24"/>
          <w:szCs w:val="24"/>
          <w:lang w:val="ru-RU"/>
        </w:rPr>
        <w:t>, и доля учителей</w:t>
      </w:r>
      <w:r w:rsidR="006A4C6D" w:rsidRPr="00726D69">
        <w:rPr>
          <w:bCs/>
          <w:color w:val="000000"/>
          <w:sz w:val="24"/>
          <w:szCs w:val="24"/>
          <w:lang w:val="ru-RU"/>
        </w:rPr>
        <w:t>,</w:t>
      </w:r>
      <w:r w:rsidR="006D49E9" w:rsidRPr="00726D69">
        <w:rPr>
          <w:bCs/>
          <w:color w:val="000000"/>
          <w:sz w:val="24"/>
          <w:szCs w:val="24"/>
          <w:lang w:val="ru-RU"/>
        </w:rPr>
        <w:t xml:space="preserve"> </w:t>
      </w:r>
      <w:r w:rsidRPr="00726D69">
        <w:rPr>
          <w:bCs/>
          <w:color w:val="000000"/>
          <w:sz w:val="24"/>
          <w:szCs w:val="24"/>
          <w:lang w:val="ru-RU"/>
        </w:rPr>
        <w:t>посещающих</w:t>
      </w:r>
      <w:r w:rsidR="006D49E9" w:rsidRPr="00726D69">
        <w:rPr>
          <w:bCs/>
          <w:color w:val="000000"/>
          <w:sz w:val="24"/>
          <w:szCs w:val="24"/>
          <w:lang w:val="ru-RU"/>
        </w:rPr>
        <w:t xml:space="preserve"> добровольные программы повышения квалификации</w:t>
      </w:r>
      <w:r w:rsidR="006C0AB3" w:rsidRPr="00726D69">
        <w:rPr>
          <w:bCs/>
          <w:color w:val="000000"/>
          <w:sz w:val="24"/>
          <w:szCs w:val="24"/>
          <w:lang w:val="ru-RU"/>
        </w:rPr>
        <w:t>)</w:t>
      </w:r>
    </w:p>
    <w:p w14:paraId="7984A2D7" w14:textId="51A3A2B8" w:rsidR="006C0AB3" w:rsidRPr="00726D69" w:rsidRDefault="006D49E9" w:rsidP="006C0AB3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left="1350"/>
        <w:jc w:val="both"/>
        <w:rPr>
          <w:bCs/>
          <w:color w:val="000000"/>
          <w:sz w:val="24"/>
          <w:szCs w:val="24"/>
          <w:lang w:val="ru-RU"/>
        </w:rPr>
      </w:pPr>
      <w:r w:rsidRPr="00726D69">
        <w:rPr>
          <w:b/>
          <w:bCs/>
          <w:color w:val="000000"/>
          <w:sz w:val="24"/>
          <w:szCs w:val="24"/>
          <w:lang w:val="ru-RU"/>
        </w:rPr>
        <w:lastRenderedPageBreak/>
        <w:t>Нормативно-</w:t>
      </w:r>
      <w:r w:rsidR="00632603" w:rsidRPr="00726D69">
        <w:rPr>
          <w:b/>
          <w:bCs/>
          <w:color w:val="000000"/>
          <w:sz w:val="24"/>
          <w:szCs w:val="24"/>
          <w:lang w:val="ru-RU"/>
        </w:rPr>
        <w:t>правовые</w:t>
      </w:r>
      <w:r w:rsidRPr="00726D69">
        <w:rPr>
          <w:b/>
          <w:bCs/>
          <w:color w:val="000000"/>
          <w:sz w:val="24"/>
          <w:szCs w:val="24"/>
          <w:lang w:val="ru-RU"/>
        </w:rPr>
        <w:t xml:space="preserve"> </w:t>
      </w:r>
      <w:r w:rsidR="00632603" w:rsidRPr="00726D69">
        <w:rPr>
          <w:b/>
          <w:bCs/>
          <w:color w:val="000000"/>
          <w:sz w:val="24"/>
          <w:szCs w:val="24"/>
          <w:lang w:val="ru-RU"/>
        </w:rPr>
        <w:t xml:space="preserve">документы </w:t>
      </w:r>
      <w:r w:rsidR="006C0AB3" w:rsidRPr="00726D69">
        <w:rPr>
          <w:bCs/>
          <w:color w:val="000000"/>
          <w:sz w:val="24"/>
          <w:szCs w:val="24"/>
          <w:lang w:val="ru-RU"/>
        </w:rPr>
        <w:t>(</w:t>
      </w:r>
      <w:r w:rsidR="00632603" w:rsidRPr="00726D69">
        <w:rPr>
          <w:bCs/>
          <w:color w:val="000000"/>
          <w:sz w:val="24"/>
          <w:szCs w:val="24"/>
          <w:lang w:val="ru-RU"/>
        </w:rPr>
        <w:t>например</w:t>
      </w:r>
      <w:r w:rsidRPr="00726D69">
        <w:rPr>
          <w:bCs/>
          <w:color w:val="000000"/>
          <w:sz w:val="24"/>
          <w:szCs w:val="24"/>
          <w:lang w:val="ru-RU"/>
        </w:rPr>
        <w:t xml:space="preserve">, </w:t>
      </w:r>
      <w:r w:rsidR="00632603" w:rsidRPr="00726D69">
        <w:rPr>
          <w:bCs/>
          <w:color w:val="000000"/>
          <w:sz w:val="24"/>
          <w:szCs w:val="24"/>
          <w:lang w:val="ru-RU"/>
        </w:rPr>
        <w:t>административные</w:t>
      </w:r>
      <w:r w:rsidRPr="00726D69">
        <w:rPr>
          <w:bCs/>
          <w:color w:val="000000"/>
          <w:sz w:val="24"/>
          <w:szCs w:val="24"/>
          <w:lang w:val="ru-RU"/>
        </w:rPr>
        <w:t xml:space="preserve"> документы, </w:t>
      </w:r>
      <w:r w:rsidR="00632603" w:rsidRPr="00726D69">
        <w:rPr>
          <w:bCs/>
          <w:color w:val="000000"/>
          <w:sz w:val="24"/>
          <w:szCs w:val="24"/>
          <w:lang w:val="ru-RU"/>
        </w:rPr>
        <w:t>касающиеся</w:t>
      </w:r>
      <w:r w:rsidRPr="00726D69">
        <w:rPr>
          <w:bCs/>
          <w:color w:val="000000"/>
          <w:sz w:val="24"/>
          <w:szCs w:val="24"/>
          <w:lang w:val="ru-RU"/>
        </w:rPr>
        <w:t xml:space="preserve"> процесса обучения/</w:t>
      </w:r>
      <w:r w:rsidR="00632603" w:rsidRPr="00726D69">
        <w:rPr>
          <w:bCs/>
          <w:color w:val="000000"/>
          <w:sz w:val="24"/>
          <w:szCs w:val="24"/>
          <w:lang w:val="ru-RU"/>
        </w:rPr>
        <w:t>преподавания</w:t>
      </w:r>
      <w:r w:rsidRPr="00726D69">
        <w:rPr>
          <w:bCs/>
          <w:color w:val="000000"/>
          <w:sz w:val="24"/>
          <w:szCs w:val="24"/>
          <w:lang w:val="ru-RU"/>
        </w:rPr>
        <w:t>, законы/</w:t>
      </w:r>
      <w:r w:rsidR="00632603" w:rsidRPr="00726D69">
        <w:rPr>
          <w:bCs/>
          <w:color w:val="000000"/>
          <w:sz w:val="24"/>
          <w:szCs w:val="24"/>
          <w:lang w:val="ru-RU"/>
        </w:rPr>
        <w:t>подзаконные</w:t>
      </w:r>
      <w:r w:rsidRPr="00726D69">
        <w:rPr>
          <w:bCs/>
          <w:color w:val="000000"/>
          <w:sz w:val="24"/>
          <w:szCs w:val="24"/>
          <w:lang w:val="ru-RU"/>
        </w:rPr>
        <w:t xml:space="preserve"> </w:t>
      </w:r>
      <w:r w:rsidR="00632603" w:rsidRPr="00726D69">
        <w:rPr>
          <w:bCs/>
          <w:color w:val="000000"/>
          <w:sz w:val="24"/>
          <w:szCs w:val="24"/>
          <w:lang w:val="ru-RU"/>
        </w:rPr>
        <w:t>акты</w:t>
      </w:r>
      <w:r w:rsidR="006A4C6D" w:rsidRPr="00726D69">
        <w:rPr>
          <w:bCs/>
          <w:color w:val="000000"/>
          <w:sz w:val="24"/>
          <w:szCs w:val="24"/>
          <w:lang w:val="ru-RU"/>
        </w:rPr>
        <w:t>,</w:t>
      </w:r>
      <w:r w:rsidRPr="00726D69">
        <w:rPr>
          <w:bCs/>
          <w:color w:val="000000"/>
          <w:sz w:val="24"/>
          <w:szCs w:val="24"/>
          <w:lang w:val="ru-RU"/>
        </w:rPr>
        <w:t xml:space="preserve"> </w:t>
      </w:r>
      <w:r w:rsidR="00632603" w:rsidRPr="00726D69">
        <w:rPr>
          <w:bCs/>
          <w:color w:val="000000"/>
          <w:sz w:val="24"/>
          <w:szCs w:val="24"/>
          <w:lang w:val="ru-RU"/>
        </w:rPr>
        <w:t>подготовка</w:t>
      </w:r>
      <w:r w:rsidRPr="00726D69">
        <w:rPr>
          <w:bCs/>
          <w:color w:val="000000"/>
          <w:sz w:val="24"/>
          <w:szCs w:val="24"/>
          <w:lang w:val="ru-RU"/>
        </w:rPr>
        <w:t xml:space="preserve"> стратегических </w:t>
      </w:r>
      <w:r w:rsidR="00632603" w:rsidRPr="00726D69">
        <w:rPr>
          <w:bCs/>
          <w:color w:val="000000"/>
          <w:sz w:val="24"/>
          <w:szCs w:val="24"/>
          <w:lang w:val="ru-RU"/>
        </w:rPr>
        <w:t>документов</w:t>
      </w:r>
      <w:r w:rsidRPr="00726D69">
        <w:rPr>
          <w:bCs/>
          <w:color w:val="000000"/>
          <w:sz w:val="24"/>
          <w:szCs w:val="24"/>
          <w:lang w:val="ru-RU"/>
        </w:rPr>
        <w:t xml:space="preserve"> (общее число </w:t>
      </w:r>
      <w:r w:rsidR="00632603" w:rsidRPr="00726D69">
        <w:rPr>
          <w:bCs/>
          <w:color w:val="000000"/>
          <w:sz w:val="24"/>
          <w:szCs w:val="24"/>
          <w:lang w:val="ru-RU"/>
        </w:rPr>
        <w:t>документов</w:t>
      </w:r>
      <w:r w:rsidR="006C0AB3" w:rsidRPr="00726D69">
        <w:rPr>
          <w:bCs/>
          <w:color w:val="000000"/>
          <w:sz w:val="24"/>
          <w:szCs w:val="24"/>
          <w:lang w:val="ru-RU"/>
        </w:rPr>
        <w:t>)</w:t>
      </w:r>
    </w:p>
    <w:p w14:paraId="70680378" w14:textId="77777777" w:rsidR="006C0AB3" w:rsidRPr="00726D69" w:rsidRDefault="006C0AB3" w:rsidP="006C0AB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  <w:lang w:val="ru-RU"/>
        </w:rPr>
      </w:pPr>
    </w:p>
    <w:p w14:paraId="615A0C0D" w14:textId="717EC9E0" w:rsidR="006C0AB3" w:rsidRPr="00726D69" w:rsidRDefault="006D49E9" w:rsidP="006C0AB3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 xml:space="preserve">В </w:t>
      </w:r>
      <w:r w:rsidR="00402904" w:rsidRPr="00726D69">
        <w:rPr>
          <w:b/>
          <w:sz w:val="24"/>
          <w:szCs w:val="24"/>
          <w:lang w:val="ru-RU"/>
        </w:rPr>
        <w:t xml:space="preserve">сфере </w:t>
      </w:r>
      <w:r w:rsidRPr="00726D69">
        <w:rPr>
          <w:b/>
          <w:sz w:val="24"/>
          <w:szCs w:val="24"/>
          <w:lang w:val="ru-RU"/>
        </w:rPr>
        <w:t>здравоохранения ПЭ могут в целом быть сгруппированы по следующим темам</w:t>
      </w:r>
      <w:r w:rsidR="006C0AB3" w:rsidRPr="00726D69">
        <w:rPr>
          <w:b/>
          <w:sz w:val="24"/>
          <w:szCs w:val="24"/>
          <w:lang w:val="ru-RU"/>
        </w:rPr>
        <w:t>:</w:t>
      </w:r>
    </w:p>
    <w:p w14:paraId="568D397F" w14:textId="6DC420A7" w:rsidR="00597D0E" w:rsidRPr="00726D69" w:rsidRDefault="00632603" w:rsidP="00597D0E">
      <w:pPr>
        <w:pStyle w:val="ListParagraph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726D69">
        <w:rPr>
          <w:b/>
          <w:bCs/>
          <w:color w:val="000000"/>
          <w:sz w:val="24"/>
          <w:szCs w:val="24"/>
          <w:lang w:val="ru-RU"/>
        </w:rPr>
        <w:t>Продолжительность</w:t>
      </w:r>
      <w:r w:rsidR="006D49E9" w:rsidRPr="00726D69">
        <w:rPr>
          <w:b/>
          <w:bCs/>
          <w:color w:val="000000"/>
          <w:sz w:val="24"/>
          <w:szCs w:val="24"/>
          <w:lang w:val="ru-RU"/>
        </w:rPr>
        <w:t xml:space="preserve"> жизни </w:t>
      </w:r>
    </w:p>
    <w:p w14:paraId="02E390C3" w14:textId="3EE0BC70" w:rsidR="00597D0E" w:rsidRPr="00726D69" w:rsidRDefault="006D49E9" w:rsidP="00597D0E">
      <w:pPr>
        <w:pStyle w:val="ListParagraph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4"/>
          <w:szCs w:val="24"/>
          <w:lang w:val="ru-RU"/>
        </w:rPr>
      </w:pPr>
      <w:r w:rsidRPr="00726D69">
        <w:rPr>
          <w:b/>
          <w:bCs/>
          <w:color w:val="000000"/>
          <w:sz w:val="24"/>
          <w:szCs w:val="24"/>
          <w:lang w:val="ru-RU"/>
        </w:rPr>
        <w:t xml:space="preserve">Восприятие </w:t>
      </w:r>
      <w:r w:rsidR="00632603" w:rsidRPr="00726D69">
        <w:rPr>
          <w:b/>
          <w:bCs/>
          <w:color w:val="000000"/>
          <w:sz w:val="24"/>
          <w:szCs w:val="24"/>
          <w:lang w:val="ru-RU"/>
        </w:rPr>
        <w:t>получателями</w:t>
      </w:r>
      <w:r w:rsidRPr="00726D69">
        <w:rPr>
          <w:b/>
          <w:bCs/>
          <w:color w:val="000000"/>
          <w:sz w:val="24"/>
          <w:szCs w:val="24"/>
          <w:lang w:val="ru-RU"/>
        </w:rPr>
        <w:t xml:space="preserve"> качества услуг</w:t>
      </w:r>
      <w:r w:rsidR="00402904" w:rsidRPr="00726D69">
        <w:rPr>
          <w:b/>
          <w:bCs/>
          <w:color w:val="000000"/>
          <w:sz w:val="24"/>
          <w:szCs w:val="24"/>
          <w:lang w:val="ru-RU"/>
        </w:rPr>
        <w:t xml:space="preserve"> </w:t>
      </w:r>
      <w:r w:rsidR="00597D0E" w:rsidRPr="00726D69">
        <w:rPr>
          <w:bCs/>
          <w:color w:val="000000"/>
          <w:sz w:val="24"/>
          <w:szCs w:val="24"/>
          <w:lang w:val="ru-RU"/>
        </w:rPr>
        <w:t>(</w:t>
      </w:r>
      <w:r w:rsidRPr="00726D69">
        <w:rPr>
          <w:bCs/>
          <w:color w:val="000000"/>
          <w:sz w:val="24"/>
          <w:szCs w:val="24"/>
          <w:lang w:val="ru-RU"/>
        </w:rPr>
        <w:t xml:space="preserve">процент </w:t>
      </w:r>
      <w:r w:rsidR="006A4C6D" w:rsidRPr="00726D69">
        <w:rPr>
          <w:bCs/>
          <w:color w:val="000000"/>
          <w:sz w:val="24"/>
          <w:szCs w:val="24"/>
          <w:lang w:val="ru-RU"/>
        </w:rPr>
        <w:t xml:space="preserve">пациентов, </w:t>
      </w:r>
      <w:r w:rsidRPr="00726D69">
        <w:rPr>
          <w:bCs/>
          <w:color w:val="000000"/>
          <w:sz w:val="24"/>
          <w:szCs w:val="24"/>
          <w:lang w:val="ru-RU"/>
        </w:rPr>
        <w:t>удовлетворенных качеством оказанных медицинских услуг</w:t>
      </w:r>
      <w:r w:rsidR="00597D0E" w:rsidRPr="00726D69">
        <w:rPr>
          <w:bCs/>
          <w:color w:val="000000"/>
          <w:sz w:val="24"/>
          <w:szCs w:val="24"/>
          <w:lang w:val="ru-RU"/>
        </w:rPr>
        <w:t>)</w:t>
      </w:r>
    </w:p>
    <w:p w14:paraId="6F353139" w14:textId="41C0592D" w:rsidR="00597D0E" w:rsidRPr="00726D69" w:rsidRDefault="007F396E" w:rsidP="00597D0E">
      <w:pPr>
        <w:pStyle w:val="ListParagraph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bCs/>
          <w:color w:val="000000"/>
          <w:sz w:val="24"/>
          <w:szCs w:val="24"/>
          <w:lang w:val="ru-RU"/>
        </w:rPr>
      </w:pPr>
      <w:r w:rsidRPr="00726D69">
        <w:rPr>
          <w:b/>
          <w:bCs/>
          <w:color w:val="000000"/>
          <w:sz w:val="24"/>
          <w:szCs w:val="24"/>
          <w:lang w:val="ru-RU"/>
        </w:rPr>
        <w:t xml:space="preserve">Уровень </w:t>
      </w:r>
      <w:r w:rsidR="006D49E9" w:rsidRPr="00726D69">
        <w:rPr>
          <w:b/>
          <w:bCs/>
          <w:color w:val="000000"/>
          <w:sz w:val="24"/>
          <w:szCs w:val="24"/>
          <w:lang w:val="ru-RU"/>
        </w:rPr>
        <w:t xml:space="preserve">смертности </w:t>
      </w:r>
      <w:r w:rsidR="00597D0E" w:rsidRPr="00726D69">
        <w:rPr>
          <w:bCs/>
          <w:color w:val="000000"/>
          <w:sz w:val="24"/>
          <w:szCs w:val="24"/>
          <w:lang w:val="ru-RU"/>
        </w:rPr>
        <w:t>(</w:t>
      </w:r>
      <w:r w:rsidR="00632603" w:rsidRPr="00726D69">
        <w:rPr>
          <w:bCs/>
          <w:color w:val="000000"/>
          <w:sz w:val="24"/>
          <w:szCs w:val="24"/>
          <w:lang w:val="ru-RU"/>
        </w:rPr>
        <w:t>например</w:t>
      </w:r>
      <w:r w:rsidR="006D49E9" w:rsidRPr="00726D69">
        <w:rPr>
          <w:bCs/>
          <w:color w:val="000000"/>
          <w:sz w:val="24"/>
          <w:szCs w:val="24"/>
          <w:lang w:val="ru-RU"/>
        </w:rPr>
        <w:t xml:space="preserve">, </w:t>
      </w:r>
      <w:r w:rsidR="00B42518" w:rsidRPr="00726D69">
        <w:rPr>
          <w:bCs/>
          <w:color w:val="000000"/>
          <w:sz w:val="24"/>
          <w:szCs w:val="24"/>
          <w:lang w:val="ru-RU"/>
        </w:rPr>
        <w:t>уровень смертности</w:t>
      </w:r>
      <w:r w:rsidRPr="00726D69">
        <w:rPr>
          <w:bCs/>
          <w:color w:val="000000"/>
          <w:sz w:val="24"/>
          <w:szCs w:val="24"/>
          <w:lang w:val="ru-RU"/>
        </w:rPr>
        <w:t xml:space="preserve">, </w:t>
      </w:r>
      <w:r w:rsidR="006A4C6D" w:rsidRPr="00726D69">
        <w:rPr>
          <w:bCs/>
          <w:color w:val="000000"/>
          <w:sz w:val="24"/>
          <w:szCs w:val="24"/>
          <w:lang w:val="ru-RU"/>
        </w:rPr>
        <w:t xml:space="preserve">обусловленной </w:t>
      </w:r>
      <w:r w:rsidRPr="00726D69">
        <w:rPr>
          <w:bCs/>
          <w:color w:val="000000"/>
          <w:sz w:val="24"/>
          <w:szCs w:val="24"/>
          <w:lang w:val="ru-RU"/>
        </w:rPr>
        <w:t xml:space="preserve">всеми факторами, на 1 </w:t>
      </w:r>
      <w:r w:rsidR="00597D0E" w:rsidRPr="00726D69">
        <w:rPr>
          <w:bCs/>
          <w:color w:val="000000"/>
          <w:sz w:val="24"/>
          <w:szCs w:val="24"/>
          <w:lang w:val="ru-RU"/>
        </w:rPr>
        <w:t xml:space="preserve">000 </w:t>
      </w:r>
      <w:r w:rsidRPr="00726D69">
        <w:rPr>
          <w:bCs/>
          <w:color w:val="000000"/>
          <w:sz w:val="24"/>
          <w:szCs w:val="24"/>
          <w:lang w:val="ru-RU"/>
        </w:rPr>
        <w:t>человек</w:t>
      </w:r>
      <w:r w:rsidR="00597D0E" w:rsidRPr="00726D69">
        <w:rPr>
          <w:bCs/>
          <w:color w:val="000000"/>
          <w:sz w:val="24"/>
          <w:szCs w:val="24"/>
          <w:lang w:val="ru-RU"/>
        </w:rPr>
        <w:t xml:space="preserve">, </w:t>
      </w:r>
      <w:r w:rsidRPr="00726D69">
        <w:rPr>
          <w:bCs/>
          <w:color w:val="000000"/>
          <w:sz w:val="24"/>
          <w:szCs w:val="24"/>
          <w:lang w:val="ru-RU"/>
        </w:rPr>
        <w:t xml:space="preserve">уровень </w:t>
      </w:r>
      <w:r w:rsidR="00632603" w:rsidRPr="00726D69">
        <w:rPr>
          <w:bCs/>
          <w:color w:val="000000"/>
          <w:sz w:val="24"/>
          <w:szCs w:val="24"/>
          <w:lang w:val="ru-RU"/>
        </w:rPr>
        <w:t>младенческой</w:t>
      </w:r>
      <w:r w:rsidRPr="00726D69">
        <w:rPr>
          <w:bCs/>
          <w:color w:val="000000"/>
          <w:sz w:val="24"/>
          <w:szCs w:val="24"/>
          <w:lang w:val="ru-RU"/>
        </w:rPr>
        <w:t xml:space="preserve"> смертности на 1 </w:t>
      </w:r>
      <w:r w:rsidR="00597D0E" w:rsidRPr="00726D69">
        <w:rPr>
          <w:bCs/>
          <w:color w:val="000000"/>
          <w:sz w:val="24"/>
          <w:szCs w:val="24"/>
          <w:lang w:val="ru-RU"/>
        </w:rPr>
        <w:t xml:space="preserve">000 </w:t>
      </w:r>
      <w:r w:rsidRPr="00726D69">
        <w:rPr>
          <w:bCs/>
          <w:color w:val="000000"/>
          <w:sz w:val="24"/>
          <w:szCs w:val="24"/>
          <w:lang w:val="ru-RU"/>
        </w:rPr>
        <w:t>новорожденных</w:t>
      </w:r>
      <w:r w:rsidR="00597D0E" w:rsidRPr="00726D69">
        <w:rPr>
          <w:bCs/>
          <w:color w:val="000000"/>
          <w:sz w:val="24"/>
          <w:szCs w:val="24"/>
          <w:lang w:val="ru-RU"/>
        </w:rPr>
        <w:t xml:space="preserve">, </w:t>
      </w:r>
      <w:r w:rsidRPr="00726D69">
        <w:rPr>
          <w:bCs/>
          <w:color w:val="000000"/>
          <w:sz w:val="24"/>
          <w:szCs w:val="24"/>
          <w:lang w:val="ru-RU"/>
        </w:rPr>
        <w:t xml:space="preserve">уровень смертности от </w:t>
      </w:r>
      <w:r w:rsidR="00632603" w:rsidRPr="00726D69">
        <w:rPr>
          <w:bCs/>
          <w:color w:val="000000"/>
          <w:sz w:val="24"/>
          <w:szCs w:val="24"/>
          <w:lang w:val="ru-RU"/>
        </w:rPr>
        <w:t>сердечно-сосудистых</w:t>
      </w:r>
      <w:r w:rsidRPr="00726D69">
        <w:rPr>
          <w:bCs/>
          <w:color w:val="000000"/>
          <w:sz w:val="24"/>
          <w:szCs w:val="24"/>
          <w:lang w:val="ru-RU"/>
        </w:rPr>
        <w:t xml:space="preserve"> заболеваний</w:t>
      </w:r>
      <w:r w:rsidR="00597D0E" w:rsidRPr="00726D69">
        <w:rPr>
          <w:bCs/>
          <w:color w:val="000000"/>
          <w:sz w:val="24"/>
          <w:szCs w:val="24"/>
          <w:lang w:val="ru-RU"/>
        </w:rPr>
        <w:t xml:space="preserve">, </w:t>
      </w:r>
      <w:r w:rsidR="006A4C6D" w:rsidRPr="00726D69">
        <w:rPr>
          <w:bCs/>
          <w:color w:val="000000"/>
          <w:sz w:val="24"/>
          <w:szCs w:val="24"/>
          <w:lang w:val="ru-RU"/>
        </w:rPr>
        <w:t>заболеваемость по видам заболеваний</w:t>
      </w:r>
      <w:r w:rsidRPr="00726D69">
        <w:rPr>
          <w:bCs/>
          <w:color w:val="000000"/>
          <w:sz w:val="24"/>
          <w:szCs w:val="24"/>
          <w:lang w:val="ru-RU"/>
        </w:rPr>
        <w:t xml:space="preserve"> и процен</w:t>
      </w:r>
      <w:r w:rsidR="006A4C6D" w:rsidRPr="00726D69">
        <w:rPr>
          <w:bCs/>
          <w:color w:val="000000"/>
          <w:sz w:val="24"/>
          <w:szCs w:val="24"/>
          <w:lang w:val="ru-RU"/>
        </w:rPr>
        <w:t>т смертности, вызванной</w:t>
      </w:r>
      <w:r w:rsidRPr="00726D69">
        <w:rPr>
          <w:bCs/>
          <w:color w:val="000000"/>
          <w:sz w:val="24"/>
          <w:szCs w:val="24"/>
          <w:lang w:val="ru-RU"/>
        </w:rPr>
        <w:t xml:space="preserve"> </w:t>
      </w:r>
      <w:r w:rsidR="00632603" w:rsidRPr="00726D69">
        <w:rPr>
          <w:bCs/>
          <w:color w:val="000000"/>
          <w:sz w:val="24"/>
          <w:szCs w:val="24"/>
          <w:lang w:val="ru-RU"/>
        </w:rPr>
        <w:t>злокачественными</w:t>
      </w:r>
      <w:r w:rsidRPr="00726D69">
        <w:rPr>
          <w:bCs/>
          <w:color w:val="000000"/>
          <w:sz w:val="24"/>
          <w:szCs w:val="24"/>
          <w:lang w:val="ru-RU"/>
        </w:rPr>
        <w:t xml:space="preserve"> опухолями</w:t>
      </w:r>
      <w:r w:rsidR="00597D0E" w:rsidRPr="00726D69">
        <w:rPr>
          <w:bCs/>
          <w:color w:val="000000"/>
          <w:sz w:val="24"/>
          <w:szCs w:val="24"/>
          <w:lang w:val="ru-RU"/>
        </w:rPr>
        <w:t>)</w:t>
      </w:r>
    </w:p>
    <w:p w14:paraId="66AE543D" w14:textId="25DC3301" w:rsidR="00597D0E" w:rsidRPr="00726D69" w:rsidRDefault="00B42518" w:rsidP="00597D0E">
      <w:pPr>
        <w:pStyle w:val="ListParagraph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bCs/>
          <w:color w:val="000000"/>
          <w:sz w:val="24"/>
          <w:szCs w:val="24"/>
          <w:lang w:val="ru-RU"/>
        </w:rPr>
      </w:pPr>
      <w:r w:rsidRPr="00726D69">
        <w:rPr>
          <w:b/>
          <w:bCs/>
          <w:color w:val="000000"/>
          <w:sz w:val="24"/>
          <w:szCs w:val="24"/>
          <w:lang w:val="ru-RU"/>
        </w:rPr>
        <w:t xml:space="preserve">Заболеваемость </w:t>
      </w:r>
      <w:r w:rsidR="00597D0E" w:rsidRPr="00726D69">
        <w:rPr>
          <w:bCs/>
          <w:color w:val="000000"/>
          <w:sz w:val="24"/>
          <w:szCs w:val="24"/>
          <w:lang w:val="ru-RU"/>
        </w:rPr>
        <w:t>(</w:t>
      </w:r>
      <w:r w:rsidR="007F396E" w:rsidRPr="00726D69">
        <w:rPr>
          <w:bCs/>
          <w:color w:val="000000"/>
          <w:sz w:val="24"/>
          <w:szCs w:val="24"/>
          <w:lang w:val="ru-RU"/>
        </w:rPr>
        <w:t xml:space="preserve">например, </w:t>
      </w:r>
      <w:r w:rsidRPr="00726D69">
        <w:rPr>
          <w:bCs/>
          <w:color w:val="000000"/>
          <w:sz w:val="24"/>
          <w:szCs w:val="24"/>
          <w:lang w:val="ru-RU"/>
        </w:rPr>
        <w:t xml:space="preserve">заболеваемость </w:t>
      </w:r>
      <w:r w:rsidR="00632603" w:rsidRPr="00726D69">
        <w:rPr>
          <w:bCs/>
          <w:color w:val="000000"/>
          <w:sz w:val="24"/>
          <w:szCs w:val="24"/>
          <w:lang w:val="ru-RU"/>
        </w:rPr>
        <w:t>сердечно</w:t>
      </w:r>
      <w:r w:rsidRPr="00726D69">
        <w:rPr>
          <w:bCs/>
          <w:color w:val="000000"/>
          <w:sz w:val="24"/>
          <w:szCs w:val="24"/>
          <w:lang w:val="ru-RU"/>
        </w:rPr>
        <w:t>-сосудистыми</w:t>
      </w:r>
      <w:r w:rsidR="007F396E" w:rsidRPr="00726D69">
        <w:rPr>
          <w:bCs/>
          <w:color w:val="000000"/>
          <w:sz w:val="24"/>
          <w:szCs w:val="24"/>
          <w:lang w:val="ru-RU"/>
        </w:rPr>
        <w:t xml:space="preserve"> </w:t>
      </w:r>
      <w:r w:rsidR="006A4C6D" w:rsidRPr="00726D69">
        <w:rPr>
          <w:bCs/>
          <w:color w:val="000000"/>
          <w:sz w:val="24"/>
          <w:szCs w:val="24"/>
          <w:lang w:val="ru-RU"/>
        </w:rPr>
        <w:t xml:space="preserve">заболеваниями </w:t>
      </w:r>
      <w:r w:rsidRPr="00726D69">
        <w:rPr>
          <w:bCs/>
          <w:color w:val="000000"/>
          <w:sz w:val="24"/>
          <w:szCs w:val="24"/>
          <w:lang w:val="ru-RU"/>
        </w:rPr>
        <w:t xml:space="preserve">и </w:t>
      </w:r>
      <w:r w:rsidR="007F396E" w:rsidRPr="00726D69">
        <w:rPr>
          <w:bCs/>
          <w:color w:val="000000"/>
          <w:sz w:val="24"/>
          <w:szCs w:val="24"/>
          <w:lang w:val="ru-RU"/>
        </w:rPr>
        <w:t>туберкулезом</w:t>
      </w:r>
      <w:r w:rsidR="00597D0E" w:rsidRPr="00726D69">
        <w:rPr>
          <w:bCs/>
          <w:color w:val="000000"/>
          <w:sz w:val="24"/>
          <w:szCs w:val="24"/>
          <w:lang w:val="ru-RU"/>
        </w:rPr>
        <w:t>)</w:t>
      </w:r>
    </w:p>
    <w:p w14:paraId="48E294BB" w14:textId="3DA88C99" w:rsidR="00597D0E" w:rsidRPr="00726D69" w:rsidRDefault="00632603" w:rsidP="00597D0E">
      <w:pPr>
        <w:pStyle w:val="ListParagraph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bCs/>
          <w:color w:val="000000"/>
          <w:sz w:val="24"/>
          <w:szCs w:val="24"/>
          <w:lang w:val="ru-RU"/>
        </w:rPr>
      </w:pPr>
      <w:r w:rsidRPr="00726D69">
        <w:rPr>
          <w:b/>
          <w:bCs/>
          <w:color w:val="000000"/>
          <w:sz w:val="24"/>
          <w:szCs w:val="24"/>
          <w:lang w:val="ru-RU"/>
        </w:rPr>
        <w:t>Высокотехнологичная</w:t>
      </w:r>
      <w:r w:rsidR="007F396E" w:rsidRPr="00726D69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726D69">
        <w:rPr>
          <w:b/>
          <w:bCs/>
          <w:color w:val="000000"/>
          <w:sz w:val="24"/>
          <w:szCs w:val="24"/>
          <w:lang w:val="ru-RU"/>
        </w:rPr>
        <w:t>медицина</w:t>
      </w:r>
      <w:r w:rsidR="007F396E" w:rsidRPr="00726D69">
        <w:rPr>
          <w:b/>
          <w:bCs/>
          <w:color w:val="000000"/>
          <w:sz w:val="24"/>
          <w:szCs w:val="24"/>
          <w:lang w:val="ru-RU"/>
        </w:rPr>
        <w:t xml:space="preserve"> и инвестиции в </w:t>
      </w:r>
      <w:r w:rsidR="00402904" w:rsidRPr="00726D69">
        <w:rPr>
          <w:b/>
          <w:bCs/>
          <w:color w:val="000000"/>
          <w:sz w:val="24"/>
          <w:szCs w:val="24"/>
          <w:lang w:val="ru-RU"/>
        </w:rPr>
        <w:t>основной капитал</w:t>
      </w:r>
      <w:r w:rsidR="007F396E" w:rsidRPr="00726D69">
        <w:rPr>
          <w:b/>
          <w:bCs/>
          <w:color w:val="000000"/>
          <w:sz w:val="24"/>
          <w:szCs w:val="24"/>
          <w:lang w:val="ru-RU"/>
        </w:rPr>
        <w:t xml:space="preserve"> </w:t>
      </w:r>
      <w:r w:rsidR="00597D0E" w:rsidRPr="00726D69">
        <w:rPr>
          <w:bCs/>
          <w:color w:val="000000"/>
          <w:sz w:val="24"/>
          <w:szCs w:val="24"/>
          <w:lang w:val="ru-RU"/>
        </w:rPr>
        <w:t>(</w:t>
      </w:r>
      <w:r w:rsidRPr="00726D69">
        <w:rPr>
          <w:bCs/>
          <w:color w:val="000000"/>
          <w:sz w:val="24"/>
          <w:szCs w:val="24"/>
          <w:lang w:val="ru-RU"/>
        </w:rPr>
        <w:t>например</w:t>
      </w:r>
      <w:r w:rsidR="007F396E" w:rsidRPr="00726D69">
        <w:rPr>
          <w:bCs/>
          <w:color w:val="000000"/>
          <w:sz w:val="24"/>
          <w:szCs w:val="24"/>
          <w:lang w:val="ru-RU"/>
        </w:rPr>
        <w:t xml:space="preserve">, средний </w:t>
      </w:r>
      <w:r w:rsidR="006A4C6D" w:rsidRPr="00726D69">
        <w:rPr>
          <w:bCs/>
          <w:color w:val="000000"/>
          <w:sz w:val="24"/>
          <w:szCs w:val="24"/>
          <w:lang w:val="ru-RU"/>
        </w:rPr>
        <w:t xml:space="preserve">срок эксплуатации </w:t>
      </w:r>
      <w:r w:rsidRPr="00726D69">
        <w:rPr>
          <w:bCs/>
          <w:color w:val="000000"/>
          <w:sz w:val="24"/>
          <w:szCs w:val="24"/>
          <w:lang w:val="ru-RU"/>
        </w:rPr>
        <w:t>оборудования</w:t>
      </w:r>
      <w:r w:rsidR="007F396E" w:rsidRPr="00726D69">
        <w:rPr>
          <w:bCs/>
          <w:color w:val="000000"/>
          <w:sz w:val="24"/>
          <w:szCs w:val="24"/>
          <w:lang w:val="ru-RU"/>
        </w:rPr>
        <w:t xml:space="preserve"> </w:t>
      </w:r>
      <w:r w:rsidRPr="00726D69">
        <w:rPr>
          <w:bCs/>
          <w:color w:val="000000"/>
          <w:sz w:val="24"/>
          <w:szCs w:val="24"/>
          <w:lang w:val="ru-RU"/>
        </w:rPr>
        <w:t>для</w:t>
      </w:r>
      <w:r w:rsidR="007F396E" w:rsidRPr="00726D69">
        <w:rPr>
          <w:bCs/>
          <w:color w:val="000000"/>
          <w:sz w:val="24"/>
          <w:szCs w:val="24"/>
          <w:lang w:val="ru-RU"/>
        </w:rPr>
        <w:t xml:space="preserve"> проведения радиологической диагностики и </w:t>
      </w:r>
      <w:r w:rsidR="006A4C6D" w:rsidRPr="00726D69">
        <w:rPr>
          <w:bCs/>
          <w:color w:val="000000"/>
          <w:sz w:val="24"/>
          <w:szCs w:val="24"/>
          <w:lang w:val="ru-RU"/>
        </w:rPr>
        <w:t>аэро</w:t>
      </w:r>
      <w:r w:rsidR="007F396E" w:rsidRPr="00726D69">
        <w:rPr>
          <w:bCs/>
          <w:color w:val="000000"/>
          <w:sz w:val="24"/>
          <w:szCs w:val="24"/>
          <w:lang w:val="ru-RU"/>
        </w:rPr>
        <w:t>терапии</w:t>
      </w:r>
      <w:r w:rsidR="00597D0E" w:rsidRPr="00726D69">
        <w:rPr>
          <w:bCs/>
          <w:color w:val="000000"/>
          <w:sz w:val="24"/>
          <w:szCs w:val="24"/>
          <w:lang w:val="ru-RU"/>
        </w:rPr>
        <w:t xml:space="preserve">, </w:t>
      </w:r>
      <w:r w:rsidR="007F396E" w:rsidRPr="00726D69">
        <w:rPr>
          <w:bCs/>
          <w:color w:val="000000"/>
          <w:sz w:val="24"/>
          <w:szCs w:val="24"/>
          <w:lang w:val="ru-RU"/>
        </w:rPr>
        <w:t>количество медицинских центров, оснащенных сертифицированным лабораторным оборудованием</w:t>
      </w:r>
      <w:r w:rsidR="00597D0E" w:rsidRPr="00726D69">
        <w:rPr>
          <w:bCs/>
          <w:color w:val="000000"/>
          <w:sz w:val="24"/>
          <w:szCs w:val="24"/>
          <w:lang w:val="ru-RU"/>
        </w:rPr>
        <w:t xml:space="preserve">, </w:t>
      </w:r>
      <w:r w:rsidRPr="00726D69">
        <w:rPr>
          <w:bCs/>
          <w:color w:val="000000"/>
          <w:sz w:val="24"/>
          <w:szCs w:val="24"/>
          <w:lang w:val="ru-RU"/>
        </w:rPr>
        <w:t>количество</w:t>
      </w:r>
      <w:r w:rsidR="007F396E" w:rsidRPr="00726D69">
        <w:rPr>
          <w:bCs/>
          <w:color w:val="000000"/>
          <w:sz w:val="24"/>
          <w:szCs w:val="24"/>
          <w:lang w:val="ru-RU"/>
        </w:rPr>
        <w:t xml:space="preserve"> </w:t>
      </w:r>
      <w:r w:rsidRPr="00726D69">
        <w:rPr>
          <w:bCs/>
          <w:color w:val="000000"/>
          <w:sz w:val="24"/>
          <w:szCs w:val="24"/>
          <w:lang w:val="ru-RU"/>
        </w:rPr>
        <w:t>внедренных</w:t>
      </w:r>
      <w:r w:rsidR="007F396E" w:rsidRPr="00726D69">
        <w:rPr>
          <w:bCs/>
          <w:color w:val="000000"/>
          <w:sz w:val="24"/>
          <w:szCs w:val="24"/>
          <w:lang w:val="ru-RU"/>
        </w:rPr>
        <w:t xml:space="preserve"> </w:t>
      </w:r>
      <w:r w:rsidRPr="00726D69">
        <w:rPr>
          <w:bCs/>
          <w:color w:val="000000"/>
          <w:sz w:val="24"/>
          <w:szCs w:val="24"/>
          <w:lang w:val="ru-RU"/>
        </w:rPr>
        <w:t>электронных</w:t>
      </w:r>
      <w:r w:rsidR="007F396E" w:rsidRPr="00726D69">
        <w:rPr>
          <w:bCs/>
          <w:color w:val="000000"/>
          <w:sz w:val="24"/>
          <w:szCs w:val="24"/>
          <w:lang w:val="ru-RU"/>
        </w:rPr>
        <w:t xml:space="preserve"> услуг и инвестиционные капитальные расходы на душу населения</w:t>
      </w:r>
      <w:r w:rsidR="00597D0E" w:rsidRPr="00726D69">
        <w:rPr>
          <w:bCs/>
          <w:color w:val="000000"/>
          <w:sz w:val="24"/>
          <w:szCs w:val="24"/>
          <w:lang w:val="ru-RU"/>
        </w:rPr>
        <w:t>)</w:t>
      </w:r>
    </w:p>
    <w:p w14:paraId="3770AB57" w14:textId="0645CD67" w:rsidR="00597D0E" w:rsidRPr="00726D69" w:rsidRDefault="007F396E" w:rsidP="00597D0E">
      <w:pPr>
        <w:pStyle w:val="ListParagraph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bCs/>
          <w:color w:val="000000"/>
          <w:sz w:val="24"/>
          <w:szCs w:val="24"/>
          <w:lang w:val="ru-RU"/>
        </w:rPr>
      </w:pPr>
      <w:r w:rsidRPr="00726D69">
        <w:rPr>
          <w:b/>
          <w:bCs/>
          <w:color w:val="000000"/>
          <w:sz w:val="24"/>
          <w:szCs w:val="24"/>
          <w:lang w:val="ru-RU"/>
        </w:rPr>
        <w:t xml:space="preserve">НИОКР </w:t>
      </w:r>
      <w:r w:rsidR="00597D0E" w:rsidRPr="00726D69">
        <w:rPr>
          <w:bCs/>
          <w:color w:val="000000"/>
          <w:sz w:val="24"/>
          <w:szCs w:val="24"/>
          <w:lang w:val="ru-RU"/>
        </w:rPr>
        <w:t>(</w:t>
      </w:r>
      <w:r w:rsidR="00632603" w:rsidRPr="00726D69">
        <w:rPr>
          <w:bCs/>
          <w:color w:val="000000"/>
          <w:sz w:val="24"/>
          <w:szCs w:val="24"/>
          <w:lang w:val="ru-RU"/>
        </w:rPr>
        <w:t>например</w:t>
      </w:r>
      <w:r w:rsidRPr="00726D69">
        <w:rPr>
          <w:bCs/>
          <w:color w:val="000000"/>
          <w:sz w:val="24"/>
          <w:szCs w:val="24"/>
          <w:lang w:val="ru-RU"/>
        </w:rPr>
        <w:t xml:space="preserve">, процент исследователей в возрасте до </w:t>
      </w:r>
      <w:r w:rsidR="00597D0E" w:rsidRPr="00726D69">
        <w:rPr>
          <w:bCs/>
          <w:color w:val="000000"/>
          <w:sz w:val="24"/>
          <w:szCs w:val="24"/>
          <w:lang w:val="ru-RU"/>
        </w:rPr>
        <w:t xml:space="preserve">39 </w:t>
      </w:r>
      <w:r w:rsidR="00632603" w:rsidRPr="00726D69">
        <w:rPr>
          <w:bCs/>
          <w:color w:val="000000"/>
          <w:sz w:val="24"/>
          <w:szCs w:val="24"/>
          <w:lang w:val="ru-RU"/>
        </w:rPr>
        <w:t>включительно</w:t>
      </w:r>
      <w:r w:rsidRPr="00726D69">
        <w:rPr>
          <w:bCs/>
          <w:color w:val="000000"/>
          <w:sz w:val="24"/>
          <w:szCs w:val="24"/>
          <w:lang w:val="ru-RU"/>
        </w:rPr>
        <w:t xml:space="preserve"> </w:t>
      </w:r>
      <w:r w:rsidR="00402904" w:rsidRPr="00726D69">
        <w:rPr>
          <w:bCs/>
          <w:color w:val="000000"/>
          <w:sz w:val="24"/>
          <w:szCs w:val="24"/>
          <w:lang w:val="ru-RU"/>
        </w:rPr>
        <w:t>в общей численности</w:t>
      </w:r>
      <w:r w:rsidRPr="00726D69">
        <w:rPr>
          <w:bCs/>
          <w:color w:val="000000"/>
          <w:sz w:val="24"/>
          <w:szCs w:val="24"/>
          <w:lang w:val="ru-RU"/>
        </w:rPr>
        <w:t xml:space="preserve"> </w:t>
      </w:r>
      <w:r w:rsidR="00632603" w:rsidRPr="00726D69">
        <w:rPr>
          <w:bCs/>
          <w:color w:val="000000"/>
          <w:sz w:val="24"/>
          <w:szCs w:val="24"/>
          <w:lang w:val="ru-RU"/>
        </w:rPr>
        <w:t>исследователей</w:t>
      </w:r>
      <w:r w:rsidRPr="00726D69">
        <w:rPr>
          <w:bCs/>
          <w:color w:val="000000"/>
          <w:sz w:val="24"/>
          <w:szCs w:val="24"/>
          <w:lang w:val="ru-RU"/>
        </w:rPr>
        <w:t xml:space="preserve"> и </w:t>
      </w:r>
      <w:r w:rsidR="00402904" w:rsidRPr="00726D69">
        <w:rPr>
          <w:bCs/>
          <w:color w:val="000000"/>
          <w:sz w:val="24"/>
          <w:szCs w:val="24"/>
          <w:lang w:val="ru-RU"/>
        </w:rPr>
        <w:t xml:space="preserve">число </w:t>
      </w:r>
      <w:r w:rsidR="00632603" w:rsidRPr="00726D69">
        <w:rPr>
          <w:bCs/>
          <w:color w:val="000000"/>
          <w:sz w:val="24"/>
          <w:szCs w:val="24"/>
          <w:lang w:val="ru-RU"/>
        </w:rPr>
        <w:t>исследований</w:t>
      </w:r>
      <w:r w:rsidRPr="00726D69">
        <w:rPr>
          <w:bCs/>
          <w:color w:val="000000"/>
          <w:sz w:val="24"/>
          <w:szCs w:val="24"/>
          <w:lang w:val="ru-RU"/>
        </w:rPr>
        <w:t xml:space="preserve"> </w:t>
      </w:r>
      <w:r w:rsidR="007B79C7" w:rsidRPr="00726D69">
        <w:rPr>
          <w:bCs/>
          <w:color w:val="000000"/>
          <w:sz w:val="24"/>
          <w:szCs w:val="24"/>
          <w:lang w:val="ru-RU"/>
        </w:rPr>
        <w:t>чрезвычайно опасных инфекций</w:t>
      </w:r>
      <w:r w:rsidR="00597D0E" w:rsidRPr="00726D69">
        <w:rPr>
          <w:bCs/>
          <w:color w:val="000000"/>
          <w:sz w:val="24"/>
          <w:szCs w:val="24"/>
          <w:lang w:val="ru-RU"/>
        </w:rPr>
        <w:t>)</w:t>
      </w:r>
    </w:p>
    <w:p w14:paraId="786A0789" w14:textId="7C1FE36B" w:rsidR="00597D0E" w:rsidRPr="00726D69" w:rsidRDefault="007B79C7" w:rsidP="00597D0E">
      <w:pPr>
        <w:pStyle w:val="ListParagraph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bCs/>
          <w:color w:val="000000"/>
          <w:sz w:val="24"/>
          <w:szCs w:val="24"/>
          <w:lang w:val="ru-RU"/>
        </w:rPr>
      </w:pPr>
      <w:r w:rsidRPr="00726D69">
        <w:rPr>
          <w:b/>
          <w:bCs/>
          <w:color w:val="000000"/>
          <w:sz w:val="24"/>
          <w:szCs w:val="24"/>
          <w:lang w:val="ru-RU"/>
        </w:rPr>
        <w:t xml:space="preserve">Охват населения вакцинацией </w:t>
      </w:r>
      <w:r w:rsidR="00597D0E" w:rsidRPr="00726D69">
        <w:rPr>
          <w:bCs/>
          <w:color w:val="000000"/>
          <w:sz w:val="24"/>
          <w:szCs w:val="24"/>
          <w:lang w:val="ru-RU"/>
        </w:rPr>
        <w:t>(</w:t>
      </w:r>
      <w:r w:rsidR="00632603" w:rsidRPr="00726D69">
        <w:rPr>
          <w:bCs/>
          <w:color w:val="000000"/>
          <w:sz w:val="24"/>
          <w:szCs w:val="24"/>
          <w:lang w:val="ru-RU"/>
        </w:rPr>
        <w:t>например</w:t>
      </w:r>
      <w:r w:rsidRPr="00726D69">
        <w:rPr>
          <w:bCs/>
          <w:color w:val="000000"/>
          <w:sz w:val="24"/>
          <w:szCs w:val="24"/>
          <w:lang w:val="ru-RU"/>
        </w:rPr>
        <w:t xml:space="preserve">, процент </w:t>
      </w:r>
      <w:r w:rsidR="00632603" w:rsidRPr="00726D69">
        <w:rPr>
          <w:bCs/>
          <w:color w:val="000000"/>
          <w:sz w:val="24"/>
          <w:szCs w:val="24"/>
          <w:lang w:val="ru-RU"/>
        </w:rPr>
        <w:t>полностью</w:t>
      </w:r>
      <w:r w:rsidRPr="00726D69">
        <w:rPr>
          <w:bCs/>
          <w:color w:val="000000"/>
          <w:sz w:val="24"/>
          <w:szCs w:val="24"/>
          <w:lang w:val="ru-RU"/>
        </w:rPr>
        <w:t xml:space="preserve"> вакцинированных детей, </w:t>
      </w:r>
      <w:r w:rsidR="00632603" w:rsidRPr="00726D69">
        <w:rPr>
          <w:bCs/>
          <w:color w:val="000000"/>
          <w:sz w:val="24"/>
          <w:szCs w:val="24"/>
          <w:lang w:val="ru-RU"/>
        </w:rPr>
        <w:t>охват</w:t>
      </w:r>
      <w:r w:rsidRPr="00726D69">
        <w:rPr>
          <w:bCs/>
          <w:color w:val="000000"/>
          <w:sz w:val="24"/>
          <w:szCs w:val="24"/>
          <w:lang w:val="ru-RU"/>
        </w:rPr>
        <w:t xml:space="preserve"> вакцинацией детей до 2 лет и охват женщин в возрасте от 30 до </w:t>
      </w:r>
      <w:r w:rsidR="00597D0E" w:rsidRPr="00726D69">
        <w:rPr>
          <w:bCs/>
          <w:color w:val="000000"/>
          <w:sz w:val="24"/>
          <w:szCs w:val="24"/>
          <w:lang w:val="ru-RU"/>
        </w:rPr>
        <w:t xml:space="preserve">60 </w:t>
      </w:r>
      <w:r w:rsidRPr="00726D69">
        <w:rPr>
          <w:bCs/>
          <w:color w:val="000000"/>
          <w:sz w:val="24"/>
          <w:szCs w:val="24"/>
          <w:lang w:val="ru-RU"/>
        </w:rPr>
        <w:t xml:space="preserve">лет </w:t>
      </w:r>
      <w:r w:rsidR="00402904" w:rsidRPr="00726D69">
        <w:rPr>
          <w:bCs/>
          <w:color w:val="000000"/>
          <w:sz w:val="24"/>
          <w:szCs w:val="24"/>
          <w:lang w:val="ru-RU"/>
        </w:rPr>
        <w:t xml:space="preserve">обследованиями </w:t>
      </w:r>
      <w:r w:rsidRPr="00726D69">
        <w:rPr>
          <w:bCs/>
          <w:color w:val="000000"/>
          <w:sz w:val="24"/>
          <w:szCs w:val="24"/>
          <w:lang w:val="ru-RU"/>
        </w:rPr>
        <w:t>на предмет выявления рака шейки матки</w:t>
      </w:r>
      <w:r w:rsidR="00597D0E" w:rsidRPr="00726D69">
        <w:rPr>
          <w:bCs/>
          <w:color w:val="000000"/>
          <w:sz w:val="24"/>
          <w:szCs w:val="24"/>
          <w:lang w:val="ru-RU"/>
        </w:rPr>
        <w:t>)</w:t>
      </w:r>
    </w:p>
    <w:p w14:paraId="16B0184B" w14:textId="3E08D260" w:rsidR="00597D0E" w:rsidRPr="00726D69" w:rsidRDefault="007B79C7" w:rsidP="00597D0E">
      <w:pPr>
        <w:pStyle w:val="ListParagraph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bCs/>
          <w:color w:val="000000"/>
          <w:sz w:val="24"/>
          <w:szCs w:val="24"/>
          <w:lang w:val="ru-RU"/>
        </w:rPr>
      </w:pPr>
      <w:r w:rsidRPr="00726D69">
        <w:rPr>
          <w:b/>
          <w:bCs/>
          <w:color w:val="000000"/>
          <w:sz w:val="24"/>
          <w:szCs w:val="24"/>
          <w:lang w:val="ru-RU"/>
        </w:rPr>
        <w:t xml:space="preserve">Охват населения </w:t>
      </w:r>
      <w:r w:rsidR="00611EC5" w:rsidRPr="00726D69">
        <w:rPr>
          <w:b/>
          <w:bCs/>
          <w:color w:val="000000"/>
          <w:sz w:val="24"/>
          <w:szCs w:val="24"/>
          <w:lang w:val="ru-RU"/>
        </w:rPr>
        <w:t xml:space="preserve">диспансеризацией </w:t>
      </w:r>
      <w:r w:rsidR="00597D0E" w:rsidRPr="00726D69">
        <w:rPr>
          <w:bCs/>
          <w:color w:val="000000"/>
          <w:sz w:val="24"/>
          <w:szCs w:val="24"/>
          <w:lang w:val="ru-RU"/>
        </w:rPr>
        <w:t>(</w:t>
      </w:r>
      <w:r w:rsidR="00611EC5" w:rsidRPr="00726D69">
        <w:rPr>
          <w:bCs/>
          <w:color w:val="000000"/>
          <w:sz w:val="24"/>
          <w:szCs w:val="24"/>
          <w:lang w:val="ru-RU"/>
        </w:rPr>
        <w:t xml:space="preserve">например, процент женщин, </w:t>
      </w:r>
      <w:r w:rsidR="00632603" w:rsidRPr="00726D69">
        <w:rPr>
          <w:bCs/>
          <w:color w:val="000000"/>
          <w:sz w:val="24"/>
          <w:szCs w:val="24"/>
          <w:lang w:val="ru-RU"/>
        </w:rPr>
        <w:t>проходящих</w:t>
      </w:r>
      <w:r w:rsidR="00611EC5" w:rsidRPr="00726D69">
        <w:rPr>
          <w:bCs/>
          <w:color w:val="000000"/>
          <w:sz w:val="24"/>
          <w:szCs w:val="24"/>
          <w:lang w:val="ru-RU"/>
        </w:rPr>
        <w:t xml:space="preserve"> </w:t>
      </w:r>
      <w:r w:rsidR="00402904" w:rsidRPr="00726D69">
        <w:rPr>
          <w:bCs/>
          <w:color w:val="000000"/>
          <w:sz w:val="24"/>
          <w:szCs w:val="24"/>
          <w:lang w:val="ru-RU"/>
        </w:rPr>
        <w:t xml:space="preserve">профилактический </w:t>
      </w:r>
      <w:r w:rsidR="00611EC5" w:rsidRPr="00726D69">
        <w:rPr>
          <w:bCs/>
          <w:color w:val="000000"/>
          <w:sz w:val="24"/>
          <w:szCs w:val="24"/>
          <w:lang w:val="ru-RU"/>
        </w:rPr>
        <w:t>осмотр</w:t>
      </w:r>
      <w:r w:rsidR="00597D0E" w:rsidRPr="00726D69">
        <w:rPr>
          <w:bCs/>
          <w:color w:val="000000"/>
          <w:sz w:val="24"/>
          <w:szCs w:val="24"/>
          <w:lang w:val="ru-RU"/>
        </w:rPr>
        <w:t xml:space="preserve">, </w:t>
      </w:r>
      <w:r w:rsidR="00632603" w:rsidRPr="00726D69">
        <w:rPr>
          <w:bCs/>
          <w:color w:val="000000"/>
          <w:sz w:val="24"/>
          <w:szCs w:val="24"/>
          <w:lang w:val="ru-RU"/>
        </w:rPr>
        <w:t>потребление</w:t>
      </w:r>
      <w:r w:rsidR="00611EC5" w:rsidRPr="00726D69">
        <w:rPr>
          <w:bCs/>
          <w:color w:val="000000"/>
          <w:sz w:val="24"/>
          <w:szCs w:val="24"/>
          <w:lang w:val="ru-RU"/>
        </w:rPr>
        <w:t xml:space="preserve"> пищевой соли</w:t>
      </w:r>
      <w:r w:rsidR="00597D0E" w:rsidRPr="00726D69">
        <w:rPr>
          <w:bCs/>
          <w:color w:val="000000"/>
          <w:sz w:val="24"/>
          <w:szCs w:val="24"/>
          <w:lang w:val="ru-RU"/>
        </w:rPr>
        <w:t xml:space="preserve">, </w:t>
      </w:r>
      <w:r w:rsidR="00611EC5" w:rsidRPr="00726D69">
        <w:rPr>
          <w:bCs/>
          <w:color w:val="000000"/>
          <w:sz w:val="24"/>
          <w:szCs w:val="24"/>
          <w:lang w:val="ru-RU"/>
        </w:rPr>
        <w:t>потребление фруктов и овощей и процент населения, ведущего активный образ жизни</w:t>
      </w:r>
      <w:r w:rsidR="00597D0E" w:rsidRPr="00726D69">
        <w:rPr>
          <w:bCs/>
          <w:color w:val="000000"/>
          <w:sz w:val="24"/>
          <w:szCs w:val="24"/>
          <w:lang w:val="ru-RU"/>
        </w:rPr>
        <w:t>)</w:t>
      </w:r>
    </w:p>
    <w:p w14:paraId="7CA0C318" w14:textId="1DDE7200" w:rsidR="00597D0E" w:rsidRPr="00726D69" w:rsidRDefault="00611EC5" w:rsidP="00597D0E">
      <w:pPr>
        <w:pStyle w:val="ListParagraph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bCs/>
          <w:color w:val="000000"/>
          <w:sz w:val="24"/>
          <w:szCs w:val="24"/>
          <w:lang w:val="ru-RU"/>
        </w:rPr>
      </w:pPr>
      <w:r w:rsidRPr="00726D69">
        <w:rPr>
          <w:b/>
          <w:bCs/>
          <w:color w:val="000000"/>
          <w:sz w:val="24"/>
          <w:szCs w:val="24"/>
          <w:lang w:val="ru-RU"/>
        </w:rPr>
        <w:t xml:space="preserve">Квалификация и </w:t>
      </w:r>
      <w:r w:rsidR="006A4C6D" w:rsidRPr="00726D69">
        <w:rPr>
          <w:b/>
          <w:bCs/>
          <w:color w:val="000000"/>
          <w:sz w:val="24"/>
          <w:szCs w:val="24"/>
          <w:lang w:val="ru-RU"/>
        </w:rPr>
        <w:t>обучение</w:t>
      </w:r>
      <w:r w:rsidRPr="00726D69">
        <w:rPr>
          <w:b/>
          <w:bCs/>
          <w:color w:val="000000"/>
          <w:sz w:val="24"/>
          <w:szCs w:val="24"/>
          <w:lang w:val="ru-RU"/>
        </w:rPr>
        <w:t xml:space="preserve"> работников здравоохранения </w:t>
      </w:r>
      <w:r w:rsidR="00597D0E" w:rsidRPr="00726D69">
        <w:rPr>
          <w:bCs/>
          <w:color w:val="000000"/>
          <w:sz w:val="24"/>
          <w:szCs w:val="24"/>
          <w:lang w:val="ru-RU"/>
        </w:rPr>
        <w:t>(</w:t>
      </w:r>
      <w:r w:rsidR="00632603" w:rsidRPr="00726D69">
        <w:rPr>
          <w:bCs/>
          <w:color w:val="000000"/>
          <w:sz w:val="24"/>
          <w:szCs w:val="24"/>
          <w:lang w:val="ru-RU"/>
        </w:rPr>
        <w:t>например,</w:t>
      </w:r>
      <w:r w:rsidRPr="00726D69">
        <w:rPr>
          <w:bCs/>
          <w:color w:val="000000"/>
          <w:sz w:val="24"/>
          <w:szCs w:val="24"/>
          <w:lang w:val="ru-RU"/>
        </w:rPr>
        <w:t xml:space="preserve"> </w:t>
      </w:r>
      <w:r w:rsidR="00632603" w:rsidRPr="00726D69">
        <w:rPr>
          <w:bCs/>
          <w:color w:val="000000"/>
          <w:sz w:val="24"/>
          <w:szCs w:val="24"/>
          <w:lang w:val="ru-RU"/>
        </w:rPr>
        <w:t xml:space="preserve">численность работников </w:t>
      </w:r>
      <w:r w:rsidRPr="00726D69">
        <w:rPr>
          <w:bCs/>
          <w:color w:val="000000"/>
          <w:sz w:val="24"/>
          <w:szCs w:val="24"/>
          <w:lang w:val="ru-RU"/>
        </w:rPr>
        <w:t xml:space="preserve">здравоохранения, </w:t>
      </w:r>
      <w:r w:rsidR="00632603" w:rsidRPr="00726D69">
        <w:rPr>
          <w:bCs/>
          <w:color w:val="000000"/>
          <w:sz w:val="24"/>
          <w:szCs w:val="24"/>
          <w:lang w:val="ru-RU"/>
        </w:rPr>
        <w:t xml:space="preserve">проходящих </w:t>
      </w:r>
      <w:r w:rsidRPr="00726D69">
        <w:rPr>
          <w:bCs/>
          <w:color w:val="000000"/>
          <w:sz w:val="24"/>
          <w:szCs w:val="24"/>
          <w:lang w:val="ru-RU"/>
        </w:rPr>
        <w:t>профессиональное обучение</w:t>
      </w:r>
      <w:r w:rsidR="00597D0E" w:rsidRPr="00726D69">
        <w:rPr>
          <w:bCs/>
          <w:color w:val="000000"/>
          <w:sz w:val="24"/>
          <w:szCs w:val="24"/>
          <w:lang w:val="ru-RU"/>
        </w:rPr>
        <w:t>)</w:t>
      </w:r>
    </w:p>
    <w:p w14:paraId="3E69655B" w14:textId="4F090B06" w:rsidR="00597D0E" w:rsidRPr="00726D69" w:rsidRDefault="00611EC5" w:rsidP="00597D0E">
      <w:pPr>
        <w:pStyle w:val="ListParagraph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bCs/>
          <w:color w:val="000000"/>
          <w:sz w:val="24"/>
          <w:szCs w:val="24"/>
          <w:lang w:val="ru-RU"/>
        </w:rPr>
      </w:pPr>
      <w:r w:rsidRPr="00726D69">
        <w:rPr>
          <w:b/>
          <w:bCs/>
          <w:color w:val="000000"/>
          <w:sz w:val="24"/>
          <w:szCs w:val="24"/>
          <w:lang w:val="ru-RU"/>
        </w:rPr>
        <w:t xml:space="preserve">Повышение осведомленности </w:t>
      </w:r>
      <w:r w:rsidR="00597D0E" w:rsidRPr="00726D69">
        <w:rPr>
          <w:bCs/>
          <w:color w:val="000000"/>
          <w:sz w:val="24"/>
          <w:szCs w:val="24"/>
          <w:lang w:val="ru-RU"/>
        </w:rPr>
        <w:t>(</w:t>
      </w:r>
      <w:r w:rsidRPr="00726D69">
        <w:rPr>
          <w:bCs/>
          <w:color w:val="000000"/>
          <w:sz w:val="24"/>
          <w:szCs w:val="24"/>
          <w:lang w:val="ru-RU"/>
        </w:rPr>
        <w:t xml:space="preserve">например, </w:t>
      </w:r>
      <w:r w:rsidR="00632603" w:rsidRPr="00726D69">
        <w:rPr>
          <w:bCs/>
          <w:color w:val="000000"/>
          <w:sz w:val="24"/>
          <w:szCs w:val="24"/>
          <w:lang w:val="ru-RU"/>
        </w:rPr>
        <w:t>разработка</w:t>
      </w:r>
      <w:r w:rsidRPr="00726D69">
        <w:rPr>
          <w:bCs/>
          <w:color w:val="000000"/>
          <w:sz w:val="24"/>
          <w:szCs w:val="24"/>
          <w:lang w:val="ru-RU"/>
        </w:rPr>
        <w:t xml:space="preserve"> информац</w:t>
      </w:r>
      <w:r w:rsidR="00B42518" w:rsidRPr="00726D69">
        <w:rPr>
          <w:bCs/>
          <w:color w:val="000000"/>
          <w:sz w:val="24"/>
          <w:szCs w:val="24"/>
          <w:lang w:val="ru-RU"/>
        </w:rPr>
        <w:t>ионных</w:t>
      </w:r>
      <w:r w:rsidRPr="00726D69">
        <w:rPr>
          <w:bCs/>
          <w:color w:val="000000"/>
          <w:sz w:val="24"/>
          <w:szCs w:val="24"/>
          <w:lang w:val="ru-RU"/>
        </w:rPr>
        <w:t xml:space="preserve"> материалов о </w:t>
      </w:r>
      <w:r w:rsidR="006A4C6D" w:rsidRPr="00726D69">
        <w:rPr>
          <w:bCs/>
          <w:color w:val="000000"/>
          <w:sz w:val="24"/>
          <w:szCs w:val="24"/>
          <w:lang w:val="ru-RU"/>
        </w:rPr>
        <w:t xml:space="preserve">профилактике </w:t>
      </w:r>
      <w:r w:rsidRPr="00726D69">
        <w:rPr>
          <w:bCs/>
          <w:color w:val="000000"/>
          <w:sz w:val="24"/>
          <w:szCs w:val="24"/>
          <w:lang w:val="ru-RU"/>
        </w:rPr>
        <w:t xml:space="preserve">заболеваний и </w:t>
      </w:r>
      <w:r w:rsidR="00402904" w:rsidRPr="00726D69">
        <w:rPr>
          <w:bCs/>
          <w:color w:val="000000"/>
          <w:sz w:val="24"/>
          <w:szCs w:val="24"/>
          <w:lang w:val="ru-RU"/>
        </w:rPr>
        <w:t xml:space="preserve">число </w:t>
      </w:r>
      <w:r w:rsidRPr="00726D69">
        <w:rPr>
          <w:bCs/>
          <w:color w:val="000000"/>
          <w:sz w:val="24"/>
          <w:szCs w:val="24"/>
          <w:lang w:val="ru-RU"/>
        </w:rPr>
        <w:t>кампаний по информированию  общественности</w:t>
      </w:r>
      <w:r w:rsidR="00597D0E" w:rsidRPr="00726D69">
        <w:rPr>
          <w:bCs/>
          <w:color w:val="000000"/>
          <w:sz w:val="24"/>
          <w:szCs w:val="24"/>
          <w:lang w:val="ru-RU"/>
        </w:rPr>
        <w:t>)</w:t>
      </w:r>
    </w:p>
    <w:p w14:paraId="6C6234CA" w14:textId="307FFAA2" w:rsidR="00597D0E" w:rsidRPr="00726D69" w:rsidRDefault="006A4C6D" w:rsidP="00597D0E">
      <w:pPr>
        <w:pStyle w:val="ListParagraph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bCs/>
          <w:color w:val="000000"/>
          <w:sz w:val="24"/>
          <w:szCs w:val="24"/>
          <w:lang w:val="ru-RU"/>
        </w:rPr>
      </w:pPr>
      <w:r w:rsidRPr="00726D69">
        <w:rPr>
          <w:b/>
          <w:bCs/>
          <w:color w:val="000000"/>
          <w:sz w:val="24"/>
          <w:szCs w:val="24"/>
          <w:lang w:val="ru-RU"/>
        </w:rPr>
        <w:t xml:space="preserve">Численность </w:t>
      </w:r>
      <w:r w:rsidR="00632603" w:rsidRPr="00726D69">
        <w:rPr>
          <w:b/>
          <w:bCs/>
          <w:color w:val="000000"/>
          <w:sz w:val="24"/>
          <w:szCs w:val="24"/>
          <w:lang w:val="ru-RU"/>
        </w:rPr>
        <w:t>работников</w:t>
      </w:r>
      <w:r w:rsidR="00611EC5" w:rsidRPr="00726D69">
        <w:rPr>
          <w:b/>
          <w:bCs/>
          <w:color w:val="000000"/>
          <w:sz w:val="24"/>
          <w:szCs w:val="24"/>
          <w:lang w:val="ru-RU"/>
        </w:rPr>
        <w:t xml:space="preserve"> здравоохранения и </w:t>
      </w:r>
      <w:r w:rsidR="00632603" w:rsidRPr="00726D69">
        <w:rPr>
          <w:b/>
          <w:bCs/>
          <w:color w:val="000000"/>
          <w:sz w:val="24"/>
          <w:szCs w:val="24"/>
          <w:lang w:val="ru-RU"/>
        </w:rPr>
        <w:t>связанные</w:t>
      </w:r>
      <w:r w:rsidR="00611EC5" w:rsidRPr="00726D69">
        <w:rPr>
          <w:b/>
          <w:bCs/>
          <w:color w:val="000000"/>
          <w:sz w:val="24"/>
          <w:szCs w:val="24"/>
          <w:lang w:val="ru-RU"/>
        </w:rPr>
        <w:t xml:space="preserve"> с этим </w:t>
      </w:r>
      <w:r w:rsidR="00632603" w:rsidRPr="00726D69">
        <w:rPr>
          <w:b/>
          <w:bCs/>
          <w:color w:val="000000"/>
          <w:sz w:val="24"/>
          <w:szCs w:val="24"/>
          <w:lang w:val="ru-RU"/>
        </w:rPr>
        <w:t>коэффициенты</w:t>
      </w:r>
      <w:r w:rsidR="00611EC5" w:rsidRPr="00726D69">
        <w:rPr>
          <w:b/>
          <w:bCs/>
          <w:color w:val="000000"/>
          <w:sz w:val="24"/>
          <w:szCs w:val="24"/>
          <w:lang w:val="ru-RU"/>
        </w:rPr>
        <w:t xml:space="preserve"> </w:t>
      </w:r>
      <w:r w:rsidR="00597D0E" w:rsidRPr="00726D69">
        <w:rPr>
          <w:bCs/>
          <w:color w:val="000000"/>
          <w:sz w:val="24"/>
          <w:szCs w:val="24"/>
          <w:lang w:val="ru-RU"/>
        </w:rPr>
        <w:t>(</w:t>
      </w:r>
      <w:r w:rsidR="00611EC5" w:rsidRPr="00726D69">
        <w:rPr>
          <w:bCs/>
          <w:color w:val="000000"/>
          <w:sz w:val="24"/>
          <w:szCs w:val="24"/>
          <w:lang w:val="ru-RU"/>
        </w:rPr>
        <w:t>напр</w:t>
      </w:r>
      <w:r w:rsidR="00632603" w:rsidRPr="00726D69">
        <w:rPr>
          <w:bCs/>
          <w:color w:val="000000"/>
          <w:sz w:val="24"/>
          <w:szCs w:val="24"/>
          <w:lang w:val="ru-RU"/>
        </w:rPr>
        <w:t>и</w:t>
      </w:r>
      <w:r w:rsidR="00611EC5" w:rsidRPr="00726D69">
        <w:rPr>
          <w:bCs/>
          <w:color w:val="000000"/>
          <w:sz w:val="24"/>
          <w:szCs w:val="24"/>
          <w:lang w:val="ru-RU"/>
        </w:rPr>
        <w:t xml:space="preserve">мер, </w:t>
      </w:r>
      <w:r w:rsidR="00632603" w:rsidRPr="00726D69">
        <w:rPr>
          <w:bCs/>
          <w:color w:val="000000"/>
          <w:sz w:val="24"/>
          <w:szCs w:val="24"/>
          <w:lang w:val="ru-RU"/>
        </w:rPr>
        <w:t>число терапевтов</w:t>
      </w:r>
      <w:r w:rsidR="00611EC5" w:rsidRPr="00726D69">
        <w:rPr>
          <w:bCs/>
          <w:color w:val="000000"/>
          <w:sz w:val="24"/>
          <w:szCs w:val="24"/>
          <w:lang w:val="ru-RU"/>
        </w:rPr>
        <w:t xml:space="preserve"> на 10 </w:t>
      </w:r>
      <w:r w:rsidR="00597D0E" w:rsidRPr="00726D69">
        <w:rPr>
          <w:bCs/>
          <w:color w:val="000000"/>
          <w:sz w:val="24"/>
          <w:szCs w:val="24"/>
          <w:lang w:val="ru-RU"/>
        </w:rPr>
        <w:t xml:space="preserve">000 </w:t>
      </w:r>
      <w:r w:rsidR="00611EC5" w:rsidRPr="00726D69">
        <w:rPr>
          <w:bCs/>
          <w:color w:val="000000"/>
          <w:sz w:val="24"/>
          <w:szCs w:val="24"/>
          <w:lang w:val="ru-RU"/>
        </w:rPr>
        <w:t>человек</w:t>
      </w:r>
      <w:r w:rsidR="00597D0E" w:rsidRPr="00726D69">
        <w:rPr>
          <w:bCs/>
          <w:color w:val="000000"/>
          <w:sz w:val="24"/>
          <w:szCs w:val="24"/>
          <w:lang w:val="ru-RU"/>
        </w:rPr>
        <w:t xml:space="preserve">, </w:t>
      </w:r>
      <w:r w:rsidR="00402904" w:rsidRPr="00726D69">
        <w:rPr>
          <w:bCs/>
          <w:color w:val="000000"/>
          <w:sz w:val="24"/>
          <w:szCs w:val="24"/>
          <w:lang w:val="ru-RU"/>
        </w:rPr>
        <w:t xml:space="preserve">число </w:t>
      </w:r>
      <w:r w:rsidR="00717F90" w:rsidRPr="00726D69">
        <w:rPr>
          <w:bCs/>
          <w:color w:val="000000"/>
          <w:sz w:val="24"/>
          <w:szCs w:val="24"/>
          <w:lang w:val="ru-RU"/>
        </w:rPr>
        <w:t xml:space="preserve">специалистов среднего звена </w:t>
      </w:r>
      <w:r w:rsidR="00611EC5" w:rsidRPr="00726D69">
        <w:rPr>
          <w:bCs/>
          <w:color w:val="000000"/>
          <w:sz w:val="24"/>
          <w:szCs w:val="24"/>
          <w:lang w:val="ru-RU"/>
        </w:rPr>
        <w:t xml:space="preserve">на </w:t>
      </w:r>
      <w:r w:rsidR="00597D0E" w:rsidRPr="00726D69">
        <w:rPr>
          <w:bCs/>
          <w:color w:val="000000"/>
          <w:sz w:val="24"/>
          <w:szCs w:val="24"/>
          <w:lang w:val="ru-RU"/>
        </w:rPr>
        <w:t xml:space="preserve">1 </w:t>
      </w:r>
      <w:r w:rsidR="00611EC5" w:rsidRPr="00726D69">
        <w:rPr>
          <w:bCs/>
          <w:color w:val="000000"/>
          <w:sz w:val="24"/>
          <w:szCs w:val="24"/>
          <w:lang w:val="ru-RU"/>
        </w:rPr>
        <w:t>терапевта</w:t>
      </w:r>
      <w:r w:rsidR="00597D0E" w:rsidRPr="00726D69">
        <w:rPr>
          <w:bCs/>
          <w:color w:val="000000"/>
          <w:sz w:val="24"/>
          <w:szCs w:val="24"/>
          <w:lang w:val="ru-RU"/>
        </w:rPr>
        <w:t xml:space="preserve">, </w:t>
      </w:r>
      <w:r w:rsidR="00402904" w:rsidRPr="00726D69">
        <w:rPr>
          <w:bCs/>
          <w:color w:val="000000"/>
          <w:sz w:val="24"/>
          <w:szCs w:val="24"/>
          <w:lang w:val="ru-RU"/>
        </w:rPr>
        <w:t xml:space="preserve">число </w:t>
      </w:r>
      <w:r w:rsidR="00B42518" w:rsidRPr="00726D69">
        <w:rPr>
          <w:bCs/>
          <w:color w:val="000000"/>
          <w:sz w:val="24"/>
          <w:szCs w:val="24"/>
          <w:lang w:val="ru-RU"/>
        </w:rPr>
        <w:t>врачей-</w:t>
      </w:r>
      <w:r w:rsidR="00611EC5" w:rsidRPr="00726D69">
        <w:rPr>
          <w:bCs/>
          <w:color w:val="000000"/>
          <w:sz w:val="24"/>
          <w:szCs w:val="24"/>
          <w:lang w:val="ru-RU"/>
        </w:rPr>
        <w:t xml:space="preserve">специалистов на 100 </w:t>
      </w:r>
      <w:r w:rsidR="00597D0E" w:rsidRPr="00726D69">
        <w:rPr>
          <w:bCs/>
          <w:color w:val="000000"/>
          <w:sz w:val="24"/>
          <w:szCs w:val="24"/>
          <w:lang w:val="ru-RU"/>
        </w:rPr>
        <w:t xml:space="preserve">000 </w:t>
      </w:r>
      <w:r w:rsidR="00611EC5" w:rsidRPr="00726D69">
        <w:rPr>
          <w:bCs/>
          <w:color w:val="000000"/>
          <w:sz w:val="24"/>
          <w:szCs w:val="24"/>
          <w:lang w:val="ru-RU"/>
        </w:rPr>
        <w:t>человек</w:t>
      </w:r>
      <w:r w:rsidR="00597D0E" w:rsidRPr="00726D69">
        <w:rPr>
          <w:bCs/>
          <w:color w:val="000000"/>
          <w:sz w:val="24"/>
          <w:szCs w:val="24"/>
          <w:lang w:val="ru-RU"/>
        </w:rPr>
        <w:t xml:space="preserve">, </w:t>
      </w:r>
      <w:r w:rsidR="00402904" w:rsidRPr="00726D69">
        <w:rPr>
          <w:bCs/>
          <w:color w:val="000000"/>
          <w:sz w:val="24"/>
          <w:szCs w:val="24"/>
          <w:lang w:val="ru-RU"/>
        </w:rPr>
        <w:t xml:space="preserve">число </w:t>
      </w:r>
      <w:r w:rsidR="00611EC5" w:rsidRPr="00726D69">
        <w:rPr>
          <w:bCs/>
          <w:color w:val="000000"/>
          <w:sz w:val="24"/>
          <w:szCs w:val="24"/>
          <w:lang w:val="ru-RU"/>
        </w:rPr>
        <w:t xml:space="preserve">медработников на </w:t>
      </w:r>
      <w:r w:rsidR="00B42518" w:rsidRPr="00726D69">
        <w:rPr>
          <w:bCs/>
          <w:color w:val="000000"/>
          <w:sz w:val="24"/>
          <w:szCs w:val="24"/>
          <w:lang w:val="ru-RU"/>
        </w:rPr>
        <w:t xml:space="preserve">душу </w:t>
      </w:r>
      <w:r w:rsidR="00632603" w:rsidRPr="00726D69">
        <w:rPr>
          <w:bCs/>
          <w:color w:val="000000"/>
          <w:sz w:val="24"/>
          <w:szCs w:val="24"/>
          <w:lang w:val="ru-RU"/>
        </w:rPr>
        <w:t>населения</w:t>
      </w:r>
      <w:r w:rsidR="00597D0E" w:rsidRPr="00726D69">
        <w:rPr>
          <w:bCs/>
          <w:color w:val="000000"/>
          <w:sz w:val="24"/>
          <w:szCs w:val="24"/>
          <w:lang w:val="ru-RU"/>
        </w:rPr>
        <w:t>)</w:t>
      </w:r>
    </w:p>
    <w:p w14:paraId="0E901655" w14:textId="47DA9E2F" w:rsidR="00597D0E" w:rsidRPr="00726D69" w:rsidRDefault="00611EC5" w:rsidP="00597D0E">
      <w:pPr>
        <w:pStyle w:val="ListParagraph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bCs/>
          <w:color w:val="000000"/>
          <w:sz w:val="24"/>
          <w:szCs w:val="24"/>
          <w:lang w:val="ru-RU"/>
        </w:rPr>
      </w:pPr>
      <w:r w:rsidRPr="00726D69">
        <w:rPr>
          <w:b/>
          <w:bCs/>
          <w:color w:val="000000"/>
          <w:sz w:val="24"/>
          <w:szCs w:val="24"/>
          <w:lang w:val="ru-RU"/>
        </w:rPr>
        <w:t>Нормативно-</w:t>
      </w:r>
      <w:r w:rsidR="00632603" w:rsidRPr="00726D69">
        <w:rPr>
          <w:b/>
          <w:bCs/>
          <w:color w:val="000000"/>
          <w:sz w:val="24"/>
          <w:szCs w:val="24"/>
          <w:lang w:val="ru-RU"/>
        </w:rPr>
        <w:t>правовые</w:t>
      </w:r>
      <w:r w:rsidRPr="00726D69">
        <w:rPr>
          <w:b/>
          <w:bCs/>
          <w:color w:val="000000"/>
          <w:sz w:val="24"/>
          <w:szCs w:val="24"/>
          <w:lang w:val="ru-RU"/>
        </w:rPr>
        <w:t xml:space="preserve"> </w:t>
      </w:r>
      <w:r w:rsidR="00632603" w:rsidRPr="00726D69">
        <w:rPr>
          <w:b/>
          <w:bCs/>
          <w:color w:val="000000"/>
          <w:sz w:val="24"/>
          <w:szCs w:val="24"/>
          <w:lang w:val="ru-RU"/>
        </w:rPr>
        <w:t>документы</w:t>
      </w:r>
      <w:r w:rsidRPr="00726D69">
        <w:rPr>
          <w:b/>
          <w:bCs/>
          <w:color w:val="000000"/>
          <w:sz w:val="24"/>
          <w:szCs w:val="24"/>
          <w:lang w:val="ru-RU"/>
        </w:rPr>
        <w:t xml:space="preserve"> </w:t>
      </w:r>
      <w:r w:rsidR="00597D0E" w:rsidRPr="00726D69">
        <w:rPr>
          <w:bCs/>
          <w:color w:val="000000"/>
          <w:sz w:val="24"/>
          <w:szCs w:val="24"/>
          <w:lang w:val="ru-RU"/>
        </w:rPr>
        <w:t>(</w:t>
      </w:r>
      <w:r w:rsidR="00632603" w:rsidRPr="00726D69">
        <w:rPr>
          <w:bCs/>
          <w:color w:val="000000"/>
          <w:sz w:val="24"/>
          <w:szCs w:val="24"/>
          <w:lang w:val="ru-RU"/>
        </w:rPr>
        <w:t>например</w:t>
      </w:r>
      <w:r w:rsidRPr="00726D69">
        <w:rPr>
          <w:bCs/>
          <w:color w:val="000000"/>
          <w:sz w:val="24"/>
          <w:szCs w:val="24"/>
          <w:lang w:val="ru-RU"/>
        </w:rPr>
        <w:t xml:space="preserve">, общее </w:t>
      </w:r>
      <w:r w:rsidR="00632603" w:rsidRPr="00726D69">
        <w:rPr>
          <w:bCs/>
          <w:color w:val="000000"/>
          <w:sz w:val="24"/>
          <w:szCs w:val="24"/>
          <w:lang w:val="ru-RU"/>
        </w:rPr>
        <w:t>количество</w:t>
      </w:r>
      <w:r w:rsidRPr="00726D69">
        <w:rPr>
          <w:bCs/>
          <w:color w:val="000000"/>
          <w:sz w:val="24"/>
          <w:szCs w:val="24"/>
          <w:lang w:val="ru-RU"/>
        </w:rPr>
        <w:t xml:space="preserve"> </w:t>
      </w:r>
      <w:r w:rsidR="00632603" w:rsidRPr="00726D69">
        <w:rPr>
          <w:bCs/>
          <w:color w:val="000000"/>
          <w:sz w:val="24"/>
          <w:szCs w:val="24"/>
          <w:lang w:val="ru-RU"/>
        </w:rPr>
        <w:t>разработанных</w:t>
      </w:r>
      <w:r w:rsidRPr="00726D69">
        <w:rPr>
          <w:bCs/>
          <w:color w:val="000000"/>
          <w:sz w:val="24"/>
          <w:szCs w:val="24"/>
          <w:lang w:val="ru-RU"/>
        </w:rPr>
        <w:t xml:space="preserve"> нормативно-правовых </w:t>
      </w:r>
      <w:r w:rsidR="00632603" w:rsidRPr="00726D69">
        <w:rPr>
          <w:bCs/>
          <w:color w:val="000000"/>
          <w:sz w:val="24"/>
          <w:szCs w:val="24"/>
          <w:lang w:val="ru-RU"/>
        </w:rPr>
        <w:t>документов</w:t>
      </w:r>
      <w:r w:rsidRPr="00726D69">
        <w:rPr>
          <w:bCs/>
          <w:color w:val="000000"/>
          <w:sz w:val="24"/>
          <w:szCs w:val="24"/>
          <w:lang w:val="ru-RU"/>
        </w:rPr>
        <w:t xml:space="preserve"> и </w:t>
      </w:r>
      <w:r w:rsidR="00632603" w:rsidRPr="00726D69">
        <w:rPr>
          <w:bCs/>
          <w:color w:val="000000"/>
          <w:sz w:val="24"/>
          <w:szCs w:val="24"/>
          <w:lang w:val="ru-RU"/>
        </w:rPr>
        <w:t>количество</w:t>
      </w:r>
      <w:r w:rsidRPr="00726D69">
        <w:rPr>
          <w:bCs/>
          <w:color w:val="000000"/>
          <w:sz w:val="24"/>
          <w:szCs w:val="24"/>
          <w:lang w:val="ru-RU"/>
        </w:rPr>
        <w:t xml:space="preserve"> </w:t>
      </w:r>
      <w:r w:rsidR="00B42518" w:rsidRPr="00726D69">
        <w:rPr>
          <w:bCs/>
          <w:color w:val="000000"/>
          <w:sz w:val="24"/>
          <w:szCs w:val="24"/>
          <w:lang w:val="ru-RU"/>
        </w:rPr>
        <w:t xml:space="preserve">подготовленных </w:t>
      </w:r>
      <w:r w:rsidRPr="00726D69">
        <w:rPr>
          <w:bCs/>
          <w:color w:val="000000"/>
          <w:sz w:val="24"/>
          <w:szCs w:val="24"/>
          <w:lang w:val="ru-RU"/>
        </w:rPr>
        <w:t xml:space="preserve">договоров, </w:t>
      </w:r>
      <w:r w:rsidR="00632603" w:rsidRPr="00726D69">
        <w:rPr>
          <w:bCs/>
          <w:color w:val="000000"/>
          <w:sz w:val="24"/>
          <w:szCs w:val="24"/>
          <w:lang w:val="ru-RU"/>
        </w:rPr>
        <w:t>соглашений</w:t>
      </w:r>
      <w:r w:rsidRPr="00726D69">
        <w:rPr>
          <w:bCs/>
          <w:color w:val="000000"/>
          <w:sz w:val="24"/>
          <w:szCs w:val="24"/>
          <w:lang w:val="ru-RU"/>
        </w:rPr>
        <w:t xml:space="preserve">, протоколов и программ и </w:t>
      </w:r>
      <w:r w:rsidR="00632603" w:rsidRPr="00726D69">
        <w:rPr>
          <w:bCs/>
          <w:color w:val="000000"/>
          <w:sz w:val="24"/>
          <w:szCs w:val="24"/>
          <w:lang w:val="ru-RU"/>
        </w:rPr>
        <w:t>других</w:t>
      </w:r>
      <w:r w:rsidRPr="00726D69">
        <w:rPr>
          <w:bCs/>
          <w:color w:val="000000"/>
          <w:sz w:val="24"/>
          <w:szCs w:val="24"/>
          <w:lang w:val="ru-RU"/>
        </w:rPr>
        <w:t xml:space="preserve"> </w:t>
      </w:r>
      <w:r w:rsidR="00632603" w:rsidRPr="00726D69">
        <w:rPr>
          <w:bCs/>
          <w:color w:val="000000"/>
          <w:sz w:val="24"/>
          <w:szCs w:val="24"/>
          <w:lang w:val="ru-RU"/>
        </w:rPr>
        <w:t>документов</w:t>
      </w:r>
      <w:r w:rsidRPr="00726D69">
        <w:rPr>
          <w:bCs/>
          <w:color w:val="000000"/>
          <w:sz w:val="24"/>
          <w:szCs w:val="24"/>
          <w:lang w:val="ru-RU"/>
        </w:rPr>
        <w:t xml:space="preserve">, встреч, </w:t>
      </w:r>
      <w:r w:rsidR="00632603" w:rsidRPr="00726D69">
        <w:rPr>
          <w:bCs/>
          <w:color w:val="000000"/>
          <w:sz w:val="24"/>
          <w:szCs w:val="24"/>
          <w:lang w:val="ru-RU"/>
        </w:rPr>
        <w:t>обсуждений</w:t>
      </w:r>
      <w:r w:rsidRPr="00726D69">
        <w:rPr>
          <w:bCs/>
          <w:color w:val="000000"/>
          <w:sz w:val="24"/>
          <w:szCs w:val="24"/>
          <w:lang w:val="ru-RU"/>
        </w:rPr>
        <w:t xml:space="preserve"> и </w:t>
      </w:r>
      <w:r w:rsidR="00B42518" w:rsidRPr="00726D69">
        <w:rPr>
          <w:bCs/>
          <w:color w:val="000000"/>
          <w:sz w:val="24"/>
          <w:szCs w:val="24"/>
          <w:lang w:val="ru-RU"/>
        </w:rPr>
        <w:t xml:space="preserve">разных </w:t>
      </w:r>
      <w:r w:rsidRPr="00726D69">
        <w:rPr>
          <w:bCs/>
          <w:color w:val="000000"/>
          <w:sz w:val="24"/>
          <w:szCs w:val="24"/>
          <w:lang w:val="ru-RU"/>
        </w:rPr>
        <w:t xml:space="preserve">мероприятий в рамках </w:t>
      </w:r>
      <w:r w:rsidR="00632603" w:rsidRPr="00726D69">
        <w:rPr>
          <w:bCs/>
          <w:color w:val="000000"/>
          <w:sz w:val="24"/>
          <w:szCs w:val="24"/>
          <w:lang w:val="ru-RU"/>
        </w:rPr>
        <w:t>взаимодействия</w:t>
      </w:r>
      <w:r w:rsidR="00597D0E" w:rsidRPr="00726D69">
        <w:rPr>
          <w:bCs/>
          <w:color w:val="000000"/>
          <w:sz w:val="24"/>
          <w:szCs w:val="24"/>
          <w:lang w:val="ru-RU"/>
        </w:rPr>
        <w:t>)</w:t>
      </w:r>
    </w:p>
    <w:p w14:paraId="48B5728D" w14:textId="77777777" w:rsidR="00597D0E" w:rsidRPr="00726D69" w:rsidRDefault="00597D0E" w:rsidP="00597D0E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1350"/>
        <w:jc w:val="both"/>
        <w:rPr>
          <w:b/>
          <w:bCs/>
          <w:color w:val="000000"/>
          <w:sz w:val="24"/>
          <w:szCs w:val="24"/>
          <w:lang w:val="ru-RU"/>
        </w:rPr>
      </w:pPr>
    </w:p>
    <w:p w14:paraId="73F8637C" w14:textId="77777777" w:rsidR="00BD6988" w:rsidRPr="00726D69" w:rsidRDefault="00BD6988" w:rsidP="00597D0E">
      <w:pPr>
        <w:snapToGrid w:val="0"/>
        <w:spacing w:after="0" w:line="240" w:lineRule="auto"/>
        <w:contextualSpacing/>
        <w:jc w:val="both"/>
        <w:rPr>
          <w:b/>
          <w:bCs/>
          <w:color w:val="000000"/>
          <w:sz w:val="24"/>
          <w:szCs w:val="24"/>
          <w:lang w:val="ru-RU"/>
        </w:rPr>
      </w:pPr>
    </w:p>
    <w:p w14:paraId="1B0D8B34" w14:textId="5F528913" w:rsidR="0074318D" w:rsidRPr="00726D69" w:rsidRDefault="0074318D" w:rsidP="00100E22">
      <w:pPr>
        <w:pStyle w:val="Heading2"/>
        <w:ind w:right="-86"/>
        <w:rPr>
          <w:b/>
          <w:sz w:val="24"/>
          <w:szCs w:val="24"/>
          <w:lang w:val="ru-RU"/>
        </w:rPr>
      </w:pPr>
    </w:p>
    <w:p w14:paraId="7C61781D" w14:textId="77777777" w:rsidR="00945DE6" w:rsidRPr="00726D69" w:rsidRDefault="00945DE6" w:rsidP="00945DE6">
      <w:pPr>
        <w:rPr>
          <w:lang w:val="ru-RU"/>
        </w:rPr>
      </w:pPr>
    </w:p>
    <w:p w14:paraId="71A206CE" w14:textId="25B8E053" w:rsidR="0074318D" w:rsidRPr="00726D69" w:rsidRDefault="00611EC5" w:rsidP="00BD6988">
      <w:pPr>
        <w:pStyle w:val="Heading2"/>
        <w:rPr>
          <w:b/>
          <w:sz w:val="24"/>
          <w:szCs w:val="24"/>
        </w:rPr>
      </w:pPr>
      <w:bookmarkStart w:id="51" w:name="_Toc517698284"/>
      <w:r w:rsidRPr="00726D69">
        <w:rPr>
          <w:b/>
          <w:sz w:val="24"/>
          <w:szCs w:val="24"/>
          <w:lang w:val="ru-RU"/>
        </w:rPr>
        <w:lastRenderedPageBreak/>
        <w:t>Страновой обзор</w:t>
      </w:r>
      <w:bookmarkEnd w:id="51"/>
      <w:r w:rsidRPr="00726D69">
        <w:rPr>
          <w:b/>
          <w:sz w:val="24"/>
          <w:szCs w:val="24"/>
          <w:lang w:val="ru-RU"/>
        </w:rPr>
        <w:t xml:space="preserve"> </w:t>
      </w:r>
    </w:p>
    <w:p w14:paraId="6FEC0086" w14:textId="30ED9864" w:rsidR="00EE0D58" w:rsidRPr="00726D69" w:rsidRDefault="00611EC5" w:rsidP="00100E22">
      <w:pPr>
        <w:pStyle w:val="Heading2"/>
        <w:rPr>
          <w:sz w:val="24"/>
          <w:szCs w:val="24"/>
        </w:rPr>
      </w:pPr>
      <w:bookmarkStart w:id="52" w:name="_Toc517698285"/>
      <w:r w:rsidRPr="00726D69">
        <w:rPr>
          <w:b/>
          <w:sz w:val="24"/>
          <w:szCs w:val="24"/>
          <w:lang w:val="ru-RU"/>
        </w:rPr>
        <w:t>Российская Федерация</w:t>
      </w:r>
      <w:r w:rsidR="00D26BC5" w:rsidRPr="00726D69">
        <w:rPr>
          <w:b/>
          <w:sz w:val="24"/>
          <w:szCs w:val="24"/>
        </w:rPr>
        <w:t xml:space="preserve">: </w:t>
      </w:r>
      <w:r w:rsidRPr="00726D69">
        <w:rPr>
          <w:b/>
          <w:sz w:val="24"/>
          <w:szCs w:val="24"/>
          <w:lang w:val="ru-RU"/>
        </w:rPr>
        <w:t>образование</w:t>
      </w:r>
      <w:bookmarkEnd w:id="52"/>
      <w:r w:rsidRPr="00726D69">
        <w:rPr>
          <w:b/>
          <w:sz w:val="24"/>
          <w:szCs w:val="24"/>
          <w:lang w:val="ru-RU"/>
        </w:rPr>
        <w:t xml:space="preserve"> </w:t>
      </w:r>
    </w:p>
    <w:tbl>
      <w:tblPr>
        <w:tblW w:w="10690" w:type="dxa"/>
        <w:tblInd w:w="-55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8929"/>
      </w:tblGrid>
      <w:tr w:rsidR="00100E22" w:rsidRPr="007C1236" w14:paraId="0071DACF" w14:textId="77777777" w:rsidTr="00B8178F">
        <w:tc>
          <w:tcPr>
            <w:tcW w:w="176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4BDCFFE7" w14:textId="19FF8A8E" w:rsidR="00100E22" w:rsidRPr="00726D69" w:rsidRDefault="00296E90" w:rsidP="00100E22">
            <w:pPr>
              <w:spacing w:after="0" w:line="240" w:lineRule="auto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Структура программы </w:t>
            </w:r>
          </w:p>
        </w:tc>
        <w:tc>
          <w:tcPr>
            <w:tcW w:w="892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7852180E" w14:textId="59D04F3D" w:rsidR="00100E22" w:rsidRPr="00726D69" w:rsidRDefault="00B42518" w:rsidP="00100E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Государственная</w:t>
            </w:r>
            <w:r w:rsidR="00130FD2" w:rsidRPr="00726D69">
              <w:rPr>
                <w:b/>
                <w:bCs/>
                <w:sz w:val="24"/>
                <w:szCs w:val="24"/>
                <w:lang w:val="ru-RU"/>
              </w:rPr>
              <w:t xml:space="preserve"> программа </w:t>
            </w:r>
            <w:r w:rsidR="005A52CA" w:rsidRPr="00726D69">
              <w:rPr>
                <w:b/>
                <w:bCs/>
                <w:sz w:val="24"/>
                <w:szCs w:val="24"/>
                <w:lang w:val="ru-RU"/>
              </w:rPr>
              <w:t>развития</w:t>
            </w:r>
            <w:r w:rsidR="00130FD2" w:rsidRPr="00726D69">
              <w:rPr>
                <w:b/>
                <w:bCs/>
                <w:sz w:val="24"/>
                <w:szCs w:val="24"/>
                <w:lang w:val="ru-RU"/>
              </w:rPr>
              <w:t xml:space="preserve"> системы образования на 2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013-2020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гг.</w:t>
            </w:r>
            <w:r w:rsidR="00130FD2" w:rsidRPr="00726D69">
              <w:rPr>
                <w:b/>
                <w:bCs/>
                <w:sz w:val="24"/>
                <w:szCs w:val="24"/>
                <w:lang w:val="ru-RU"/>
              </w:rPr>
              <w:t xml:space="preserve">, в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т.ч</w:t>
            </w:r>
            <w:r w:rsidR="00130FD2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>7</w:t>
            </w:r>
            <w:r w:rsidR="00130FD2" w:rsidRPr="00726D69">
              <w:rPr>
                <w:b/>
                <w:bCs/>
                <w:sz w:val="24"/>
                <w:szCs w:val="24"/>
                <w:lang w:val="ru-RU"/>
              </w:rPr>
              <w:t xml:space="preserve"> подпрограмм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: 1. </w:t>
            </w:r>
            <w:r w:rsidR="00130FD2" w:rsidRPr="00726D69">
              <w:rPr>
                <w:b/>
                <w:bCs/>
                <w:sz w:val="24"/>
                <w:szCs w:val="24"/>
                <w:lang w:val="ru-RU"/>
              </w:rPr>
              <w:t xml:space="preserve">Развитие профессионального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образования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 2. </w:t>
            </w:r>
            <w:r w:rsidR="00130FD2" w:rsidRPr="00726D69">
              <w:rPr>
                <w:b/>
                <w:bCs/>
                <w:sz w:val="24"/>
                <w:szCs w:val="24"/>
                <w:lang w:val="ru-RU"/>
              </w:rPr>
              <w:t>Развитие дошкольного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, общего </w:t>
            </w:r>
            <w:r w:rsidR="00130FD2" w:rsidRPr="00726D69">
              <w:rPr>
                <w:b/>
                <w:bCs/>
                <w:sz w:val="24"/>
                <w:szCs w:val="24"/>
                <w:lang w:val="ru-RU"/>
              </w:rPr>
              <w:t xml:space="preserve">и 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>дополнительного</w:t>
            </w:r>
            <w:r w:rsidR="00130FD2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образования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детей.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3. </w:t>
            </w:r>
            <w:r w:rsidR="00130FD2" w:rsidRPr="00726D69">
              <w:rPr>
                <w:b/>
                <w:bCs/>
                <w:sz w:val="24"/>
                <w:szCs w:val="24"/>
                <w:lang w:val="ru-RU"/>
              </w:rPr>
              <w:t xml:space="preserve">Развитие системы оценки 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качества </w:t>
            </w:r>
            <w:r w:rsidR="00130FD2" w:rsidRPr="00726D69">
              <w:rPr>
                <w:b/>
                <w:bCs/>
                <w:sz w:val="24"/>
                <w:szCs w:val="24"/>
                <w:lang w:val="ru-RU"/>
              </w:rPr>
              <w:t>образования и информационной прозрачности системы образования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  <w:r w:rsidR="00130FD2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4. 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>Вовлечение молодежи в социальную практику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 5.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Обеспечение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реализации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государственной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программы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 Российской Федерации «Развитие образования на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>2013-2020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 гг.</w:t>
            </w:r>
            <w:r w:rsidR="005A52CA" w:rsidRPr="00726D69">
              <w:rPr>
                <w:b/>
                <w:bCs/>
                <w:sz w:val="24"/>
                <w:szCs w:val="24"/>
                <w:lang w:val="ru-RU"/>
              </w:rPr>
              <w:t>»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>, 6.</w:t>
            </w:r>
            <w:r w:rsidR="00717F90" w:rsidRPr="00726D69">
              <w:rPr>
                <w:b/>
                <w:bCs/>
                <w:sz w:val="24"/>
                <w:szCs w:val="24"/>
                <w:lang w:val="ru-RU"/>
              </w:rPr>
              <w:t xml:space="preserve"> Федеральная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 целевая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программа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 «Русский </w:t>
            </w:r>
            <w:r w:rsidR="00717F90" w:rsidRPr="00726D69">
              <w:rPr>
                <w:b/>
                <w:bCs/>
                <w:sz w:val="24"/>
                <w:szCs w:val="24"/>
                <w:lang w:val="ru-RU"/>
              </w:rPr>
              <w:t>я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зык» на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>2011-2015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 гг.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100E22" w:rsidRPr="00726D69">
              <w:rPr>
                <w:b/>
                <w:bCs/>
                <w:sz w:val="24"/>
                <w:szCs w:val="24"/>
              </w:rPr>
              <w:t>and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 7.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Федеральная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 целевая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программа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развития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 образования на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2011 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>–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 2015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 гг.</w:t>
            </w:r>
          </w:p>
        </w:tc>
      </w:tr>
      <w:tr w:rsidR="00100E22" w:rsidRPr="007C1236" w14:paraId="3B4ECB15" w14:textId="77777777" w:rsidTr="00B8178F">
        <w:tblPrEx>
          <w:tblBorders>
            <w:top w:val="none" w:sz="0" w:space="0" w:color="auto"/>
          </w:tblBorders>
        </w:tblPrEx>
        <w:tc>
          <w:tcPr>
            <w:tcW w:w="176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2AE3E548" w14:textId="2E894B6F" w:rsidR="00100E22" w:rsidRPr="00726D69" w:rsidRDefault="00296E90" w:rsidP="00100E22">
            <w:pPr>
              <w:spacing w:after="0" w:line="240" w:lineRule="auto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Количество ПЭ </w:t>
            </w:r>
          </w:p>
        </w:tc>
        <w:tc>
          <w:tcPr>
            <w:tcW w:w="892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03DFC9D6" w14:textId="396DEBDF" w:rsidR="00100E22" w:rsidRPr="00726D69" w:rsidRDefault="00100E22" w:rsidP="00100E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80 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на уровне программы 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74 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>на уровне подпрограмм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 в среднем по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10 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>на каждую подпрограмму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100E22" w:rsidRPr="007C1236" w14:paraId="521DDF5E" w14:textId="77777777" w:rsidTr="00B8178F">
        <w:tblPrEx>
          <w:tblBorders>
            <w:top w:val="none" w:sz="0" w:space="0" w:color="auto"/>
          </w:tblBorders>
        </w:tblPrEx>
        <w:tc>
          <w:tcPr>
            <w:tcW w:w="176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58D1A687" w14:textId="45CC0409" w:rsidR="00100E22" w:rsidRPr="00726D69" w:rsidRDefault="00296E90" w:rsidP="00100E22">
            <w:pPr>
              <w:spacing w:after="0" w:line="240" w:lineRule="auto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ПЭ наивысшего уровня </w:t>
            </w:r>
          </w:p>
        </w:tc>
        <w:tc>
          <w:tcPr>
            <w:tcW w:w="892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7DEE6C8B" w14:textId="65687821" w:rsidR="00100E22" w:rsidRPr="00726D69" w:rsidRDefault="00D75DEF" w:rsidP="00100E22">
            <w:pPr>
              <w:spacing w:after="0" w:line="240" w:lineRule="auto"/>
              <w:jc w:val="both"/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Относительная д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оля населения в возрасте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5-18 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лет, </w:t>
            </w:r>
            <w:r w:rsidR="00B42518" w:rsidRPr="00726D69">
              <w:rPr>
                <w:b/>
                <w:bCs/>
                <w:sz w:val="24"/>
                <w:szCs w:val="24"/>
                <w:lang w:val="ru-RU"/>
              </w:rPr>
              <w:t>охваченного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 общим и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профессиональным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образованием</w:t>
            </w:r>
            <w:r w:rsidR="00B42518"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 к общей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численности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 населения в возрасте от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5 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до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18 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лет </w:t>
            </w:r>
            <w:r w:rsidR="00100E22" w:rsidRPr="00726D6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  <w:t> </w:t>
            </w:r>
          </w:p>
          <w:p w14:paraId="3EC71917" w14:textId="7780EB84" w:rsidR="00B8178F" w:rsidRPr="00726D69" w:rsidRDefault="00296E90" w:rsidP="00100E22">
            <w:pPr>
              <w:spacing w:after="0" w:line="240" w:lineRule="auto"/>
              <w:jc w:val="both"/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Наличие дошкольного образования (доля детей в возрасте от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3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7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лет, </w:t>
            </w:r>
            <w:r w:rsidR="00B42518" w:rsidRPr="00726D69">
              <w:rPr>
                <w:b/>
                <w:bCs/>
                <w:sz w:val="24"/>
                <w:szCs w:val="24"/>
                <w:lang w:val="ru-RU"/>
              </w:rPr>
              <w:t>охваченных дошкольным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образование</w:t>
            </w:r>
            <w:r w:rsidR="00B42518" w:rsidRPr="00726D69">
              <w:rPr>
                <w:b/>
                <w:bCs/>
                <w:sz w:val="24"/>
                <w:szCs w:val="24"/>
                <w:lang w:val="ru-RU"/>
              </w:rPr>
              <w:t>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 текущем году</w:t>
            </w:r>
            <w:r w:rsidR="00B42518"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к общей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численности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детей в возрасте от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3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7 </w:t>
            </w:r>
            <w:r w:rsidR="00B42518" w:rsidRPr="00726D69">
              <w:rPr>
                <w:b/>
                <w:bCs/>
                <w:sz w:val="24"/>
                <w:szCs w:val="24"/>
                <w:lang w:val="ru-RU"/>
              </w:rPr>
              <w:t>лет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B42518" w:rsidRPr="00726D69">
              <w:rPr>
                <w:b/>
                <w:bCs/>
                <w:sz w:val="24"/>
                <w:szCs w:val="24"/>
                <w:lang w:val="ru-RU"/>
              </w:rPr>
              <w:t>охваченных дошкольным образованием</w:t>
            </w:r>
            <w:r w:rsidR="00717F90"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B42518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и численности детей в возрасте от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3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7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лет, </w:t>
            </w:r>
            <w:r w:rsidR="00717F90" w:rsidRPr="00726D69">
              <w:rPr>
                <w:b/>
                <w:bCs/>
                <w:sz w:val="24"/>
                <w:szCs w:val="24"/>
                <w:lang w:val="ru-RU"/>
              </w:rPr>
              <w:t>ожидающих зачисления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дошкольное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учебное </w:t>
            </w:r>
            <w:r w:rsidR="005A52CA" w:rsidRPr="00726D69">
              <w:rPr>
                <w:b/>
                <w:bCs/>
                <w:sz w:val="24"/>
                <w:szCs w:val="24"/>
                <w:lang w:val="ru-RU"/>
              </w:rPr>
              <w:t xml:space="preserve">учреждение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в текущем году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  <w:r w:rsidR="00100E22" w:rsidRPr="00726D6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  <w:t> </w:t>
            </w:r>
          </w:p>
          <w:p w14:paraId="771A6649" w14:textId="28987E3D" w:rsidR="00B8178F" w:rsidRPr="00726D69" w:rsidRDefault="00717F90" w:rsidP="00100E22">
            <w:pPr>
              <w:spacing w:after="0" w:line="240" w:lineRule="auto"/>
              <w:jc w:val="both"/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Отношение с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>р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еднего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 балл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а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 по ЕГЭ (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2 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обязательных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предмета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  <w:r w:rsidR="00D75DEF" w:rsidRPr="00726D69">
              <w:rPr>
                <w:b/>
                <w:bCs/>
                <w:sz w:val="24"/>
                <w:szCs w:val="24"/>
                <w:lang w:val="ru-RU"/>
              </w:rPr>
              <w:t>, полученного в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 10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>% школ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с наилучшими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результатами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 ЕГЭ</w:t>
            </w:r>
            <w:r w:rsidR="00D75DEF"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 к среднему баллу по ЕГЭ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2 обязательных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предмета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r w:rsidR="00D75DEF" w:rsidRPr="00726D69">
              <w:rPr>
                <w:b/>
                <w:bCs/>
                <w:sz w:val="24"/>
                <w:szCs w:val="24"/>
                <w:lang w:val="ru-RU"/>
              </w:rPr>
              <w:t xml:space="preserve">в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>10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% школ с наихудшими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результатами </w:t>
            </w:r>
            <w:r w:rsidR="00296E90" w:rsidRPr="00726D69">
              <w:rPr>
                <w:b/>
                <w:bCs/>
                <w:sz w:val="24"/>
                <w:szCs w:val="24"/>
                <w:lang w:val="ru-RU"/>
              </w:rPr>
              <w:t xml:space="preserve">ЕГЭ </w:t>
            </w:r>
            <w:r w:rsidR="00100E22" w:rsidRPr="00726D6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  <w:t> </w:t>
            </w:r>
          </w:p>
          <w:p w14:paraId="4AD3040B" w14:textId="4CC38B32" w:rsidR="00B8178F" w:rsidRPr="00726D69" w:rsidRDefault="00717F90" w:rsidP="00100E22">
            <w:pPr>
              <w:spacing w:after="0" w:line="240" w:lineRule="auto"/>
              <w:jc w:val="both"/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расходов на вузы </w:t>
            </w:r>
            <w:r w:rsidR="00B42518" w:rsidRPr="00726D69">
              <w:rPr>
                <w:b/>
                <w:bCs/>
                <w:sz w:val="24"/>
                <w:szCs w:val="24"/>
                <w:lang w:val="ru-RU"/>
              </w:rPr>
              <w:t xml:space="preserve">в </w:t>
            </w:r>
            <w:r w:rsidR="00D75DEF" w:rsidRPr="00726D69">
              <w:rPr>
                <w:b/>
                <w:bCs/>
                <w:sz w:val="24"/>
                <w:szCs w:val="24"/>
                <w:lang w:val="ru-RU"/>
              </w:rPr>
              <w:t xml:space="preserve">общем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объеме </w:t>
            </w:r>
            <w:r w:rsidR="00B42518" w:rsidRPr="00726D69">
              <w:rPr>
                <w:b/>
                <w:bCs/>
                <w:sz w:val="24"/>
                <w:szCs w:val="24"/>
                <w:lang w:val="ru-RU"/>
              </w:rPr>
              <w:t xml:space="preserve">расходов на НИОКР </w:t>
            </w:r>
            <w:r w:rsidR="00100E22" w:rsidRPr="00726D6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  <w:t> </w:t>
            </w:r>
          </w:p>
          <w:p w14:paraId="1C4EE7D9" w14:textId="17A02F50" w:rsidR="00B8178F" w:rsidRPr="00726D69" w:rsidRDefault="00296E90" w:rsidP="00100E22">
            <w:pPr>
              <w:spacing w:after="0" w:line="240" w:lineRule="auto"/>
              <w:jc w:val="both"/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Относительная доля </w:t>
            </w:r>
            <w:r w:rsidR="00717F90" w:rsidRPr="00726D69">
              <w:rPr>
                <w:b/>
                <w:bCs/>
                <w:sz w:val="24"/>
                <w:szCs w:val="24"/>
                <w:lang w:val="ru-RU"/>
              </w:rPr>
              <w:t xml:space="preserve">учащихся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 xml:space="preserve">государственных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и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 xml:space="preserve">муниципальных учреждений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среднего образования,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обучающихся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 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 xml:space="preserve">соответствии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 основными </w:t>
            </w:r>
            <w:r w:rsidR="00717F90" w:rsidRPr="00726D69">
              <w:rPr>
                <w:b/>
                <w:bCs/>
                <w:sz w:val="24"/>
                <w:szCs w:val="24"/>
                <w:lang w:val="ru-RU"/>
              </w:rPr>
              <w:t xml:space="preserve">действующими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требованиями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федеральные государственные образовательные стандарты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  <w:r w:rsidR="00717F90"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общему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количеству учащихся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 xml:space="preserve"> в государственных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муниципальных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 xml:space="preserve">учреждениях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общего образования</w:t>
            </w:r>
            <w:r w:rsidR="00100E22" w:rsidRPr="00726D6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  <w:t> </w:t>
            </w:r>
          </w:p>
          <w:p w14:paraId="41645DBC" w14:textId="77777777" w:rsidR="00AA4B9C" w:rsidRPr="00726D69" w:rsidRDefault="00296E90" w:rsidP="00100E2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Относительная доля 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 xml:space="preserve">трудоустроившихся по специальности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выпускников </w:t>
            </w:r>
            <w:r w:rsidR="00227DD5" w:rsidRPr="00726D69">
              <w:rPr>
                <w:b/>
                <w:bCs/>
                <w:sz w:val="24"/>
                <w:szCs w:val="24"/>
                <w:lang w:val="ru-RU"/>
              </w:rPr>
              <w:t>учреждений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27DD5" w:rsidRPr="00726D69">
              <w:rPr>
                <w:b/>
                <w:bCs/>
                <w:sz w:val="24"/>
                <w:szCs w:val="24"/>
                <w:lang w:val="ru-RU"/>
              </w:rPr>
              <w:t>профессионального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образования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520C7" w:rsidRPr="00726D69">
              <w:rPr>
                <w:b/>
                <w:bCs/>
                <w:sz w:val="24"/>
                <w:szCs w:val="24"/>
                <w:lang w:val="ru-RU"/>
              </w:rPr>
              <w:t>за последний год</w:t>
            </w:r>
          </w:p>
          <w:p w14:paraId="087ECF65" w14:textId="144B0561" w:rsidR="00B8178F" w:rsidRPr="00726D69" w:rsidRDefault="002520C7" w:rsidP="00100E22">
            <w:pPr>
              <w:spacing w:after="0" w:line="240" w:lineRule="auto"/>
              <w:jc w:val="both"/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Информирование о 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>программах дополнительного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профессионального образования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относительная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 xml:space="preserve"> доля экономически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активного населения в возрасте от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>2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5 до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65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лет, прошедших переподготовку </w:t>
            </w:r>
            <w:r w:rsidR="00717F90" w:rsidRPr="00726D69">
              <w:rPr>
                <w:b/>
                <w:bCs/>
                <w:sz w:val="24"/>
                <w:szCs w:val="24"/>
                <w:lang w:val="ru-RU"/>
              </w:rPr>
              <w:t>и 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или</w:t>
            </w:r>
            <w:r w:rsidR="00717F90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курсы повышения квалификации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>, к общему числу экономически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активного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населения в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указанной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возрастной группе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r w:rsidR="00100E22" w:rsidRPr="00726D6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  <w:t> </w:t>
            </w:r>
          </w:p>
          <w:p w14:paraId="03E70E57" w14:textId="6B0690A2" w:rsidR="00100E22" w:rsidRPr="00726D69" w:rsidRDefault="002520C7" w:rsidP="00100E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Относительная доля молодежи в возрасте от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14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30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лет, занятая в молодежных </w:t>
            </w:r>
            <w:r w:rsidR="00717F90" w:rsidRPr="00726D69">
              <w:rPr>
                <w:b/>
                <w:bCs/>
                <w:sz w:val="24"/>
                <w:szCs w:val="24"/>
                <w:lang w:val="ru-RU"/>
              </w:rPr>
              <w:t xml:space="preserve">общественных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организациях, к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общему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числу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молодежи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 возрасте от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14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>30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лет</w:t>
            </w:r>
          </w:p>
        </w:tc>
      </w:tr>
    </w:tbl>
    <w:p w14:paraId="46DED9FD" w14:textId="77777777" w:rsidR="00717F90" w:rsidRPr="00726D69" w:rsidRDefault="00717F90">
      <w:pPr>
        <w:rPr>
          <w:lang w:val="ru-RU"/>
        </w:rPr>
      </w:pPr>
      <w:r w:rsidRPr="00726D69">
        <w:rPr>
          <w:lang w:val="ru-RU"/>
        </w:rPr>
        <w:br w:type="page"/>
      </w:r>
    </w:p>
    <w:tbl>
      <w:tblPr>
        <w:tblW w:w="10690" w:type="dxa"/>
        <w:tblInd w:w="-55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8929"/>
      </w:tblGrid>
      <w:tr w:rsidR="00100E22" w:rsidRPr="007C1236" w14:paraId="556A016E" w14:textId="77777777" w:rsidTr="00B8178F">
        <w:tc>
          <w:tcPr>
            <w:tcW w:w="176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5F0F0917" w14:textId="0A10F049" w:rsidR="00100E22" w:rsidRPr="00726D69" w:rsidRDefault="002520C7" w:rsidP="00100E22">
            <w:pPr>
              <w:spacing w:after="0" w:line="240" w:lineRule="auto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lastRenderedPageBreak/>
              <w:t xml:space="preserve">Примеры прочих ПЭ </w:t>
            </w:r>
          </w:p>
        </w:tc>
        <w:tc>
          <w:tcPr>
            <w:tcW w:w="892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20477D4A" w14:textId="69666B08" w:rsidR="002520C7" w:rsidRPr="00726D69" w:rsidRDefault="002520C7" w:rsidP="00100E2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Относительная доля 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 xml:space="preserve">учреждений </w:t>
            </w:r>
            <w:r w:rsidR="00717F90" w:rsidRPr="00726D69">
              <w:rPr>
                <w:b/>
                <w:bCs/>
                <w:sz w:val="24"/>
                <w:szCs w:val="24"/>
                <w:lang w:val="ru-RU"/>
              </w:rPr>
              <w:t xml:space="preserve">среднего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профессионального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образования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 организации высшего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профессионального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образования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здания которых 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 xml:space="preserve">предназначены для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использов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>ания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 xml:space="preserve">лицами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ограниченными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возможностями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D75DEF"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учащихся,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обучающихся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по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программам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17F90" w:rsidRPr="00726D69">
              <w:rPr>
                <w:b/>
                <w:bCs/>
                <w:sz w:val="24"/>
                <w:szCs w:val="24"/>
                <w:lang w:val="ru-RU"/>
              </w:rPr>
              <w:t xml:space="preserve">среднего </w:t>
            </w:r>
            <w:r w:rsidR="00300F52" w:rsidRPr="00726D69">
              <w:rPr>
                <w:b/>
                <w:bCs/>
                <w:sz w:val="24"/>
                <w:szCs w:val="24"/>
                <w:lang w:val="ru-RU"/>
              </w:rPr>
              <w:t>профессионального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образования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на 1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преподавателя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 (или) мастера профессионального обучения </w:t>
            </w:r>
          </w:p>
          <w:p w14:paraId="4EC50E5B" w14:textId="7C14F0EB" w:rsidR="00B8178F" w:rsidRPr="00726D69" w:rsidRDefault="002520C7" w:rsidP="00100E22">
            <w:pPr>
              <w:spacing w:after="0" w:line="240" w:lineRule="auto"/>
              <w:jc w:val="both"/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Доля ежемесячной зарплаты сотрудника профессорско-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преподавательского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состава </w:t>
            </w:r>
            <w:r w:rsidR="00300F52" w:rsidRPr="00726D69">
              <w:rPr>
                <w:b/>
                <w:bCs/>
                <w:sz w:val="24"/>
                <w:szCs w:val="24"/>
                <w:lang w:val="ru-RU"/>
              </w:rPr>
              <w:t>государственной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 </w:t>
            </w:r>
            <w:r w:rsidR="00300F52" w:rsidRPr="00726D69">
              <w:rPr>
                <w:b/>
                <w:bCs/>
                <w:sz w:val="24"/>
                <w:szCs w:val="24"/>
                <w:lang w:val="ru-RU"/>
              </w:rPr>
              <w:t>муниципальной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организации высшего образования к среднему размеру зарплаты в указанном субъекте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00E22" w:rsidRPr="00726D6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  <w:t> </w:t>
            </w:r>
          </w:p>
          <w:p w14:paraId="78C4A819" w14:textId="6AEFCDFA" w:rsidR="00B8178F" w:rsidRPr="00726D69" w:rsidRDefault="002520C7" w:rsidP="00100E22">
            <w:pPr>
              <w:spacing w:after="0" w:line="240" w:lineRule="auto"/>
              <w:jc w:val="both"/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российских вузов в рейтинге 100 ведущих вузов мира. Наличие 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>организаций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дошкольного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образования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для детей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детей в возрасте от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2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месяцев до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3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лет,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посещающих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дошкольные 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 xml:space="preserve">учреждения,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общему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числу детей в возрасте от 2 месяцев до 3 лет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  <w:r w:rsidR="00100E22" w:rsidRPr="00726D6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  <w:t> </w:t>
            </w:r>
          </w:p>
          <w:p w14:paraId="57872AC7" w14:textId="5CBA1259" w:rsidR="00EF0725" w:rsidRPr="00726D69" w:rsidRDefault="00D75DEF" w:rsidP="00100E2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EF0725" w:rsidRPr="00726D69">
              <w:rPr>
                <w:b/>
                <w:bCs/>
                <w:sz w:val="24"/>
                <w:szCs w:val="24"/>
                <w:lang w:val="ru-RU"/>
              </w:rPr>
              <w:t xml:space="preserve">абитуриентов на одного педагога общеобразовательного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учреждения</w:t>
            </w:r>
            <w:r w:rsidR="00EF0725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4810C098" w14:textId="7347D2B3" w:rsidR="00B8178F" w:rsidRPr="00726D69" w:rsidRDefault="00EF0725" w:rsidP="00100E2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Относительная доля российских учащихся</w:t>
            </w:r>
            <w:r w:rsidR="00717F90" w:rsidRPr="00726D69">
              <w:rPr>
                <w:b/>
                <w:bCs/>
                <w:sz w:val="24"/>
                <w:szCs w:val="24"/>
                <w:lang w:val="ru-RU"/>
              </w:rPr>
              <w:t xml:space="preserve"> школ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, достигших базового уровня образовательных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достижений по </w:t>
            </w:r>
            <w:r w:rsidR="001F1042" w:rsidRPr="00726D69">
              <w:rPr>
                <w:b/>
                <w:bCs/>
                <w:sz w:val="24"/>
                <w:szCs w:val="24"/>
                <w:lang w:val="ru-RU"/>
              </w:rPr>
              <w:t xml:space="preserve">международным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сопоставимым исследованиям ка</w:t>
            </w:r>
            <w:r w:rsidR="001F1042" w:rsidRPr="00726D69">
              <w:rPr>
                <w:b/>
                <w:bCs/>
                <w:sz w:val="24"/>
                <w:szCs w:val="24"/>
                <w:lang w:val="ru-RU"/>
              </w:rPr>
              <w:t>ч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ества </w:t>
            </w:r>
            <w:r w:rsidR="001F1042" w:rsidRPr="00726D69">
              <w:rPr>
                <w:b/>
                <w:bCs/>
                <w:sz w:val="24"/>
                <w:szCs w:val="24"/>
                <w:lang w:val="ru-RU"/>
              </w:rPr>
              <w:t>образования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100E22" w:rsidRPr="00726D69">
              <w:rPr>
                <w:b/>
                <w:bCs/>
                <w:sz w:val="24"/>
                <w:szCs w:val="24"/>
              </w:rPr>
              <w:t>PIRLS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100E22" w:rsidRPr="00726D69">
              <w:rPr>
                <w:b/>
                <w:bCs/>
                <w:sz w:val="24"/>
                <w:szCs w:val="24"/>
              </w:rPr>
              <w:t>TIMSS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100E22" w:rsidRPr="00726D69">
              <w:rPr>
                <w:b/>
                <w:bCs/>
                <w:sz w:val="24"/>
                <w:szCs w:val="24"/>
              </w:rPr>
              <w:t>PISA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  <w:r w:rsidR="00717F90"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75DEF" w:rsidRPr="00726D69">
              <w:rPr>
                <w:b/>
                <w:bCs/>
                <w:sz w:val="24"/>
                <w:szCs w:val="24"/>
                <w:lang w:val="ru-RU"/>
              </w:rPr>
              <w:t xml:space="preserve">в общей численности учащихся </w:t>
            </w:r>
          </w:p>
          <w:p w14:paraId="45B95359" w14:textId="2FC33670" w:rsidR="00B8178F" w:rsidRPr="00726D69" w:rsidRDefault="001F1042" w:rsidP="00100E22">
            <w:pPr>
              <w:spacing w:after="0" w:line="240" w:lineRule="auto"/>
              <w:jc w:val="both"/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Международное</w:t>
            </w:r>
            <w:r w:rsidR="00EF0725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исследование</w:t>
            </w:r>
            <w:r w:rsidR="00EF0725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00E22" w:rsidRPr="00726D69">
              <w:rPr>
                <w:b/>
                <w:bCs/>
                <w:sz w:val="24"/>
                <w:szCs w:val="24"/>
              </w:rPr>
              <w:t>TIMSS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 (4</w:t>
            </w:r>
            <w:r w:rsidR="00EF0725" w:rsidRPr="00726D69">
              <w:rPr>
                <w:b/>
                <w:bCs/>
                <w:sz w:val="24"/>
                <w:szCs w:val="24"/>
                <w:lang w:val="ru-RU"/>
              </w:rPr>
              <w:t xml:space="preserve"> класс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  <w:r w:rsidR="00100E22" w:rsidRPr="00726D6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  <w:t> </w:t>
            </w:r>
          </w:p>
          <w:p w14:paraId="71BF45C9" w14:textId="2D06BD19" w:rsidR="00B8178F" w:rsidRPr="00726D69" w:rsidRDefault="00166A45" w:rsidP="00100E2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Соотношение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средней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месячной зарплаты учителей 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>государственных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(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муниципальных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r w:rsidR="00717F90" w:rsidRPr="00726D69">
              <w:rPr>
                <w:b/>
                <w:bCs/>
                <w:sz w:val="24"/>
                <w:szCs w:val="24"/>
                <w:lang w:val="ru-RU"/>
              </w:rPr>
              <w:t xml:space="preserve">дошкольных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образовательных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учреждений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к средней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месячной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зарплате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 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 xml:space="preserve">сфере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общего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образования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 указанном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субъекте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Российской Федерации </w:t>
            </w:r>
            <w:r w:rsidR="00100E22" w:rsidRPr="00726D6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  <w:t> </w:t>
            </w:r>
          </w:p>
          <w:p w14:paraId="51E522A9" w14:textId="236784F7" w:rsidR="00B8178F" w:rsidRPr="00726D69" w:rsidRDefault="00717F90" w:rsidP="00100E22">
            <w:pPr>
              <w:spacing w:after="0" w:line="240" w:lineRule="auto"/>
              <w:jc w:val="both"/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Относительная доля</w:t>
            </w:r>
            <w:r w:rsidR="00166A45" w:rsidRPr="00726D69">
              <w:rPr>
                <w:b/>
                <w:bCs/>
                <w:sz w:val="24"/>
                <w:szCs w:val="24"/>
                <w:lang w:val="ru-RU"/>
              </w:rPr>
              <w:t xml:space="preserve"> образовательных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учреждений</w:t>
            </w:r>
            <w:r w:rsidR="00166A45" w:rsidRPr="00726D69">
              <w:rPr>
                <w:b/>
                <w:bCs/>
                <w:sz w:val="24"/>
                <w:szCs w:val="24"/>
                <w:lang w:val="ru-RU"/>
              </w:rPr>
              <w:t xml:space="preserve">, оборудованных пожарной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сигнализацией</w:t>
            </w:r>
            <w:r w:rsidR="00166A45" w:rsidRPr="00726D69">
              <w:rPr>
                <w:b/>
                <w:bCs/>
                <w:sz w:val="24"/>
                <w:szCs w:val="24"/>
                <w:lang w:val="ru-RU"/>
              </w:rPr>
              <w:t xml:space="preserve">, детекторами дыма 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пожарными шкафами</w:t>
            </w:r>
            <w:r w:rsidR="00166A45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в общем числе</w:t>
            </w:r>
            <w:r w:rsidR="00166A45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соответствующих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 xml:space="preserve"> организаций</w:t>
            </w:r>
            <w:r w:rsidR="00166A45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00E22" w:rsidRPr="00726D6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  <w:t> </w:t>
            </w:r>
          </w:p>
          <w:p w14:paraId="5E6F83EF" w14:textId="0AB6C2D1" w:rsidR="00B8178F" w:rsidRPr="00726D69" w:rsidRDefault="00166A45" w:rsidP="00100E22">
            <w:pPr>
              <w:spacing w:after="0" w:line="240" w:lineRule="auto"/>
              <w:jc w:val="both"/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международных сопоставимых исследований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качества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образования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в которых Россия регулярно принимает участие </w:t>
            </w:r>
          </w:p>
          <w:p w14:paraId="77256028" w14:textId="6F6E4278" w:rsidR="00B8178F" w:rsidRPr="00726D69" w:rsidRDefault="00717F90" w:rsidP="00100E22">
            <w:pPr>
              <w:spacing w:after="0" w:line="240" w:lineRule="auto"/>
              <w:jc w:val="both"/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молодых</w:t>
            </w:r>
            <w:r w:rsidR="001F1042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людей</w:t>
            </w:r>
            <w:r w:rsidR="001F1042" w:rsidRPr="00726D69">
              <w:rPr>
                <w:b/>
                <w:bCs/>
                <w:sz w:val="24"/>
                <w:szCs w:val="24"/>
                <w:lang w:val="ru-RU"/>
              </w:rPr>
              <w:t xml:space="preserve"> в возрасте от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14 </w:t>
            </w:r>
            <w:r w:rsidR="001F1042" w:rsidRPr="00726D69">
              <w:rPr>
                <w:b/>
                <w:bCs/>
                <w:sz w:val="24"/>
                <w:szCs w:val="24"/>
                <w:lang w:val="ru-RU"/>
              </w:rPr>
              <w:t xml:space="preserve">до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30 </w:t>
            </w:r>
            <w:r w:rsidR="001F1042" w:rsidRPr="00726D69">
              <w:rPr>
                <w:b/>
                <w:bCs/>
                <w:sz w:val="24"/>
                <w:szCs w:val="24"/>
                <w:lang w:val="ru-RU"/>
              </w:rPr>
              <w:t xml:space="preserve">лет, участвующих в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проектах</w:t>
            </w:r>
            <w:r w:rsidR="001F1042" w:rsidRPr="00726D69">
              <w:rPr>
                <w:b/>
                <w:bCs/>
                <w:sz w:val="24"/>
                <w:szCs w:val="24"/>
                <w:lang w:val="ru-RU"/>
              </w:rPr>
              <w:t xml:space="preserve"> и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программах</w:t>
            </w:r>
            <w:r w:rsidR="001F1042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поддержки</w:t>
            </w:r>
            <w:r w:rsidR="001F1042" w:rsidRPr="00726D69">
              <w:rPr>
                <w:b/>
                <w:bCs/>
                <w:sz w:val="24"/>
                <w:szCs w:val="24"/>
                <w:lang w:val="ru-RU"/>
              </w:rPr>
              <w:t xml:space="preserve"> талантливой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молодежи</w:t>
            </w:r>
            <w:r w:rsidR="001F1042" w:rsidRPr="00726D69">
              <w:rPr>
                <w:b/>
                <w:bCs/>
                <w:sz w:val="24"/>
                <w:szCs w:val="24"/>
                <w:lang w:val="ru-RU"/>
              </w:rPr>
              <w:t xml:space="preserve">, реализуемых </w:t>
            </w:r>
            <w:r w:rsidR="00D75DEF" w:rsidRPr="00726D69">
              <w:rPr>
                <w:b/>
                <w:bCs/>
                <w:sz w:val="24"/>
                <w:szCs w:val="24"/>
                <w:lang w:val="ru-RU"/>
              </w:rPr>
              <w:t>органами исполнительной</w:t>
            </w:r>
            <w:r w:rsidR="001F1042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власти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1F1042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в общей</w:t>
            </w:r>
            <w:r w:rsidR="001F1042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численности</w:t>
            </w:r>
            <w:r w:rsidR="001F1042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молодежи </w:t>
            </w:r>
            <w:r w:rsidR="001F1042" w:rsidRPr="00726D69">
              <w:rPr>
                <w:b/>
                <w:bCs/>
                <w:sz w:val="24"/>
                <w:szCs w:val="24"/>
                <w:lang w:val="ru-RU"/>
              </w:rPr>
              <w:t xml:space="preserve">в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возрасте</w:t>
            </w:r>
            <w:r w:rsidR="001F1042" w:rsidRPr="00726D69">
              <w:rPr>
                <w:b/>
                <w:bCs/>
                <w:sz w:val="24"/>
                <w:szCs w:val="24"/>
                <w:lang w:val="ru-RU"/>
              </w:rPr>
              <w:t xml:space="preserve"> от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 xml:space="preserve">14 </w:t>
            </w:r>
            <w:r w:rsidR="001F1042" w:rsidRPr="00726D69">
              <w:rPr>
                <w:b/>
                <w:bCs/>
                <w:sz w:val="24"/>
                <w:szCs w:val="24"/>
                <w:lang w:val="ru-RU"/>
              </w:rPr>
              <w:t xml:space="preserve">до </w:t>
            </w:r>
            <w:r w:rsidR="00100E22" w:rsidRPr="00726D69">
              <w:rPr>
                <w:b/>
                <w:bCs/>
                <w:sz w:val="24"/>
                <w:szCs w:val="24"/>
                <w:lang w:val="ru-RU"/>
              </w:rPr>
              <w:t>30</w:t>
            </w:r>
            <w:r w:rsidR="001F1042" w:rsidRPr="00726D69">
              <w:rPr>
                <w:b/>
                <w:bCs/>
                <w:sz w:val="24"/>
                <w:szCs w:val="24"/>
                <w:lang w:val="ru-RU"/>
              </w:rPr>
              <w:t xml:space="preserve"> лет</w:t>
            </w:r>
            <w:r w:rsidR="00100E22" w:rsidRPr="00726D6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  <w:t> </w:t>
            </w:r>
          </w:p>
          <w:p w14:paraId="6FE6D3CB" w14:textId="3BC3A5C2" w:rsidR="00B8178F" w:rsidRPr="00726D69" w:rsidRDefault="00166A45" w:rsidP="00100E22">
            <w:pPr>
              <w:spacing w:after="0" w:line="240" w:lineRule="auto"/>
              <w:jc w:val="both"/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</w:t>
            </w:r>
            <w:r w:rsidR="001F1042" w:rsidRPr="00726D69">
              <w:rPr>
                <w:b/>
                <w:bCs/>
                <w:sz w:val="24"/>
                <w:szCs w:val="24"/>
                <w:lang w:val="ru-RU"/>
              </w:rPr>
              <w:t xml:space="preserve">мероприятий для молодежи </w:t>
            </w:r>
            <w:r w:rsidR="00100E22" w:rsidRPr="00726D6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  <w:t> </w:t>
            </w:r>
          </w:p>
          <w:p w14:paraId="0557F6EE" w14:textId="757BC619" w:rsidR="00B8178F" w:rsidRPr="00726D69" w:rsidRDefault="00D75DEF" w:rsidP="00100E22">
            <w:pPr>
              <w:spacing w:after="0" w:line="240" w:lineRule="auto"/>
              <w:jc w:val="both"/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Число </w:t>
            </w:r>
            <w:r w:rsidR="00BA788B" w:rsidRPr="00726D69">
              <w:rPr>
                <w:b/>
                <w:bCs/>
                <w:sz w:val="24"/>
                <w:szCs w:val="24"/>
                <w:lang w:val="ru-RU"/>
              </w:rPr>
              <w:t>лауреатов премий в области литературы,</w:t>
            </w:r>
            <w:r w:rsidR="001F1042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BA788B" w:rsidRPr="00726D69">
              <w:rPr>
                <w:b/>
                <w:bCs/>
                <w:sz w:val="24"/>
                <w:szCs w:val="24"/>
                <w:lang w:val="ru-RU"/>
              </w:rPr>
              <w:t>искусства</w:t>
            </w:r>
            <w:r w:rsidR="001F1042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образования</w:t>
            </w:r>
            <w:r w:rsidR="00BA788B" w:rsidRPr="00726D69">
              <w:rPr>
                <w:b/>
                <w:bCs/>
                <w:sz w:val="24"/>
                <w:szCs w:val="24"/>
                <w:lang w:val="ru-RU"/>
              </w:rPr>
              <w:t>, печатных СМИ,</w:t>
            </w:r>
            <w:r w:rsidR="001F1042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BA788B" w:rsidRPr="00726D69">
              <w:rPr>
                <w:b/>
                <w:bCs/>
                <w:sz w:val="24"/>
                <w:szCs w:val="24"/>
                <w:lang w:val="ru-RU"/>
              </w:rPr>
              <w:t>науки</w:t>
            </w:r>
            <w:r w:rsidR="001F1042" w:rsidRPr="00726D69">
              <w:rPr>
                <w:b/>
                <w:bCs/>
                <w:sz w:val="24"/>
                <w:szCs w:val="24"/>
                <w:lang w:val="ru-RU"/>
              </w:rPr>
              <w:t xml:space="preserve"> и </w:t>
            </w:r>
            <w:r w:rsidR="00166A45" w:rsidRPr="00726D69">
              <w:rPr>
                <w:b/>
                <w:bCs/>
                <w:sz w:val="24"/>
                <w:szCs w:val="24"/>
                <w:lang w:val="ru-RU"/>
              </w:rPr>
              <w:t>технологии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 xml:space="preserve"> и в </w:t>
            </w:r>
            <w:r w:rsidR="00166A45" w:rsidRPr="00726D69">
              <w:rPr>
                <w:b/>
                <w:bCs/>
                <w:sz w:val="24"/>
                <w:szCs w:val="24"/>
                <w:lang w:val="ru-RU"/>
              </w:rPr>
              <w:t>других номинациях</w:t>
            </w:r>
            <w:r w:rsidR="00717F90"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166A45" w:rsidRPr="00726D69">
              <w:rPr>
                <w:b/>
                <w:bCs/>
                <w:sz w:val="24"/>
                <w:szCs w:val="24"/>
                <w:lang w:val="ru-RU"/>
              </w:rPr>
              <w:t xml:space="preserve"> а также удостоенных наград за выдающиеся заслуги 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 xml:space="preserve">перед страной </w:t>
            </w:r>
            <w:r w:rsidR="00100E22" w:rsidRPr="00726D6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  <w:t> </w:t>
            </w:r>
          </w:p>
          <w:p w14:paraId="1AA8B665" w14:textId="37428E8B" w:rsidR="00100E22" w:rsidRPr="00726D69" w:rsidRDefault="00166A45" w:rsidP="00100E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Уровень соответствия образования современным стандартам </w:t>
            </w:r>
            <w:r w:rsidR="00100E22" w:rsidRPr="00726D69"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ru-RU"/>
              </w:rPr>
              <w:t>  </w:t>
            </w:r>
          </w:p>
        </w:tc>
      </w:tr>
    </w:tbl>
    <w:p w14:paraId="5EC5B067" w14:textId="77777777" w:rsidR="00BD6988" w:rsidRPr="00726D69" w:rsidRDefault="00BD6988" w:rsidP="00EE0D58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610D3848" w14:textId="1DCA4A2D" w:rsidR="00B8178F" w:rsidRPr="00726D69" w:rsidRDefault="00166A45" w:rsidP="00B8178F">
      <w:pPr>
        <w:pStyle w:val="Heading2"/>
        <w:rPr>
          <w:sz w:val="24"/>
          <w:szCs w:val="24"/>
        </w:rPr>
      </w:pPr>
      <w:bookmarkStart w:id="53" w:name="_Toc517698286"/>
      <w:r w:rsidRPr="00726D69">
        <w:rPr>
          <w:b/>
          <w:sz w:val="24"/>
          <w:szCs w:val="24"/>
          <w:lang w:val="ru-RU"/>
        </w:rPr>
        <w:t>Сербия</w:t>
      </w:r>
      <w:r w:rsidR="00D26BC5" w:rsidRPr="00726D69">
        <w:rPr>
          <w:b/>
          <w:sz w:val="24"/>
          <w:szCs w:val="24"/>
        </w:rPr>
        <w:t xml:space="preserve">: </w:t>
      </w:r>
      <w:r w:rsidRPr="00726D69">
        <w:rPr>
          <w:b/>
          <w:sz w:val="24"/>
          <w:szCs w:val="24"/>
          <w:lang w:val="ru-RU"/>
        </w:rPr>
        <w:t>образование</w:t>
      </w:r>
      <w:bookmarkEnd w:id="53"/>
      <w:r w:rsidRPr="00726D69">
        <w:rPr>
          <w:b/>
          <w:sz w:val="24"/>
          <w:szCs w:val="24"/>
          <w:lang w:val="ru-RU"/>
        </w:rPr>
        <w:t xml:space="preserve"> </w:t>
      </w:r>
    </w:p>
    <w:tbl>
      <w:tblPr>
        <w:tblW w:w="10620" w:type="dxa"/>
        <w:tblInd w:w="-55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8859"/>
      </w:tblGrid>
      <w:tr w:rsidR="00166A45" w:rsidRPr="007C1236" w14:paraId="2EB0D741" w14:textId="77777777" w:rsidTr="00B8178F">
        <w:tc>
          <w:tcPr>
            <w:tcW w:w="176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53350C54" w14:textId="1CB3B5D2" w:rsidR="00166A45" w:rsidRPr="00726D69" w:rsidRDefault="00166A45" w:rsidP="00166A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Структура программы </w:t>
            </w:r>
          </w:p>
        </w:tc>
        <w:tc>
          <w:tcPr>
            <w:tcW w:w="885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3526DB1E" w14:textId="46E1B98B" w:rsidR="00166A45" w:rsidRPr="00726D69" w:rsidRDefault="00166A45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6 </w:t>
            </w:r>
            <w:r w:rsidR="00AD2670" w:rsidRPr="00726D69">
              <w:rPr>
                <w:b/>
                <w:bCs/>
                <w:sz w:val="24"/>
                <w:szCs w:val="24"/>
                <w:lang w:val="ru-RU"/>
              </w:rPr>
              <w:t>программ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 w:rsidR="00717F90" w:rsidRPr="00726D69">
              <w:rPr>
                <w:b/>
                <w:bCs/>
                <w:sz w:val="24"/>
                <w:szCs w:val="24"/>
                <w:lang w:val="ru-RU"/>
              </w:rPr>
              <w:t>формирование</w:t>
            </w:r>
            <w:r w:rsidR="00F705AC" w:rsidRPr="00726D69">
              <w:rPr>
                <w:b/>
                <w:bCs/>
                <w:sz w:val="24"/>
                <w:szCs w:val="24"/>
                <w:lang w:val="ru-RU"/>
              </w:rPr>
              <w:t xml:space="preserve">, мониторинг и развитие всех уровней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образовательной</w:t>
            </w:r>
            <w:r w:rsidR="00F705AC" w:rsidRPr="00726D69">
              <w:rPr>
                <w:b/>
                <w:bCs/>
                <w:sz w:val="24"/>
                <w:szCs w:val="24"/>
                <w:lang w:val="ru-RU"/>
              </w:rPr>
              <w:t xml:space="preserve"> системы: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дошкольного</w:t>
            </w:r>
            <w:r w:rsidR="00F705AC" w:rsidRPr="00726D69">
              <w:rPr>
                <w:b/>
                <w:bCs/>
                <w:sz w:val="24"/>
                <w:szCs w:val="24"/>
                <w:lang w:val="ru-RU"/>
              </w:rPr>
              <w:t>, начального, среднего и высшего образования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F705AC" w:rsidRPr="00726D69">
              <w:rPr>
                <w:b/>
                <w:bCs/>
                <w:sz w:val="24"/>
                <w:szCs w:val="24"/>
                <w:lang w:val="ru-RU"/>
              </w:rPr>
              <w:t xml:space="preserve">помощь в обучении учащихся </w:t>
            </w:r>
          </w:p>
        </w:tc>
      </w:tr>
      <w:tr w:rsidR="00166A45" w:rsidRPr="007C1236" w14:paraId="7BDF7DAE" w14:textId="77777777" w:rsidTr="00B8178F">
        <w:tblPrEx>
          <w:tblBorders>
            <w:top w:val="none" w:sz="0" w:space="0" w:color="auto"/>
          </w:tblBorders>
        </w:tblPrEx>
        <w:tc>
          <w:tcPr>
            <w:tcW w:w="176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513EABC8" w14:textId="4C99471D" w:rsidR="00166A45" w:rsidRPr="00726D69" w:rsidRDefault="00166A45" w:rsidP="00166A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Количество ПЭ </w:t>
            </w:r>
          </w:p>
        </w:tc>
        <w:tc>
          <w:tcPr>
            <w:tcW w:w="885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6C510952" w14:textId="49193704" w:rsidR="00166A45" w:rsidRPr="00726D69" w:rsidRDefault="00166A45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31 </w:t>
            </w:r>
            <w:r w:rsidR="00F705AC" w:rsidRPr="00726D69">
              <w:rPr>
                <w:b/>
                <w:bCs/>
                <w:sz w:val="24"/>
                <w:szCs w:val="24"/>
                <w:lang w:val="ru-RU"/>
              </w:rPr>
              <w:t xml:space="preserve">на уровне программ и дополнительно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241 </w:t>
            </w:r>
            <w:r w:rsidR="00F705AC" w:rsidRPr="00726D69">
              <w:rPr>
                <w:b/>
                <w:bCs/>
                <w:sz w:val="24"/>
                <w:szCs w:val="24"/>
                <w:lang w:val="ru-RU"/>
              </w:rPr>
              <w:t xml:space="preserve">на уровне мероприятий в рамках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6 </w:t>
            </w:r>
            <w:r w:rsidR="00F705AC" w:rsidRPr="00726D69">
              <w:rPr>
                <w:b/>
                <w:bCs/>
                <w:sz w:val="24"/>
                <w:szCs w:val="24"/>
                <w:lang w:val="ru-RU"/>
              </w:rPr>
              <w:t>программ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166A45" w:rsidRPr="007C1236" w14:paraId="48BA5ED4" w14:textId="77777777" w:rsidTr="00B8178F">
        <w:tblPrEx>
          <w:tblBorders>
            <w:top w:val="none" w:sz="0" w:space="0" w:color="auto"/>
          </w:tblBorders>
        </w:tblPrEx>
        <w:tc>
          <w:tcPr>
            <w:tcW w:w="176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47E575D2" w14:textId="425C76A3" w:rsidR="00166A45" w:rsidRPr="00726D69" w:rsidRDefault="00166A45" w:rsidP="00166A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ПЭ наивысшего уровня </w:t>
            </w:r>
          </w:p>
        </w:tc>
        <w:tc>
          <w:tcPr>
            <w:tcW w:w="885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48E5CBA3" w14:textId="37445323" w:rsidR="00166A45" w:rsidRPr="00726D69" w:rsidRDefault="007D669D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Число </w:t>
            </w:r>
            <w:r w:rsidR="00F705AC" w:rsidRPr="00726D69">
              <w:rPr>
                <w:b/>
                <w:bCs/>
                <w:sz w:val="24"/>
                <w:szCs w:val="24"/>
                <w:lang w:val="ru-RU"/>
              </w:rPr>
              <w:t xml:space="preserve">воспитателей,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работающих</w:t>
            </w:r>
            <w:r w:rsidR="00F705AC" w:rsidRPr="00726D69">
              <w:rPr>
                <w:b/>
                <w:bCs/>
                <w:sz w:val="24"/>
                <w:szCs w:val="24"/>
                <w:lang w:val="ru-RU"/>
              </w:rPr>
              <w:t xml:space="preserve"> с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детьми</w:t>
            </w:r>
            <w:r w:rsidR="00F705AC" w:rsidRPr="00726D69">
              <w:rPr>
                <w:b/>
                <w:bCs/>
                <w:sz w:val="24"/>
                <w:szCs w:val="24"/>
                <w:lang w:val="ru-RU"/>
              </w:rPr>
              <w:t xml:space="preserve"> народности рома</w:t>
            </w:r>
            <w:r w:rsidR="00166A45"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  <w:p w14:paraId="32C1F798" w14:textId="19D8A761" w:rsidR="00166A45" w:rsidRPr="00726D69" w:rsidRDefault="00F705AC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 звонков на телефон экстренной службы с 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>информацией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о насилии</w:t>
            </w:r>
            <w:r w:rsidR="00166A45"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  <w:p w14:paraId="564451B7" w14:textId="7D317B0F" w:rsidR="00166A45" w:rsidRPr="00726D69" w:rsidRDefault="007D669D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</w:t>
            </w:r>
            <w:r w:rsidR="00F705AC" w:rsidRPr="00726D69">
              <w:rPr>
                <w:b/>
                <w:bCs/>
                <w:sz w:val="24"/>
                <w:szCs w:val="24"/>
                <w:lang w:val="ru-RU"/>
              </w:rPr>
              <w:t xml:space="preserve">посещений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школ</w:t>
            </w:r>
            <w:r w:rsidR="00F705AC" w:rsidRPr="00726D69">
              <w:rPr>
                <w:b/>
                <w:bCs/>
                <w:sz w:val="24"/>
                <w:szCs w:val="24"/>
                <w:lang w:val="ru-RU"/>
              </w:rPr>
              <w:t xml:space="preserve"> сотрудниками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подразделения</w:t>
            </w:r>
            <w:r w:rsidR="00F705AC" w:rsidRPr="00726D69">
              <w:rPr>
                <w:b/>
                <w:bCs/>
                <w:sz w:val="24"/>
                <w:szCs w:val="24"/>
                <w:lang w:val="ru-RU"/>
              </w:rPr>
              <w:t xml:space="preserve"> по борьбе и 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 xml:space="preserve">профилактике </w:t>
            </w:r>
            <w:r w:rsidR="00F705AC" w:rsidRPr="00726D69">
              <w:rPr>
                <w:b/>
                <w:bCs/>
                <w:sz w:val="24"/>
                <w:szCs w:val="24"/>
                <w:lang w:val="ru-RU"/>
              </w:rPr>
              <w:t>насилия и дискриминации</w:t>
            </w:r>
            <w:r w:rsidR="00166A45"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  <w:p w14:paraId="15FFCEF9" w14:textId="335FEB5D" w:rsidR="00166A45" w:rsidRPr="00726D69" w:rsidRDefault="007D669D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Численность </w:t>
            </w:r>
            <w:r w:rsidR="00F705AC" w:rsidRPr="00726D69">
              <w:rPr>
                <w:b/>
                <w:bCs/>
                <w:sz w:val="24"/>
                <w:szCs w:val="24"/>
                <w:lang w:val="ru-RU"/>
              </w:rPr>
              <w:t xml:space="preserve">учащихся, охваченных высшим образованием </w:t>
            </w:r>
          </w:p>
          <w:p w14:paraId="11B3D2BE" w14:textId="10413142" w:rsidR="00166A45" w:rsidRPr="00726D69" w:rsidRDefault="007D669D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F705AC" w:rsidRPr="00726D69">
              <w:rPr>
                <w:b/>
                <w:bCs/>
                <w:sz w:val="24"/>
                <w:szCs w:val="24"/>
                <w:lang w:val="ru-RU"/>
              </w:rPr>
              <w:t xml:space="preserve">учащихся, </w:t>
            </w:r>
            <w:r w:rsidR="00506682" w:rsidRPr="00726D69">
              <w:rPr>
                <w:b/>
                <w:bCs/>
                <w:sz w:val="24"/>
                <w:szCs w:val="24"/>
                <w:lang w:val="ru-RU"/>
              </w:rPr>
              <w:t xml:space="preserve">охваченных программой </w:t>
            </w:r>
            <w:r w:rsidR="00F705AC" w:rsidRPr="00726D69">
              <w:rPr>
                <w:b/>
                <w:bCs/>
                <w:sz w:val="24"/>
                <w:szCs w:val="24"/>
                <w:lang w:val="ru-RU"/>
              </w:rPr>
              <w:t xml:space="preserve">равных </w:t>
            </w:r>
            <w:r w:rsidR="00506682" w:rsidRPr="00726D69">
              <w:rPr>
                <w:b/>
                <w:bCs/>
                <w:sz w:val="24"/>
                <w:szCs w:val="24"/>
                <w:lang w:val="ru-RU"/>
              </w:rPr>
              <w:t>возможностей</w:t>
            </w:r>
            <w:r w:rsidR="00166A45"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  <w:p w14:paraId="3AA883E9" w14:textId="5DA43110" w:rsidR="00166A45" w:rsidRPr="00726D69" w:rsidRDefault="007D669D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F705AC" w:rsidRPr="00726D69">
              <w:rPr>
                <w:b/>
                <w:bCs/>
                <w:sz w:val="24"/>
                <w:szCs w:val="24"/>
                <w:lang w:val="ru-RU"/>
              </w:rPr>
              <w:t xml:space="preserve">учащихся,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обучающихся</w:t>
            </w:r>
            <w:r w:rsidR="00F705AC" w:rsidRPr="00726D69">
              <w:rPr>
                <w:b/>
                <w:bCs/>
                <w:sz w:val="24"/>
                <w:szCs w:val="24"/>
                <w:lang w:val="ru-RU"/>
              </w:rPr>
              <w:t xml:space="preserve"> в вузах по </w:t>
            </w:r>
            <w:r w:rsidR="00166A45" w:rsidRPr="00726D69">
              <w:rPr>
                <w:b/>
                <w:bCs/>
                <w:sz w:val="24"/>
                <w:szCs w:val="24"/>
              </w:rPr>
              <w:t>IT</w:t>
            </w:r>
            <w:r w:rsidR="00F705AC" w:rsidRPr="00726D69">
              <w:rPr>
                <w:b/>
                <w:bCs/>
                <w:sz w:val="24"/>
                <w:szCs w:val="24"/>
                <w:lang w:val="ru-RU"/>
              </w:rPr>
              <w:t xml:space="preserve">-профилю </w:t>
            </w:r>
          </w:p>
          <w:p w14:paraId="6DD96705" w14:textId="05F949A3" w:rsidR="00166A45" w:rsidRPr="00726D69" w:rsidRDefault="00F705AC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Процент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детей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охваченных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программами дошкольного образования </w:t>
            </w:r>
          </w:p>
          <w:p w14:paraId="485221CD" w14:textId="035D45EA" w:rsidR="00166A45" w:rsidRPr="00726D69" w:rsidRDefault="00F705AC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Процент детей, </w:t>
            </w:r>
            <w:r w:rsidR="002E5D50" w:rsidRPr="00726D69">
              <w:rPr>
                <w:b/>
                <w:bCs/>
                <w:sz w:val="24"/>
                <w:szCs w:val="24"/>
                <w:lang w:val="ru-RU"/>
              </w:rPr>
              <w:t xml:space="preserve">досрочно прервавших </w:t>
            </w:r>
            <w:r w:rsidR="00717F90" w:rsidRPr="00726D69">
              <w:rPr>
                <w:b/>
                <w:bCs/>
                <w:sz w:val="24"/>
                <w:szCs w:val="24"/>
                <w:lang w:val="ru-RU"/>
              </w:rPr>
              <w:t xml:space="preserve">обучение </w:t>
            </w:r>
            <w:r w:rsidR="002E5D50" w:rsidRPr="00726D69">
              <w:rPr>
                <w:b/>
                <w:bCs/>
                <w:sz w:val="24"/>
                <w:szCs w:val="24"/>
                <w:lang w:val="ru-RU"/>
              </w:rPr>
              <w:t>в начальной школе</w:t>
            </w:r>
          </w:p>
          <w:p w14:paraId="11E7A066" w14:textId="78886EFD" w:rsidR="00166A45" w:rsidRPr="00726D69" w:rsidRDefault="00F705AC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Процент населения, обучающегося в старших классах школы </w:t>
            </w:r>
          </w:p>
          <w:p w14:paraId="7E01243F" w14:textId="7F77E801" w:rsidR="00166A45" w:rsidRPr="00726D69" w:rsidRDefault="00F705AC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Процент </w:t>
            </w:r>
            <w:r w:rsidR="00416DCB" w:rsidRPr="00726D69">
              <w:rPr>
                <w:b/>
                <w:bCs/>
                <w:sz w:val="24"/>
                <w:szCs w:val="24"/>
                <w:lang w:val="ru-RU"/>
              </w:rPr>
              <w:t xml:space="preserve">учащихся, обучающихся по программе трехлетнего обучения </w:t>
            </w:r>
          </w:p>
          <w:p w14:paraId="0CD871C3" w14:textId="7D688611" w:rsidR="00166A45" w:rsidRPr="00726D69" w:rsidRDefault="00D53F9E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Процент включает детей, </w:t>
            </w:r>
            <w:r w:rsidR="00717F90" w:rsidRPr="00726D69">
              <w:rPr>
                <w:b/>
                <w:bCs/>
                <w:sz w:val="24"/>
                <w:szCs w:val="24"/>
                <w:lang w:val="ru-RU"/>
              </w:rPr>
              <w:t xml:space="preserve">посещающих ДДУ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 течение года, предшествующего поступлению в школу </w:t>
            </w:r>
          </w:p>
          <w:p w14:paraId="6690F677" w14:textId="2F3003CE" w:rsidR="00166A45" w:rsidRPr="00726D69" w:rsidRDefault="00D53F9E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Охват учащихся первого и второго этапа обязательного обучения и воспитания в начальной школе </w:t>
            </w:r>
          </w:p>
          <w:p w14:paraId="624C2F03" w14:textId="6B6A5A6F" w:rsidR="00166A45" w:rsidRPr="00726D69" w:rsidRDefault="00D53F9E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Средний балл учащихся, сдающих экзамен </w:t>
            </w:r>
            <w:r w:rsidR="00166A45" w:rsidRPr="00726D69">
              <w:rPr>
                <w:b/>
                <w:bCs/>
                <w:sz w:val="24"/>
                <w:szCs w:val="24"/>
              </w:rPr>
              <w:t>TIMMS</w:t>
            </w:r>
            <w:r w:rsidR="00166A45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1FB462A1" w14:textId="591C6D38" w:rsidR="00166A45" w:rsidRPr="00726D69" w:rsidRDefault="00D53F9E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Средний балл учащихся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>сдающих выпускной экзамен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66A45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на основании всех экзаменов</w:t>
            </w:r>
            <w:r w:rsidR="00166A45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</w:p>
          <w:p w14:paraId="66387A7A" w14:textId="76B213C4" w:rsidR="00166A45" w:rsidRPr="00726D69" w:rsidRDefault="00D53F9E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Средний показатель учащихся </w:t>
            </w:r>
            <w:r w:rsidR="00717F90" w:rsidRPr="00726D69">
              <w:rPr>
                <w:b/>
                <w:bCs/>
                <w:sz w:val="24"/>
                <w:szCs w:val="24"/>
                <w:lang w:val="ru-RU"/>
              </w:rPr>
              <w:t xml:space="preserve">по итогам 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>тестирования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66A45" w:rsidRPr="00726D69">
              <w:rPr>
                <w:b/>
                <w:bCs/>
                <w:sz w:val="24"/>
                <w:szCs w:val="24"/>
              </w:rPr>
              <w:t>PISA</w:t>
            </w:r>
            <w:r w:rsidR="00166A45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1FBF78CF" w14:textId="1B30E369" w:rsidR="00166A45" w:rsidRPr="00726D69" w:rsidRDefault="00D53F9E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Процент учащихся, закончивших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начальную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школу </w:t>
            </w:r>
            <w:r w:rsidR="00166A45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количество учащихся, сдавших выпускной экзамен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0F8A528D" w14:textId="27E5089E" w:rsidR="00166A45" w:rsidRPr="00726D69" w:rsidRDefault="007D669D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Число </w:t>
            </w:r>
            <w:r w:rsidR="00D53F9E" w:rsidRPr="00726D69">
              <w:rPr>
                <w:b/>
                <w:bCs/>
                <w:sz w:val="24"/>
                <w:szCs w:val="24"/>
                <w:lang w:val="ru-RU"/>
              </w:rPr>
              <w:t xml:space="preserve">новых общественно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признанных</w:t>
            </w:r>
            <w:r w:rsidR="00D53F9E" w:rsidRPr="00726D69">
              <w:rPr>
                <w:b/>
                <w:bCs/>
                <w:sz w:val="24"/>
                <w:szCs w:val="24"/>
                <w:lang w:val="ru-RU"/>
              </w:rPr>
              <w:t xml:space="preserve"> активистов </w:t>
            </w:r>
            <w:r w:rsidR="00717F90" w:rsidRPr="00726D69">
              <w:rPr>
                <w:b/>
                <w:bCs/>
                <w:sz w:val="24"/>
                <w:szCs w:val="24"/>
                <w:lang w:val="ru-RU"/>
              </w:rPr>
              <w:t>в области обучения</w:t>
            </w:r>
            <w:r w:rsidR="00D53F9E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 xml:space="preserve">взрослого </w:t>
            </w:r>
            <w:r w:rsidR="00D53F9E" w:rsidRPr="00726D69">
              <w:rPr>
                <w:b/>
                <w:bCs/>
                <w:sz w:val="24"/>
                <w:szCs w:val="24"/>
                <w:lang w:val="ru-RU"/>
              </w:rPr>
              <w:t xml:space="preserve">населения, реализующих утвержденные программы образования и обучения на основе утвержденных стандартов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качества</w:t>
            </w:r>
            <w:r w:rsidR="00D53F9E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488DAB49" w14:textId="06953D51" w:rsidR="00166A45" w:rsidRPr="00726D69" w:rsidRDefault="00D53F9E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общеобразовательных курсов,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разработанных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на основе </w:t>
            </w:r>
            <w:r w:rsidR="00500219" w:rsidRPr="00726D69">
              <w:rPr>
                <w:b/>
                <w:bCs/>
                <w:sz w:val="24"/>
                <w:szCs w:val="24"/>
                <w:lang w:val="ru-RU"/>
              </w:rPr>
              <w:t>квалификационных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500219" w:rsidRPr="00726D69">
              <w:rPr>
                <w:b/>
                <w:bCs/>
                <w:sz w:val="24"/>
                <w:szCs w:val="24"/>
                <w:lang w:val="ru-RU"/>
              </w:rPr>
              <w:t xml:space="preserve">стандартов </w:t>
            </w:r>
          </w:p>
          <w:p w14:paraId="7DF0F4F8" w14:textId="364B24E6" w:rsidR="00166A45" w:rsidRPr="00726D69" w:rsidRDefault="00500219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взрослого</w:t>
            </w:r>
            <w:r w:rsidR="00D53F9E" w:rsidRPr="00726D69">
              <w:rPr>
                <w:b/>
                <w:bCs/>
                <w:sz w:val="24"/>
                <w:szCs w:val="24"/>
                <w:lang w:val="ru-RU"/>
              </w:rPr>
              <w:t xml:space="preserve"> населения,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охваченная</w:t>
            </w:r>
            <w:r w:rsidR="00D53F9E" w:rsidRPr="00726D69">
              <w:rPr>
                <w:b/>
                <w:bCs/>
                <w:sz w:val="24"/>
                <w:szCs w:val="24"/>
                <w:lang w:val="ru-RU"/>
              </w:rPr>
              <w:t xml:space="preserve"> программами среднего образования в год </w:t>
            </w:r>
          </w:p>
          <w:p w14:paraId="2AB027CC" w14:textId="2A223705" w:rsidR="00D53F9E" w:rsidRPr="00726D69" w:rsidRDefault="007E0C5C" w:rsidP="00166A4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D53F9E" w:rsidRPr="00726D69">
              <w:rPr>
                <w:b/>
                <w:bCs/>
                <w:sz w:val="24"/>
                <w:szCs w:val="24"/>
                <w:lang w:val="ru-RU"/>
              </w:rPr>
              <w:t xml:space="preserve">учащихся, посещающих среднюю школу 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 xml:space="preserve">с целью получения </w:t>
            </w:r>
            <w:r w:rsidR="00D53F9E" w:rsidRPr="00726D69">
              <w:rPr>
                <w:b/>
                <w:bCs/>
                <w:sz w:val="24"/>
                <w:szCs w:val="24"/>
                <w:lang w:val="ru-RU"/>
              </w:rPr>
              <w:t>дополнительного образования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D53F9E" w:rsidRPr="00726D69">
              <w:rPr>
                <w:b/>
                <w:bCs/>
                <w:sz w:val="24"/>
                <w:szCs w:val="24"/>
                <w:lang w:val="ru-RU"/>
              </w:rPr>
              <w:t xml:space="preserve"> знаний и навыков </w:t>
            </w:r>
          </w:p>
          <w:p w14:paraId="55519208" w14:textId="5E1A5F22" w:rsidR="00D53F9E" w:rsidRPr="00726D69" w:rsidRDefault="00D53F9E" w:rsidP="00166A4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Процент учащихся, завершивших обучение в средней школе по 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>программам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утвержденным на основе квалификационных стандартов </w:t>
            </w:r>
          </w:p>
          <w:p w14:paraId="283D19B3" w14:textId="64823B80" w:rsidR="00166A45" w:rsidRPr="00726D69" w:rsidRDefault="007D669D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D53F9E" w:rsidRPr="00726D69">
              <w:rPr>
                <w:b/>
                <w:bCs/>
                <w:sz w:val="24"/>
                <w:szCs w:val="24"/>
                <w:lang w:val="ru-RU"/>
              </w:rPr>
              <w:t xml:space="preserve">поступивших учащихся на программы первого года обучения в магистратуре </w:t>
            </w:r>
          </w:p>
          <w:p w14:paraId="4B0FA6E4" w14:textId="0184A738" w:rsidR="00166A45" w:rsidRPr="00726D69" w:rsidRDefault="007D669D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D53F9E" w:rsidRPr="00726D69">
              <w:rPr>
                <w:b/>
                <w:bCs/>
                <w:sz w:val="24"/>
                <w:szCs w:val="24"/>
                <w:lang w:val="ru-RU"/>
              </w:rPr>
              <w:t xml:space="preserve">поступивших учащихся на программы первого года обучения по основным дисциплинам </w:t>
            </w:r>
          </w:p>
          <w:p w14:paraId="328261E1" w14:textId="6A11EE51" w:rsidR="00166A45" w:rsidRPr="00726D69" w:rsidRDefault="007D669D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D53F9E" w:rsidRPr="00726D69">
              <w:rPr>
                <w:b/>
                <w:bCs/>
                <w:sz w:val="24"/>
                <w:szCs w:val="24"/>
                <w:lang w:val="ru-RU"/>
              </w:rPr>
              <w:t xml:space="preserve">учащихся, завершивших обучение по программе магистратуры </w:t>
            </w:r>
          </w:p>
          <w:p w14:paraId="4EF1C18A" w14:textId="170BEC2A" w:rsidR="00166A45" w:rsidRPr="00726D69" w:rsidRDefault="007D669D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D53F9E" w:rsidRPr="00726D69">
              <w:rPr>
                <w:b/>
                <w:bCs/>
                <w:sz w:val="24"/>
                <w:szCs w:val="24"/>
                <w:lang w:val="ru-RU"/>
              </w:rPr>
              <w:t>учащихся, охваченных программами предоставления равных возможностей</w:t>
            </w:r>
            <w:r w:rsidR="00EB2183" w:rsidRPr="00726D69">
              <w:rPr>
                <w:b/>
                <w:bCs/>
                <w:sz w:val="24"/>
                <w:szCs w:val="24"/>
                <w:lang w:val="ru-RU"/>
              </w:rPr>
              <w:t xml:space="preserve">, утвержденных Правительством Республики Сербии </w:t>
            </w:r>
            <w:r w:rsidR="00D53F9E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7AA7F85D" w14:textId="4F4F3A61" w:rsidR="00EB2183" w:rsidRPr="00726D69" w:rsidRDefault="007D669D" w:rsidP="00166A4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EB2183" w:rsidRPr="00726D69">
              <w:rPr>
                <w:b/>
                <w:bCs/>
                <w:sz w:val="24"/>
                <w:szCs w:val="24"/>
                <w:lang w:val="ru-RU"/>
              </w:rPr>
              <w:t xml:space="preserve">учащихся, завершивших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программу</w:t>
            </w:r>
            <w:r w:rsidR="00EB2183" w:rsidRPr="00726D69">
              <w:rPr>
                <w:b/>
                <w:bCs/>
                <w:sz w:val="24"/>
                <w:szCs w:val="24"/>
                <w:lang w:val="ru-RU"/>
              </w:rPr>
              <w:t xml:space="preserve"> базового обучения </w:t>
            </w:r>
          </w:p>
          <w:p w14:paraId="67C30A19" w14:textId="2603BE6A" w:rsidR="00166A45" w:rsidRPr="00726D69" w:rsidRDefault="007D669D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EB2183" w:rsidRPr="00726D69">
              <w:rPr>
                <w:b/>
                <w:bCs/>
                <w:sz w:val="24"/>
                <w:szCs w:val="24"/>
                <w:lang w:val="ru-RU"/>
              </w:rPr>
              <w:t xml:space="preserve">учащихся, получающих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студенческие </w:t>
            </w:r>
            <w:r w:rsidR="00EB2183" w:rsidRPr="00726D69">
              <w:rPr>
                <w:b/>
                <w:bCs/>
                <w:sz w:val="24"/>
                <w:szCs w:val="24"/>
                <w:lang w:val="ru-RU"/>
              </w:rPr>
              <w:t xml:space="preserve">стипендии, к общему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числу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зачисленных студентов </w:t>
            </w:r>
          </w:p>
          <w:p w14:paraId="40676136" w14:textId="7382BE96" w:rsidR="00166A45" w:rsidRPr="00726D69" w:rsidRDefault="007D669D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EB2183" w:rsidRPr="00726D69">
              <w:rPr>
                <w:b/>
                <w:bCs/>
                <w:sz w:val="24"/>
                <w:szCs w:val="24"/>
                <w:lang w:val="ru-RU"/>
              </w:rPr>
              <w:t xml:space="preserve">учащихся, которым предоставлено общежитие, к общему числу учащихся средних школ в Республике Сербии  </w:t>
            </w:r>
          </w:p>
          <w:p w14:paraId="6D62231A" w14:textId="5F8221FC" w:rsidR="00EB2183" w:rsidRPr="00726D69" w:rsidRDefault="00EB2183" w:rsidP="00166A4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Отношение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вместимости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студенческих общежитий и </w:t>
            </w:r>
            <w:r w:rsidR="007D669D" w:rsidRPr="00726D69">
              <w:rPr>
                <w:b/>
                <w:bCs/>
                <w:sz w:val="24"/>
                <w:szCs w:val="24"/>
                <w:lang w:val="ru-RU"/>
              </w:rPr>
              <w:t xml:space="preserve">числа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учащихся,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удовлетворяющих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требованиям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проживания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 домах </w:t>
            </w:r>
          </w:p>
          <w:p w14:paraId="4E036A4D" w14:textId="759FD40E" w:rsidR="00166A45" w:rsidRPr="00726D69" w:rsidRDefault="00EB2183" w:rsidP="00166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педагогов, сдавших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квалификационный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экзамен, в общем числе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педагогов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6BDE42ED" w14:textId="1B3399EA" w:rsidR="00166A45" w:rsidRPr="00726D69" w:rsidRDefault="00EB2183" w:rsidP="00EB21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учащихся, имеющих право на получение студенческой ссуды, к общему числу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зачисленных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студентов </w:t>
            </w:r>
          </w:p>
        </w:tc>
      </w:tr>
      <w:tr w:rsidR="00B8178F" w:rsidRPr="007C1236" w14:paraId="62E20FCF" w14:textId="77777777" w:rsidTr="00B8178F">
        <w:tc>
          <w:tcPr>
            <w:tcW w:w="176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30D4D80A" w14:textId="25504002" w:rsidR="00B8178F" w:rsidRPr="00726D69" w:rsidRDefault="00166A45" w:rsidP="00B8178F">
            <w:pPr>
              <w:spacing w:after="0" w:line="240" w:lineRule="auto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lastRenderedPageBreak/>
              <w:t xml:space="preserve">Примеры прочих ПЭ </w:t>
            </w:r>
          </w:p>
        </w:tc>
        <w:tc>
          <w:tcPr>
            <w:tcW w:w="885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7070B61F" w14:textId="6737A128" w:rsidR="00B8178F" w:rsidRPr="00726D69" w:rsidRDefault="00DD52CF" w:rsidP="00B8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Свод правил –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перечень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регулируемых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профессий.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Закон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>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регулируемых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профессиях и признании профессиональной квалификации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  <w:p w14:paraId="2F07AFD6" w14:textId="6B2DA1A0" w:rsidR="00B8178F" w:rsidRPr="00726D69" w:rsidRDefault="00771837" w:rsidP="00B8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Процент спортивных и художественных школ, отвечающих стандартам качества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работы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учреждений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  <w:p w14:paraId="54F15FDC" w14:textId="7F627481" w:rsidR="00B8178F" w:rsidRPr="00726D69" w:rsidRDefault="00771837" w:rsidP="00B8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подготовленных учебных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программ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4AF760D3" w14:textId="73418716" w:rsidR="00B8178F" w:rsidRPr="00726D69" w:rsidRDefault="00771837" w:rsidP="00B8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Количество профессиональных </w:t>
            </w:r>
            <w:r w:rsidR="00757D3B" w:rsidRPr="00726D69">
              <w:rPr>
                <w:b/>
                <w:bCs/>
                <w:sz w:val="24"/>
                <w:szCs w:val="24"/>
                <w:lang w:val="ru-RU"/>
              </w:rPr>
              <w:t xml:space="preserve">баллов, присуждаемых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>за качество</w:t>
            </w:r>
            <w:r w:rsidR="00757D3B" w:rsidRPr="00726D69">
              <w:rPr>
                <w:b/>
                <w:bCs/>
                <w:sz w:val="24"/>
                <w:szCs w:val="24"/>
                <w:lang w:val="ru-RU"/>
              </w:rPr>
              <w:t xml:space="preserve"> учебников </w:t>
            </w:r>
          </w:p>
          <w:p w14:paraId="0F4A59B2" w14:textId="3E88FAA5" w:rsidR="00B8178F" w:rsidRPr="00726D69" w:rsidRDefault="007D669D" w:rsidP="00B8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757D3B" w:rsidRPr="00726D69">
              <w:rPr>
                <w:b/>
                <w:bCs/>
                <w:sz w:val="24"/>
                <w:szCs w:val="24"/>
                <w:lang w:val="ru-RU"/>
              </w:rPr>
              <w:t xml:space="preserve">сотрудников учреждений по оказанию профессиональной помощи </w:t>
            </w:r>
          </w:p>
          <w:p w14:paraId="325FA961" w14:textId="39CF8A84" w:rsidR="00B8178F" w:rsidRPr="00726D69" w:rsidRDefault="00757D3B" w:rsidP="00B8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Количество опубликованных работ в базе данных на интернет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>-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странице института</w:t>
            </w:r>
          </w:p>
          <w:p w14:paraId="348A9949" w14:textId="4E0E13EB" w:rsidR="00757D3B" w:rsidRPr="00726D69" w:rsidRDefault="00757D3B" w:rsidP="00B8178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стандартных документов учета успеваемости учащихся начального и среднего 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 xml:space="preserve">уровня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образования </w:t>
            </w:r>
          </w:p>
          <w:p w14:paraId="4462694E" w14:textId="0D33175C" w:rsidR="00B8178F" w:rsidRPr="00726D69" w:rsidRDefault="007E0C5C" w:rsidP="00B8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757D3B" w:rsidRPr="00726D69">
              <w:rPr>
                <w:b/>
                <w:bCs/>
                <w:sz w:val="24"/>
                <w:szCs w:val="24"/>
                <w:lang w:val="ru-RU"/>
              </w:rPr>
              <w:t xml:space="preserve">сотрудников сферы образования, проходящих обучение по теме 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 xml:space="preserve">профилактики </w:t>
            </w:r>
            <w:r w:rsidR="00757D3B" w:rsidRPr="00726D69">
              <w:rPr>
                <w:b/>
                <w:bCs/>
                <w:sz w:val="24"/>
                <w:szCs w:val="24"/>
                <w:lang w:val="ru-RU"/>
              </w:rPr>
              <w:t>насилия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  <w:p w14:paraId="0E6EB579" w14:textId="6C40C187" w:rsidR="00B8178F" w:rsidRPr="00726D69" w:rsidRDefault="00757D3B" w:rsidP="00B8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функциональных ресурсных центров </w:t>
            </w:r>
            <w:r w:rsidR="00AB5EF8" w:rsidRPr="00726D69">
              <w:rPr>
                <w:b/>
                <w:bCs/>
                <w:sz w:val="24"/>
                <w:szCs w:val="24"/>
                <w:lang w:val="ru-RU"/>
              </w:rPr>
              <w:t>вспомогательных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технологий </w:t>
            </w:r>
          </w:p>
          <w:p w14:paraId="48349828" w14:textId="62EA4DF1" w:rsidR="00B8178F" w:rsidRPr="00726D69" w:rsidRDefault="00AB5EF8" w:rsidP="00B8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заседаний советов директоров, 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>на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которых принимаются решения о работе </w:t>
            </w:r>
            <w:r w:rsidR="00B8178F" w:rsidRPr="00726D69">
              <w:rPr>
                <w:b/>
                <w:bCs/>
                <w:sz w:val="24"/>
                <w:szCs w:val="24"/>
              </w:rPr>
              <w:t>ERI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B8178F" w:rsidRPr="00726D69">
              <w:rPr>
                <w:b/>
                <w:bCs/>
                <w:sz w:val="24"/>
                <w:szCs w:val="24"/>
              </w:rPr>
              <w:t>SEE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24BE0F06" w14:textId="3F884B22" w:rsidR="00B8178F" w:rsidRPr="00726D69" w:rsidRDefault="007D669D" w:rsidP="00B8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AB5EF8" w:rsidRPr="00726D69">
              <w:rPr>
                <w:b/>
                <w:bCs/>
                <w:sz w:val="24"/>
                <w:szCs w:val="24"/>
                <w:lang w:val="ru-RU"/>
              </w:rPr>
              <w:t xml:space="preserve">детей, посещающих программы обучения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для </w:t>
            </w:r>
            <w:r w:rsidR="00AB5EF8" w:rsidRPr="00726D69">
              <w:rPr>
                <w:b/>
                <w:bCs/>
                <w:sz w:val="24"/>
                <w:szCs w:val="24"/>
                <w:lang w:val="ru-RU"/>
              </w:rPr>
              <w:t xml:space="preserve">детей, находящихся на лечении в стационаре </w:t>
            </w:r>
          </w:p>
          <w:p w14:paraId="2A532083" w14:textId="51DA3B50" w:rsidR="00B8178F" w:rsidRPr="00726D69" w:rsidRDefault="00AB5EF8" w:rsidP="00B8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Процент учащихся, занятых внеклассной работой </w:t>
            </w:r>
          </w:p>
          <w:p w14:paraId="27023434" w14:textId="3D29FBB4" w:rsidR="00506682" w:rsidRPr="00726D69" w:rsidRDefault="007D669D" w:rsidP="00B8178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506682" w:rsidRPr="00726D69">
              <w:rPr>
                <w:b/>
                <w:bCs/>
                <w:sz w:val="24"/>
                <w:szCs w:val="24"/>
                <w:lang w:val="ru-RU"/>
              </w:rPr>
              <w:t xml:space="preserve">учащихся средних школ, участвующих в международных конкурсах </w:t>
            </w:r>
          </w:p>
          <w:p w14:paraId="295C526B" w14:textId="0547B1B7" w:rsidR="00506682" w:rsidRPr="00726D69" w:rsidRDefault="00506682" w:rsidP="00B8178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оснащенных </w:t>
            </w:r>
            <w:r w:rsidR="00AA4B9C" w:rsidRPr="00726D69">
              <w:rPr>
                <w:b/>
                <w:bCs/>
                <w:sz w:val="24"/>
                <w:szCs w:val="24"/>
                <w:lang w:val="ru-RU"/>
              </w:rPr>
              <w:t xml:space="preserve">помещений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после ремонта </w:t>
            </w:r>
          </w:p>
          <w:p w14:paraId="4426C09D" w14:textId="6D95E4C4" w:rsidR="00B8178F" w:rsidRPr="00726D69" w:rsidRDefault="007D669D" w:rsidP="00B8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506682" w:rsidRPr="00726D69">
              <w:rPr>
                <w:b/>
                <w:bCs/>
                <w:sz w:val="24"/>
                <w:szCs w:val="24"/>
                <w:lang w:val="ru-RU"/>
              </w:rPr>
              <w:t xml:space="preserve">учащихся, завершивших обучение по программе магистратуры </w:t>
            </w:r>
          </w:p>
          <w:p w14:paraId="1DB82CA4" w14:textId="24816B30" w:rsidR="00B8178F" w:rsidRPr="00726D69" w:rsidRDefault="007D669D" w:rsidP="00B8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506682" w:rsidRPr="00726D69">
              <w:rPr>
                <w:b/>
                <w:bCs/>
                <w:sz w:val="24"/>
                <w:szCs w:val="24"/>
                <w:lang w:val="ru-RU"/>
              </w:rPr>
              <w:t>учащихся, охваченных программами предоставления равных возможностей, утвержденных Правительством Республики Сербии</w:t>
            </w:r>
          </w:p>
          <w:p w14:paraId="3D954EBE" w14:textId="09EB578C" w:rsidR="00B8178F" w:rsidRPr="00726D69" w:rsidRDefault="00506682" w:rsidP="00B8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</w:t>
            </w:r>
            <w:r w:rsidR="007D669D" w:rsidRPr="00726D69">
              <w:rPr>
                <w:b/>
                <w:bCs/>
                <w:sz w:val="24"/>
                <w:szCs w:val="24"/>
                <w:lang w:val="ru-RU"/>
              </w:rPr>
              <w:t xml:space="preserve">современных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объектов,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использующих </w:t>
            </w:r>
            <w:r w:rsidR="00B8178F" w:rsidRPr="00726D69">
              <w:rPr>
                <w:b/>
                <w:bCs/>
                <w:sz w:val="24"/>
                <w:szCs w:val="24"/>
              </w:rPr>
              <w:t>IT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-систем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>ы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23FAAD96" w14:textId="649A2516" w:rsidR="00B8178F" w:rsidRPr="00726D69" w:rsidRDefault="007D669D" w:rsidP="00B81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506682" w:rsidRPr="00726D69">
              <w:rPr>
                <w:b/>
                <w:bCs/>
                <w:sz w:val="24"/>
                <w:szCs w:val="24"/>
                <w:lang w:val="ru-RU"/>
              </w:rPr>
              <w:t>учащихся, пользующихся услугами проживания</w:t>
            </w:r>
          </w:p>
        </w:tc>
      </w:tr>
    </w:tbl>
    <w:p w14:paraId="15855A82" w14:textId="77777777" w:rsidR="00BD6988" w:rsidRPr="00726D69" w:rsidRDefault="00BD6988" w:rsidP="00EE0D58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37EDECB1" w14:textId="5F73C26B" w:rsidR="00B8178F" w:rsidRPr="00726D69" w:rsidRDefault="00506682" w:rsidP="00B8178F">
      <w:pPr>
        <w:pStyle w:val="Heading2"/>
        <w:rPr>
          <w:sz w:val="24"/>
          <w:szCs w:val="24"/>
        </w:rPr>
      </w:pPr>
      <w:bookmarkStart w:id="54" w:name="_Toc517698287"/>
      <w:r w:rsidRPr="00726D69">
        <w:rPr>
          <w:b/>
          <w:sz w:val="24"/>
          <w:szCs w:val="24"/>
          <w:lang w:val="ru-RU"/>
        </w:rPr>
        <w:t>Хорватия</w:t>
      </w:r>
      <w:r w:rsidR="00D26BC5" w:rsidRPr="00726D69">
        <w:rPr>
          <w:b/>
          <w:sz w:val="24"/>
          <w:szCs w:val="24"/>
        </w:rPr>
        <w:t xml:space="preserve">: </w:t>
      </w:r>
      <w:r w:rsidRPr="00726D69">
        <w:rPr>
          <w:b/>
          <w:sz w:val="24"/>
          <w:szCs w:val="24"/>
          <w:lang w:val="ru-RU"/>
        </w:rPr>
        <w:t>образование</w:t>
      </w:r>
      <w:bookmarkEnd w:id="54"/>
      <w:r w:rsidRPr="00726D69">
        <w:rPr>
          <w:b/>
          <w:sz w:val="24"/>
          <w:szCs w:val="24"/>
          <w:lang w:val="ru-RU"/>
        </w:rPr>
        <w:t xml:space="preserve"> </w:t>
      </w:r>
    </w:p>
    <w:tbl>
      <w:tblPr>
        <w:tblW w:w="10620" w:type="dxa"/>
        <w:tblInd w:w="-55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820"/>
      </w:tblGrid>
      <w:tr w:rsidR="00B8178F" w:rsidRPr="007C1236" w14:paraId="796D5F8E" w14:textId="77777777" w:rsidTr="00B8178F">
        <w:trPr>
          <w:trHeight w:val="662"/>
        </w:trPr>
        <w:tc>
          <w:tcPr>
            <w:tcW w:w="180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3D9E165F" w14:textId="13A1750E" w:rsidR="00B8178F" w:rsidRPr="00726D69" w:rsidRDefault="00506682" w:rsidP="00B8178F">
            <w:pPr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Структура программы </w:t>
            </w:r>
          </w:p>
        </w:tc>
        <w:tc>
          <w:tcPr>
            <w:tcW w:w="88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74CD0CB5" w14:textId="511D46F3" w:rsidR="00B8178F" w:rsidRPr="00726D69" w:rsidRDefault="00B8178F" w:rsidP="00B8178F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4 </w:t>
            </w:r>
            <w:r w:rsidR="00506682" w:rsidRPr="00726D69">
              <w:rPr>
                <w:b/>
                <w:bCs/>
                <w:sz w:val="24"/>
                <w:szCs w:val="24"/>
                <w:lang w:val="ru-RU"/>
              </w:rPr>
              <w:t>программы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 w:rsidR="00506682" w:rsidRPr="00726D69">
              <w:rPr>
                <w:b/>
                <w:bCs/>
                <w:sz w:val="24"/>
                <w:szCs w:val="24"/>
                <w:lang w:val="ru-RU"/>
              </w:rPr>
              <w:t>развитие системы образования,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506682" w:rsidRPr="00726D69">
              <w:rPr>
                <w:b/>
                <w:bCs/>
                <w:sz w:val="24"/>
                <w:szCs w:val="24"/>
                <w:lang w:val="ru-RU"/>
              </w:rPr>
              <w:t xml:space="preserve">высшее </w:t>
            </w:r>
            <w:r w:rsidR="00716B17" w:rsidRPr="00726D69">
              <w:rPr>
                <w:b/>
                <w:bCs/>
                <w:sz w:val="24"/>
                <w:szCs w:val="24"/>
                <w:lang w:val="ru-RU"/>
              </w:rPr>
              <w:t xml:space="preserve">образование, инвестиции в научные исследования, развитие информационного общества </w:t>
            </w:r>
          </w:p>
        </w:tc>
      </w:tr>
      <w:tr w:rsidR="00B8178F" w:rsidRPr="007C1236" w14:paraId="031F327D" w14:textId="77777777" w:rsidTr="00B8178F">
        <w:tblPrEx>
          <w:tblBorders>
            <w:top w:val="none" w:sz="0" w:space="0" w:color="auto"/>
          </w:tblBorders>
        </w:tblPrEx>
        <w:tc>
          <w:tcPr>
            <w:tcW w:w="180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73F7C8B0" w14:textId="6E5E0E3F" w:rsidR="00B8178F" w:rsidRPr="00726D69" w:rsidRDefault="00506682" w:rsidP="00B8178F">
            <w:pPr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Количество ПЭ </w:t>
            </w:r>
          </w:p>
        </w:tc>
        <w:tc>
          <w:tcPr>
            <w:tcW w:w="88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03DAFCC1" w14:textId="14772952" w:rsidR="00B8178F" w:rsidRPr="00726D69" w:rsidRDefault="00B8178F" w:rsidP="00B8178F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26 </w:t>
            </w:r>
            <w:r w:rsidR="00A7049A" w:rsidRPr="00726D69">
              <w:rPr>
                <w:b/>
                <w:bCs/>
                <w:sz w:val="24"/>
                <w:szCs w:val="24"/>
                <w:lang w:val="ru-RU"/>
              </w:rPr>
              <w:t xml:space="preserve">на </w:t>
            </w:r>
            <w:r w:rsidR="00716B17" w:rsidRPr="00726D69">
              <w:rPr>
                <w:b/>
                <w:bCs/>
                <w:sz w:val="24"/>
                <w:szCs w:val="24"/>
                <w:lang w:val="ru-RU"/>
              </w:rPr>
              <w:t xml:space="preserve">уровне программ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716B17" w:rsidRPr="00726D69">
              <w:rPr>
                <w:b/>
                <w:bCs/>
                <w:sz w:val="24"/>
                <w:szCs w:val="24"/>
                <w:lang w:val="ru-RU"/>
              </w:rPr>
              <w:t>показатели итоговых результатов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r w:rsidR="00716B17" w:rsidRPr="00726D69">
              <w:rPr>
                <w:b/>
                <w:bCs/>
                <w:sz w:val="24"/>
                <w:szCs w:val="24"/>
                <w:lang w:val="ru-RU"/>
              </w:rPr>
              <w:t xml:space="preserve">на уровне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субъектов федерации </w:t>
            </w:r>
            <w:r w:rsidR="00716B17" w:rsidRPr="00726D69">
              <w:rPr>
                <w:b/>
                <w:bCs/>
                <w:sz w:val="24"/>
                <w:szCs w:val="24"/>
                <w:lang w:val="ru-RU"/>
              </w:rPr>
              <w:t xml:space="preserve">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5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>показателей</w:t>
            </w:r>
            <w:r w:rsidR="00716B17" w:rsidRPr="00726D69">
              <w:rPr>
                <w:b/>
                <w:bCs/>
                <w:sz w:val="24"/>
                <w:szCs w:val="24"/>
                <w:lang w:val="ru-RU"/>
              </w:rPr>
              <w:t xml:space="preserve"> итоговых результатов на уровне местных органов власти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716B17" w:rsidRPr="00726D69">
              <w:rPr>
                <w:b/>
                <w:bCs/>
                <w:sz w:val="24"/>
                <w:szCs w:val="24"/>
                <w:lang w:val="ru-RU"/>
              </w:rPr>
              <w:t xml:space="preserve">Дополнительно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82 </w:t>
            </w:r>
            <w:r w:rsidR="00202563" w:rsidRPr="00726D69">
              <w:rPr>
                <w:b/>
                <w:bCs/>
                <w:sz w:val="24"/>
                <w:szCs w:val="24"/>
                <w:lang w:val="ru-RU"/>
              </w:rPr>
              <w:t xml:space="preserve">ПЭ установлены в отношении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40 </w:t>
            </w:r>
            <w:r w:rsidR="00202563" w:rsidRPr="00726D69">
              <w:rPr>
                <w:b/>
                <w:bCs/>
                <w:sz w:val="24"/>
                <w:szCs w:val="24"/>
                <w:lang w:val="ru-RU"/>
              </w:rPr>
              <w:t xml:space="preserve">мероприятий 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5 </w:t>
            </w:r>
            <w:r w:rsidR="00202563" w:rsidRPr="00726D69">
              <w:rPr>
                <w:b/>
                <w:bCs/>
                <w:sz w:val="24"/>
                <w:szCs w:val="24"/>
                <w:lang w:val="ru-RU"/>
              </w:rPr>
              <w:t xml:space="preserve">проектов в рамках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4 </w:t>
            </w:r>
            <w:r w:rsidR="00202563" w:rsidRPr="00726D69">
              <w:rPr>
                <w:b/>
                <w:bCs/>
                <w:sz w:val="24"/>
                <w:szCs w:val="24"/>
                <w:lang w:val="ru-RU"/>
              </w:rPr>
              <w:t>программ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B8178F" w:rsidRPr="007C1236" w14:paraId="26A11C5D" w14:textId="77777777" w:rsidTr="00B8178F">
        <w:tblPrEx>
          <w:tblBorders>
            <w:top w:val="none" w:sz="0" w:space="0" w:color="auto"/>
          </w:tblBorders>
        </w:tblPrEx>
        <w:tc>
          <w:tcPr>
            <w:tcW w:w="180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5EE085A1" w14:textId="293611B7" w:rsidR="00B8178F" w:rsidRPr="00726D69" w:rsidRDefault="00506682" w:rsidP="00B8178F">
            <w:pPr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ПЭ наивысшего уровня </w:t>
            </w:r>
          </w:p>
        </w:tc>
        <w:tc>
          <w:tcPr>
            <w:tcW w:w="88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66734F60" w14:textId="5808D7F0" w:rsidR="00B8178F" w:rsidRPr="00726D69" w:rsidRDefault="00202563" w:rsidP="00B8178F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Рост численности населения в возрасте от 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>25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до 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>64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лет, получивших высшее образование </w:t>
            </w:r>
            <w:r w:rsidR="00B8178F" w:rsidRPr="00726D69">
              <w:rPr>
                <w:b/>
                <w:bCs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15641E68" w14:textId="4837DCDE" w:rsidR="00202563" w:rsidRPr="00726D69" w:rsidRDefault="00F07723" w:rsidP="00B8178F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Увеличение </w:t>
            </w:r>
            <w:r w:rsidR="00202563" w:rsidRPr="00726D69">
              <w:rPr>
                <w:b/>
                <w:bCs/>
                <w:sz w:val="24"/>
                <w:szCs w:val="24"/>
                <w:lang w:val="ru-RU"/>
              </w:rPr>
              <w:t xml:space="preserve">числа образовательных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>учреждений</w:t>
            </w:r>
            <w:r w:rsidR="00202563" w:rsidRPr="00726D69">
              <w:rPr>
                <w:b/>
                <w:bCs/>
                <w:sz w:val="24"/>
                <w:szCs w:val="24"/>
                <w:lang w:val="ru-RU"/>
              </w:rPr>
              <w:t xml:space="preserve">, в которых проводится внешняя экспертиза качества работы </w:t>
            </w:r>
          </w:p>
          <w:p w14:paraId="02F08439" w14:textId="59813B2E" w:rsidR="00B8178F" w:rsidRPr="00726D69" w:rsidRDefault="00F07723" w:rsidP="00B8178F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Увеличение </w:t>
            </w:r>
            <w:r w:rsidR="00202563" w:rsidRPr="00726D69">
              <w:rPr>
                <w:b/>
                <w:bCs/>
                <w:sz w:val="24"/>
                <w:szCs w:val="24"/>
                <w:lang w:val="ru-RU"/>
              </w:rPr>
              <w:t xml:space="preserve">числа образовательных учреждений, участвующих в программе </w:t>
            </w:r>
            <w:r w:rsidR="00B8178F" w:rsidRPr="00726D69">
              <w:rPr>
                <w:b/>
                <w:bCs/>
                <w:sz w:val="24"/>
                <w:szCs w:val="24"/>
              </w:rPr>
              <w:t>Erasmus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 xml:space="preserve">+ </w:t>
            </w:r>
          </w:p>
          <w:p w14:paraId="4947E4FD" w14:textId="5B7F8FBE" w:rsidR="00202563" w:rsidRPr="00726D69" w:rsidRDefault="00A7049A" w:rsidP="00B8178F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У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тверждение</w:t>
            </w:r>
            <w:r w:rsidR="00202563" w:rsidRPr="00726D69">
              <w:rPr>
                <w:b/>
                <w:bCs/>
                <w:sz w:val="24"/>
                <w:szCs w:val="24"/>
                <w:lang w:val="ru-RU"/>
              </w:rPr>
              <w:t xml:space="preserve"> План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а</w:t>
            </w:r>
            <w:r w:rsidR="00202563" w:rsidRPr="00726D69">
              <w:rPr>
                <w:b/>
                <w:bCs/>
                <w:sz w:val="24"/>
                <w:szCs w:val="24"/>
                <w:lang w:val="ru-RU"/>
              </w:rPr>
              <w:t xml:space="preserve"> действий на 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 xml:space="preserve">2017-2019 </w:t>
            </w:r>
            <w:r w:rsidR="00202563" w:rsidRPr="00726D69">
              <w:rPr>
                <w:b/>
                <w:bCs/>
                <w:sz w:val="24"/>
                <w:szCs w:val="24"/>
                <w:lang w:val="ru-RU"/>
              </w:rPr>
              <w:t xml:space="preserve">гг.  по повышению мобильности ученых </w:t>
            </w:r>
          </w:p>
          <w:p w14:paraId="76BAF631" w14:textId="2F623F7E" w:rsidR="00B8178F" w:rsidRPr="00726D69" w:rsidRDefault="00202563" w:rsidP="00B8178F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Развитие образовательной системы </w:t>
            </w:r>
          </w:p>
          <w:p w14:paraId="01EC6711" w14:textId="3B5C332F" w:rsidR="00202563" w:rsidRPr="00726D69" w:rsidRDefault="007E0C5C" w:rsidP="00B8178F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Увеличение </w:t>
            </w:r>
            <w:r w:rsidR="00202563" w:rsidRPr="00726D69">
              <w:rPr>
                <w:b/>
                <w:bCs/>
                <w:sz w:val="24"/>
                <w:szCs w:val="24"/>
                <w:lang w:val="ru-RU"/>
              </w:rPr>
              <w:t xml:space="preserve">числа лиц, участвующих в программах непрерывного обучения </w:t>
            </w:r>
          </w:p>
          <w:p w14:paraId="0C24FA3A" w14:textId="675394D2" w:rsidR="00202563" w:rsidRPr="00726D69" w:rsidRDefault="00202563" w:rsidP="00B8178F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Рост объема информации в образовательных программах</w:t>
            </w:r>
            <w:r w:rsidR="00A7049A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для взрослого населения </w:t>
            </w:r>
          </w:p>
          <w:p w14:paraId="2E87DBCF" w14:textId="6FE94964" w:rsidR="00B8178F" w:rsidRPr="00726D69" w:rsidRDefault="00202563" w:rsidP="00B8178F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Руководители образовательных учреждений по обучению взрослого населения успешно прошли всех пять программных модулей и повысили свои навыки и компетенции </w:t>
            </w:r>
          </w:p>
          <w:p w14:paraId="45BB9C09" w14:textId="3CA54EE0" w:rsidR="00202563" w:rsidRPr="00726D69" w:rsidRDefault="00F07723" w:rsidP="00B8178F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Рост численности </w:t>
            </w:r>
            <w:r w:rsidR="00202563" w:rsidRPr="00726D69">
              <w:rPr>
                <w:b/>
                <w:bCs/>
                <w:sz w:val="24"/>
                <w:szCs w:val="24"/>
                <w:lang w:val="ru-RU"/>
              </w:rPr>
              <w:t xml:space="preserve">лиц в возрасте от 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 xml:space="preserve">30 </w:t>
            </w:r>
            <w:r w:rsidR="00202563" w:rsidRPr="00726D69">
              <w:rPr>
                <w:b/>
                <w:bCs/>
                <w:sz w:val="24"/>
                <w:szCs w:val="24"/>
                <w:lang w:val="ru-RU"/>
              </w:rPr>
              <w:t xml:space="preserve">до 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 xml:space="preserve">34 </w:t>
            </w:r>
            <w:r w:rsidR="00202563" w:rsidRPr="00726D69">
              <w:rPr>
                <w:b/>
                <w:bCs/>
                <w:sz w:val="24"/>
                <w:szCs w:val="24"/>
                <w:lang w:val="ru-RU"/>
              </w:rPr>
              <w:t xml:space="preserve">лет, имеющих высшее образование </w:t>
            </w:r>
          </w:p>
          <w:p w14:paraId="55469EC4" w14:textId="1464BF13" w:rsidR="00202563" w:rsidRPr="00726D69" w:rsidRDefault="00F07723" w:rsidP="00B8178F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Увеличение </w:t>
            </w:r>
            <w:r w:rsidR="00202563" w:rsidRPr="00726D69">
              <w:rPr>
                <w:b/>
                <w:bCs/>
                <w:sz w:val="24"/>
                <w:szCs w:val="24"/>
                <w:lang w:val="ru-RU"/>
              </w:rPr>
              <w:t xml:space="preserve">числа вузов, следующих уточненным Европейским стандартам и руководству и другим актуальным стандартам и примерам передовой практики </w:t>
            </w:r>
          </w:p>
          <w:p w14:paraId="49C6CEE6" w14:textId="2082701D" w:rsidR="00B8178F" w:rsidRPr="00726D69" w:rsidRDefault="00202563" w:rsidP="00B8178F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Рост числа научных ор</w:t>
            </w:r>
            <w:r w:rsidR="00A7049A" w:rsidRPr="00726D69">
              <w:rPr>
                <w:b/>
                <w:bCs/>
                <w:sz w:val="24"/>
                <w:szCs w:val="24"/>
                <w:lang w:val="ru-RU"/>
              </w:rPr>
              <w:t>ганизаций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следующих национальным стандартам, основанными на принципах ЕС в области передовой научной практики </w:t>
            </w:r>
          </w:p>
          <w:p w14:paraId="0ABD675F" w14:textId="77777777" w:rsidR="008076F4" w:rsidRPr="00726D69" w:rsidRDefault="008076F4" w:rsidP="00B8178F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Создание обоснованной и эффективной системы гарантии качества в высших образовательных учреждениях Хорватии в соответствии с Частью </w:t>
            </w:r>
            <w:r w:rsidR="00B8178F" w:rsidRPr="00726D69">
              <w:rPr>
                <w:b/>
                <w:bCs/>
                <w:sz w:val="24"/>
                <w:szCs w:val="24"/>
              </w:rPr>
              <w:t>I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Европейского пространства высшего образования </w:t>
            </w:r>
          </w:p>
          <w:p w14:paraId="66B99CC6" w14:textId="7AD11D04" w:rsidR="00B8178F" w:rsidRPr="00726D69" w:rsidRDefault="008076F4" w:rsidP="00B8178F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Успешная регистрация кандидатов в Национальной </w:t>
            </w:r>
            <w:r w:rsidR="00B8178F" w:rsidRPr="00726D69">
              <w:rPr>
                <w:b/>
                <w:bCs/>
                <w:sz w:val="24"/>
                <w:szCs w:val="24"/>
              </w:rPr>
              <w:t>IT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-системе заявок и зачисления в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средние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учебные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 образовательные учреждения </w:t>
            </w:r>
          </w:p>
          <w:p w14:paraId="79C05222" w14:textId="1217AF56" w:rsidR="00B8178F" w:rsidRPr="00726D69" w:rsidRDefault="008076F4" w:rsidP="00B8178F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Повышение сводного показатели передовой научной практики </w:t>
            </w:r>
          </w:p>
          <w:p w14:paraId="621BEC5E" w14:textId="6F97B45A" w:rsidR="00B8178F" w:rsidRPr="00726D69" w:rsidRDefault="008076F4" w:rsidP="00B8178F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Увеличение процента расходов ВВП на науку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 xml:space="preserve"> 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исследования </w:t>
            </w:r>
          </w:p>
          <w:p w14:paraId="6447C277" w14:textId="3F58E48B" w:rsidR="00B8178F" w:rsidRPr="00726D69" w:rsidRDefault="008076F4" w:rsidP="00B8178F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Степень повышения качества и эффективности процедур, признающих права на объекты промышленной собственности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>увязанных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с европейскими стандартами (нарастающим итогом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</w:p>
          <w:p w14:paraId="2FFC33C9" w14:textId="72F3A118" w:rsidR="00B8178F" w:rsidRPr="00726D69" w:rsidRDefault="008076F4" w:rsidP="00B8178F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Степень качества и эффективности защиты авторских прав и связанных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>с ними прав, увязанных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с европейскими стандартами (нарастающим итогом)</w:t>
            </w:r>
          </w:p>
          <w:p w14:paraId="795B76B7" w14:textId="4C6E1921" w:rsidR="00B8178F" w:rsidRPr="00726D69" w:rsidRDefault="008076F4" w:rsidP="00B8178F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Рост числа заявок на защиту прав на объекты промышленной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>собственности, подаваемых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отечественными лиц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>ами в соответствии с национальными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 европейскими процедурами 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B8178F" w:rsidRPr="00726D69">
              <w:rPr>
                <w:b/>
                <w:bCs/>
                <w:sz w:val="24"/>
                <w:szCs w:val="24"/>
              </w:rPr>
              <w:t>SOIP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B8178F" w:rsidRPr="00726D69">
              <w:rPr>
                <w:b/>
                <w:bCs/>
                <w:sz w:val="24"/>
                <w:szCs w:val="24"/>
              </w:rPr>
              <w:t>EPO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B8178F" w:rsidRPr="00726D69">
              <w:rPr>
                <w:b/>
                <w:bCs/>
                <w:sz w:val="24"/>
                <w:szCs w:val="24"/>
              </w:rPr>
              <w:t>OHIM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</w:p>
          <w:p w14:paraId="44E63C5F" w14:textId="13A44520" w:rsidR="00B8178F" w:rsidRPr="00726D69" w:rsidRDefault="008076F4" w:rsidP="00B8178F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Повышение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эффективности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применения защиты интеллектуальных прав собственности 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нарастающим итогом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</w:p>
          <w:p w14:paraId="29F7A670" w14:textId="3EC5FFD6" w:rsidR="00920A00" w:rsidRPr="00726D69" w:rsidRDefault="008076F4" w:rsidP="00B8178F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Рост доли </w:t>
            </w:r>
            <w:r w:rsidR="002852EF" w:rsidRPr="00726D69">
              <w:rPr>
                <w:b/>
                <w:bCs/>
                <w:sz w:val="24"/>
                <w:szCs w:val="24"/>
                <w:lang w:val="ru-RU"/>
              </w:rPr>
              <w:t xml:space="preserve">частных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инвестиций 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 xml:space="preserve">в науку и исследования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 ВВП </w:t>
            </w:r>
          </w:p>
          <w:p w14:paraId="16454FCA" w14:textId="77777777" w:rsidR="001E2908" w:rsidRPr="00726D69" w:rsidRDefault="00920A00" w:rsidP="00B8178F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Рос</w:t>
            </w:r>
            <w:r w:rsidR="008076F4" w:rsidRPr="00726D69">
              <w:rPr>
                <w:b/>
                <w:bCs/>
                <w:sz w:val="24"/>
                <w:szCs w:val="24"/>
                <w:lang w:val="ru-RU"/>
              </w:rPr>
              <w:t xml:space="preserve">т числа 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 xml:space="preserve">международных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научных совместных публикаций на миллион жителей </w:t>
            </w:r>
          </w:p>
          <w:p w14:paraId="772F23B3" w14:textId="16245D9C" w:rsidR="00920A00" w:rsidRPr="00726D69" w:rsidRDefault="00920A00" w:rsidP="00B8178F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Обеспечения порядка, при котором каждое общежитие вуза в Хорватии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полностью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подключено к сетевой инфраструктуре </w:t>
            </w:r>
          </w:p>
          <w:p w14:paraId="3792A935" w14:textId="4EFA7AB7" w:rsidR="00920A00" w:rsidRPr="00726D69" w:rsidRDefault="00920A00" w:rsidP="00B8178F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Рост </w:t>
            </w:r>
            <w:r w:rsidR="002852EF" w:rsidRPr="00726D69">
              <w:rPr>
                <w:b/>
                <w:bCs/>
                <w:sz w:val="24"/>
                <w:szCs w:val="24"/>
                <w:lang w:val="ru-RU"/>
              </w:rPr>
              <w:t>числа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пользователей сетевой инфраструктуры в кластере Изабелла </w:t>
            </w:r>
          </w:p>
          <w:p w14:paraId="730DB1E2" w14:textId="69AF7460" w:rsidR="00B8178F" w:rsidRPr="00726D69" w:rsidRDefault="006D46D7" w:rsidP="00B8178F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Р</w:t>
            </w:r>
            <w:r w:rsidR="00920A00" w:rsidRPr="00726D69">
              <w:rPr>
                <w:b/>
                <w:bCs/>
                <w:sz w:val="24"/>
                <w:szCs w:val="24"/>
                <w:lang w:val="ru-RU"/>
              </w:rPr>
              <w:t xml:space="preserve">ост числа интернет-услуг,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использующих</w:t>
            </w:r>
            <w:r w:rsidR="00920A00" w:rsidRPr="00726D69">
              <w:rPr>
                <w:b/>
                <w:bCs/>
                <w:sz w:val="24"/>
                <w:szCs w:val="24"/>
                <w:lang w:val="ru-RU"/>
              </w:rPr>
              <w:t xml:space="preserve"> обмен данными через </w:t>
            </w:r>
            <w:r w:rsidR="00B8178F" w:rsidRPr="00726D69">
              <w:rPr>
                <w:b/>
                <w:bCs/>
                <w:sz w:val="24"/>
                <w:szCs w:val="24"/>
              </w:rPr>
              <w:t>CIX</w:t>
            </w:r>
          </w:p>
          <w:p w14:paraId="6F6E25D5" w14:textId="42DAFF53" w:rsidR="00B8178F" w:rsidRPr="00726D69" w:rsidRDefault="006D46D7" w:rsidP="00B8178F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полученных запросов аутентификации 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серверы </w:t>
            </w:r>
            <w:r w:rsidR="00B8178F" w:rsidRPr="00726D69">
              <w:rPr>
                <w:b/>
                <w:bCs/>
                <w:sz w:val="24"/>
                <w:szCs w:val="24"/>
              </w:rPr>
              <w:t>RADIUS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</w:p>
          <w:p w14:paraId="6FAE4A99" w14:textId="13C9260B" w:rsidR="00B8178F" w:rsidRPr="00726D69" w:rsidRDefault="006D46D7" w:rsidP="00B8178F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полученных запросов аутентификации (серверы </w:t>
            </w:r>
            <w:r w:rsidRPr="00726D69">
              <w:rPr>
                <w:b/>
                <w:bCs/>
                <w:sz w:val="24"/>
                <w:szCs w:val="24"/>
              </w:rPr>
              <w:t>SSO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</w:p>
          <w:p w14:paraId="0C70B0EB" w14:textId="53499C66" w:rsidR="00B8178F" w:rsidRPr="00726D69" w:rsidRDefault="002852EF" w:rsidP="00B8178F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Рост численности</w:t>
            </w:r>
            <w:r w:rsidR="006D46D7" w:rsidRPr="00726D69">
              <w:rPr>
                <w:b/>
                <w:bCs/>
                <w:sz w:val="24"/>
                <w:szCs w:val="24"/>
                <w:lang w:val="ru-RU"/>
              </w:rPr>
              <w:t xml:space="preserve"> учащихся в системе </w:t>
            </w:r>
            <w:r w:rsidR="00B8178F" w:rsidRPr="00726D69">
              <w:rPr>
                <w:b/>
                <w:bCs/>
                <w:sz w:val="24"/>
                <w:szCs w:val="24"/>
              </w:rPr>
              <w:t>ISVU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5A3FD90C" w14:textId="3357A017" w:rsidR="00B8178F" w:rsidRPr="00726D69" w:rsidRDefault="006D46D7" w:rsidP="00B8178F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Рост </w:t>
            </w:r>
            <w:r w:rsidR="002852EF"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пользователей электронной обучающей платформы </w:t>
            </w:r>
            <w:r w:rsidR="00B8178F" w:rsidRPr="00726D69">
              <w:rPr>
                <w:b/>
                <w:bCs/>
                <w:sz w:val="24"/>
                <w:szCs w:val="24"/>
              </w:rPr>
              <w:t>Merlin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5E768B9B" w14:textId="1266EF8B" w:rsidR="00B8178F" w:rsidRPr="00726D69" w:rsidRDefault="002852EF" w:rsidP="00B8178F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Увеличение количества </w:t>
            </w:r>
            <w:r w:rsidR="00A72BB1" w:rsidRPr="00726D69">
              <w:rPr>
                <w:b/>
                <w:bCs/>
                <w:sz w:val="24"/>
                <w:szCs w:val="24"/>
                <w:lang w:val="ru-RU"/>
              </w:rPr>
              <w:t xml:space="preserve">уроков в рамках обучающих программ </w:t>
            </w:r>
            <w:r w:rsidR="00632603" w:rsidRPr="00726D69">
              <w:rPr>
                <w:b/>
                <w:bCs/>
                <w:sz w:val="24"/>
                <w:szCs w:val="24"/>
              </w:rPr>
              <w:t>Scree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2B53E0EA" w14:textId="04C8D93F" w:rsidR="00A72BB1" w:rsidRPr="00726D69" w:rsidRDefault="00A72BB1" w:rsidP="00B8178F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Рост </w:t>
            </w:r>
            <w:r w:rsidR="002852EF"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учащихся, участвующих в разных школьных программах/мероприятиях </w:t>
            </w:r>
          </w:p>
          <w:p w14:paraId="3A1984F9" w14:textId="24EE3E01" w:rsidR="00B8178F" w:rsidRPr="00726D69" w:rsidRDefault="00A72BB1" w:rsidP="00B8178F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Рост </w:t>
            </w:r>
            <w:r w:rsidR="002852EF"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учащихся, участвующих в разных культурных мероприятиях</w:t>
            </w:r>
            <w:r w:rsidR="002852EF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посещение музеев, театров, концертов и пр.), организуемых школой  </w:t>
            </w:r>
          </w:p>
          <w:p w14:paraId="78FA992D" w14:textId="4F316E67" w:rsidR="00A72BB1" w:rsidRPr="00726D69" w:rsidRDefault="00A72BB1" w:rsidP="00B8178F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Полн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>ое соответствие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 xml:space="preserve"> государственным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педагогическим стандартам в части размера классов </w:t>
            </w:r>
          </w:p>
          <w:p w14:paraId="5E18A625" w14:textId="03EC5F84" w:rsidR="00B8178F" w:rsidRPr="00726D69" w:rsidRDefault="00A72BB1" w:rsidP="00B8178F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Внедрение программ в рамках 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 xml:space="preserve">односменного режима обучения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 школах </w:t>
            </w:r>
          </w:p>
          <w:p w14:paraId="72AAB3BB" w14:textId="6F0C30E8" w:rsidR="00B8178F" w:rsidRPr="00726D69" w:rsidRDefault="002852EF" w:rsidP="00B8178F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Увеличение количества </w:t>
            </w:r>
            <w:r w:rsidR="00A72BB1" w:rsidRPr="00726D69">
              <w:rPr>
                <w:b/>
                <w:bCs/>
                <w:sz w:val="24"/>
                <w:szCs w:val="24"/>
                <w:lang w:val="ru-RU"/>
              </w:rPr>
              <w:t xml:space="preserve">дополнительных занятий для учащихся с особыми образовательными потребностями </w:t>
            </w:r>
          </w:p>
          <w:p w14:paraId="19BDEFB1" w14:textId="77777777" w:rsidR="00B8178F" w:rsidRPr="00726D69" w:rsidRDefault="00B8178F" w:rsidP="00B8178F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8178F" w:rsidRPr="007C1236" w14:paraId="0430F7C1" w14:textId="77777777" w:rsidTr="00B8178F">
        <w:tc>
          <w:tcPr>
            <w:tcW w:w="180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0DC9E512" w14:textId="5980B8ED" w:rsidR="00B8178F" w:rsidRPr="00726D69" w:rsidRDefault="00506682" w:rsidP="00B8178F">
            <w:pPr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lastRenderedPageBreak/>
              <w:t xml:space="preserve">Примеры прочих ПЭ </w:t>
            </w:r>
          </w:p>
        </w:tc>
        <w:tc>
          <w:tcPr>
            <w:tcW w:w="882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15658961" w14:textId="7B9CA75E" w:rsidR="00B8178F" w:rsidRPr="00726D69" w:rsidRDefault="00A72BB1" w:rsidP="00B8178F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успешно реализованных проектов </w:t>
            </w:r>
          </w:p>
          <w:p w14:paraId="73541DA9" w14:textId="65E475E6" w:rsidR="00B8178F" w:rsidRPr="00726D69" w:rsidRDefault="001E2908" w:rsidP="00B8178F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Р</w:t>
            </w:r>
            <w:r w:rsidR="00A72BB1" w:rsidRPr="00726D69">
              <w:rPr>
                <w:b/>
                <w:bCs/>
                <w:sz w:val="24"/>
                <w:szCs w:val="24"/>
                <w:lang w:val="ru-RU"/>
              </w:rPr>
              <w:t xml:space="preserve">ост </w:t>
            </w:r>
            <w:r w:rsidR="002852EF"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численности </w:t>
            </w:r>
            <w:r w:rsidR="00A72BB1" w:rsidRPr="00726D69">
              <w:rPr>
                <w:b/>
                <w:bCs/>
                <w:sz w:val="24"/>
                <w:szCs w:val="24"/>
                <w:lang w:val="ru-RU"/>
              </w:rPr>
              <w:t>одаренных детей и учащихся, получивших допо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лнительные</w:t>
            </w:r>
            <w:r w:rsidR="00A72BB1" w:rsidRPr="00726D69">
              <w:rPr>
                <w:b/>
                <w:bCs/>
                <w:sz w:val="24"/>
                <w:szCs w:val="24"/>
                <w:lang w:val="ru-RU"/>
              </w:rPr>
              <w:t xml:space="preserve"> формы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поддержки</w:t>
            </w:r>
            <w:r w:rsidR="00A72BB1" w:rsidRPr="00726D69">
              <w:rPr>
                <w:b/>
                <w:bCs/>
                <w:sz w:val="24"/>
                <w:szCs w:val="24"/>
                <w:lang w:val="ru-RU"/>
              </w:rPr>
              <w:t xml:space="preserve"> в соответствии с их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потребностями</w:t>
            </w:r>
            <w:r w:rsidR="00A72BB1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предпочтениями</w:t>
            </w:r>
            <w:r w:rsidR="00A72BB1" w:rsidRPr="00726D69">
              <w:rPr>
                <w:b/>
                <w:bCs/>
                <w:sz w:val="24"/>
                <w:szCs w:val="24"/>
                <w:lang w:val="ru-RU"/>
              </w:rPr>
              <w:t xml:space="preserve"> и навыками </w:t>
            </w:r>
          </w:p>
          <w:p w14:paraId="537C2C82" w14:textId="21614C83" w:rsidR="00A72BB1" w:rsidRPr="00726D69" w:rsidRDefault="001E2908" w:rsidP="00A72BB1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Рос</w:t>
            </w:r>
            <w:r w:rsidR="00A72BB1" w:rsidRPr="00726D69">
              <w:rPr>
                <w:b/>
                <w:bCs/>
                <w:sz w:val="24"/>
                <w:szCs w:val="24"/>
                <w:lang w:val="ru-RU"/>
              </w:rPr>
              <w:t xml:space="preserve">т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доходов</w:t>
            </w:r>
            <w:r w:rsidR="00A72BB1" w:rsidRPr="00726D69">
              <w:rPr>
                <w:b/>
                <w:bCs/>
                <w:sz w:val="24"/>
                <w:szCs w:val="24"/>
                <w:lang w:val="ru-RU"/>
              </w:rPr>
              <w:t xml:space="preserve"> научных организаци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й</w:t>
            </w:r>
            <w:r w:rsidR="00A72BB1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на основе заключения</w:t>
            </w:r>
            <w:r w:rsidR="00A72BB1" w:rsidRPr="00726D69">
              <w:rPr>
                <w:b/>
                <w:bCs/>
                <w:sz w:val="24"/>
                <w:szCs w:val="24"/>
                <w:lang w:val="ru-RU"/>
              </w:rPr>
              <w:t xml:space="preserve"> договоров на выполнение проектов с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экономическими</w:t>
            </w:r>
            <w:r w:rsidR="00A72BB1" w:rsidRPr="00726D69">
              <w:rPr>
                <w:b/>
                <w:bCs/>
                <w:sz w:val="24"/>
                <w:szCs w:val="24"/>
                <w:lang w:val="ru-RU"/>
              </w:rPr>
              <w:t xml:space="preserve"> субъектами, органами </w:t>
            </w:r>
            <w:r w:rsidR="00A72BB1" w:rsidRPr="00726D69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государственного управления и местными органами самоуправления,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организациями</w:t>
            </w:r>
            <w:r w:rsidR="00A72BB1" w:rsidRPr="00726D69">
              <w:rPr>
                <w:b/>
                <w:bCs/>
                <w:sz w:val="24"/>
                <w:szCs w:val="24"/>
                <w:lang w:val="ru-RU"/>
              </w:rPr>
              <w:t xml:space="preserve"> гражданского общества и НПО, в общем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объеме</w:t>
            </w:r>
            <w:r w:rsidR="00A72BB1" w:rsidRPr="00726D69">
              <w:rPr>
                <w:b/>
                <w:bCs/>
                <w:sz w:val="24"/>
                <w:szCs w:val="24"/>
                <w:lang w:val="ru-RU"/>
              </w:rPr>
              <w:t xml:space="preserve"> доходов </w:t>
            </w:r>
          </w:p>
          <w:p w14:paraId="1B5C252F" w14:textId="77777777" w:rsidR="007E0C5C" w:rsidRPr="00726D69" w:rsidRDefault="00A72BB1" w:rsidP="00A72BB1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Внедрение программ наставничества и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практики </w:t>
            </w:r>
          </w:p>
          <w:p w14:paraId="6F2F49D9" w14:textId="1457B413" w:rsidR="00B8178F" w:rsidRPr="00726D69" w:rsidRDefault="002852EF" w:rsidP="00A72BB1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Численность</w:t>
            </w:r>
            <w:r w:rsidR="00A72BB1" w:rsidRPr="00726D69">
              <w:rPr>
                <w:b/>
                <w:bCs/>
                <w:sz w:val="24"/>
                <w:szCs w:val="24"/>
                <w:lang w:val="ru-RU"/>
              </w:rPr>
              <w:t xml:space="preserve"> детей и учащихся, получивших систематическую помощь </w:t>
            </w:r>
            <w:r w:rsidR="00B8178F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A72BB1" w:rsidRPr="00726D69">
              <w:rPr>
                <w:b/>
                <w:bCs/>
                <w:sz w:val="24"/>
                <w:szCs w:val="24"/>
                <w:lang w:val="ru-RU"/>
              </w:rPr>
              <w:t xml:space="preserve">воспитатели, транспорт, обучающие материалы и инструменты, питание) </w:t>
            </w:r>
            <w:r w:rsidR="00A72BB1" w:rsidRPr="00726D69">
              <w:rPr>
                <w:b/>
                <w:bCs/>
                <w:sz w:val="24"/>
                <w:szCs w:val="24"/>
                <w:lang w:val="ru-RU"/>
              </w:rPr>
              <w:br/>
              <w:t xml:space="preserve">Рост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численности </w:t>
            </w:r>
            <w:r w:rsidR="00A72BB1" w:rsidRPr="00726D69">
              <w:rPr>
                <w:b/>
                <w:bCs/>
                <w:sz w:val="24"/>
                <w:szCs w:val="24"/>
                <w:lang w:val="ru-RU"/>
              </w:rPr>
              <w:t xml:space="preserve">детей дошкольного возраста, охваченных системой дошкольного обучения </w:t>
            </w:r>
          </w:p>
        </w:tc>
      </w:tr>
    </w:tbl>
    <w:p w14:paraId="17062937" w14:textId="138983FE" w:rsidR="00EA129D" w:rsidRPr="00726D69" w:rsidRDefault="00EA129D" w:rsidP="00B8178F">
      <w:pPr>
        <w:rPr>
          <w:sz w:val="24"/>
          <w:szCs w:val="24"/>
          <w:lang w:val="ru-RU"/>
        </w:rPr>
      </w:pPr>
    </w:p>
    <w:p w14:paraId="6267ED88" w14:textId="481A4A50" w:rsidR="00EA129D" w:rsidRPr="00726D69" w:rsidRDefault="00A72BB1" w:rsidP="00EA129D">
      <w:pPr>
        <w:pStyle w:val="Heading2"/>
        <w:rPr>
          <w:b/>
          <w:sz w:val="24"/>
          <w:szCs w:val="24"/>
        </w:rPr>
      </w:pPr>
      <w:bookmarkStart w:id="55" w:name="_Toc517698288"/>
      <w:r w:rsidRPr="00726D69">
        <w:rPr>
          <w:b/>
          <w:sz w:val="24"/>
          <w:szCs w:val="24"/>
          <w:lang w:val="ru-RU"/>
        </w:rPr>
        <w:t>Киргизская Республика</w:t>
      </w:r>
      <w:r w:rsidR="00D26BC5" w:rsidRPr="00726D69">
        <w:rPr>
          <w:b/>
          <w:sz w:val="24"/>
          <w:szCs w:val="24"/>
        </w:rPr>
        <w:t xml:space="preserve">: </w:t>
      </w:r>
      <w:r w:rsidRPr="00726D69">
        <w:rPr>
          <w:b/>
          <w:sz w:val="24"/>
          <w:szCs w:val="24"/>
          <w:lang w:val="ru-RU"/>
        </w:rPr>
        <w:t>образование</w:t>
      </w:r>
      <w:bookmarkEnd w:id="55"/>
      <w:r w:rsidRPr="00726D69">
        <w:rPr>
          <w:b/>
          <w:sz w:val="24"/>
          <w:szCs w:val="24"/>
          <w:lang w:val="ru-RU"/>
        </w:rPr>
        <w:t xml:space="preserve"> </w:t>
      </w:r>
    </w:p>
    <w:tbl>
      <w:tblPr>
        <w:tblW w:w="10440" w:type="dxa"/>
        <w:tblInd w:w="-6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8679"/>
      </w:tblGrid>
      <w:tr w:rsidR="00DC166D" w:rsidRPr="007C1236" w14:paraId="17FF5257" w14:textId="77777777" w:rsidTr="00DC166D">
        <w:tc>
          <w:tcPr>
            <w:tcW w:w="176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15158F67" w14:textId="67444E70" w:rsidR="00DC166D" w:rsidRPr="00726D69" w:rsidRDefault="00DC166D" w:rsidP="00DC166D">
            <w:pPr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Структура программы </w:t>
            </w:r>
          </w:p>
        </w:tc>
        <w:tc>
          <w:tcPr>
            <w:tcW w:w="867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39B2B610" w14:textId="525D1105" w:rsidR="00DC166D" w:rsidRPr="00726D69" w:rsidRDefault="00DC166D" w:rsidP="00DC166D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5 </w:t>
            </w:r>
            <w:r w:rsidR="00B86639" w:rsidRPr="00726D69">
              <w:rPr>
                <w:b/>
                <w:bCs/>
                <w:sz w:val="24"/>
                <w:szCs w:val="24"/>
                <w:lang w:val="ru-RU"/>
              </w:rPr>
              <w:t>программ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 w:rsidR="00B86639" w:rsidRPr="00726D69">
              <w:rPr>
                <w:b/>
                <w:bCs/>
                <w:sz w:val="24"/>
                <w:szCs w:val="24"/>
                <w:lang w:val="ru-RU"/>
              </w:rPr>
              <w:t>планирование</w:t>
            </w:r>
            <w:r w:rsidR="002852EF"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B86639" w:rsidRPr="00726D69">
              <w:rPr>
                <w:b/>
                <w:bCs/>
                <w:sz w:val="24"/>
                <w:szCs w:val="24"/>
                <w:lang w:val="ru-RU"/>
              </w:rPr>
              <w:t xml:space="preserve"> администрирование и управление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B86639" w:rsidRPr="00726D69">
              <w:rPr>
                <w:b/>
                <w:bCs/>
                <w:sz w:val="24"/>
                <w:szCs w:val="24"/>
                <w:lang w:val="ru-RU"/>
              </w:rPr>
              <w:t>реализация программы государственных гарантий предоставления гражданам Киргизской Республики доступа к услугам здравоохранения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B86639" w:rsidRPr="00726D69">
              <w:rPr>
                <w:b/>
                <w:bCs/>
                <w:sz w:val="24"/>
                <w:szCs w:val="24"/>
                <w:lang w:val="ru-RU"/>
              </w:rPr>
              <w:t>внедрение базовой программы обязательного медицинского страхования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>базовое государственное</w:t>
            </w:r>
            <w:r w:rsidR="00B86639" w:rsidRPr="00726D69">
              <w:rPr>
                <w:b/>
                <w:bCs/>
                <w:sz w:val="24"/>
                <w:szCs w:val="24"/>
                <w:lang w:val="ru-RU"/>
              </w:rPr>
              <w:t xml:space="preserve"> медицинское страхование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B86639" w:rsidRPr="00726D69">
              <w:rPr>
                <w:b/>
                <w:bCs/>
                <w:sz w:val="24"/>
                <w:szCs w:val="24"/>
                <w:lang w:val="ru-RU"/>
              </w:rPr>
              <w:t>пилотный проект)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>обеспечение</w:t>
            </w:r>
            <w:r w:rsidR="00B86639" w:rsidRPr="00726D69">
              <w:rPr>
                <w:b/>
                <w:bCs/>
                <w:sz w:val="24"/>
                <w:szCs w:val="24"/>
                <w:lang w:val="ru-RU"/>
              </w:rPr>
              <w:t xml:space="preserve"> услуг гемодиализа для пациентов с терминальной стадией хрони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>ческой почечной недостаточности</w:t>
            </w:r>
            <w:r w:rsidR="00B86639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  <w:tr w:rsidR="00DC166D" w:rsidRPr="007C1236" w14:paraId="61F6393E" w14:textId="77777777" w:rsidTr="00DC166D">
        <w:tblPrEx>
          <w:tblBorders>
            <w:top w:val="none" w:sz="0" w:space="0" w:color="auto"/>
          </w:tblBorders>
        </w:tblPrEx>
        <w:tc>
          <w:tcPr>
            <w:tcW w:w="176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48172A8C" w14:textId="4281FD06" w:rsidR="00DC166D" w:rsidRPr="00726D69" w:rsidRDefault="00DC166D" w:rsidP="00DC166D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Количество ПЭ </w:t>
            </w:r>
          </w:p>
        </w:tc>
        <w:tc>
          <w:tcPr>
            <w:tcW w:w="867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4C89EA81" w14:textId="30794136" w:rsidR="00DC166D" w:rsidRPr="00726D69" w:rsidRDefault="00DC166D" w:rsidP="00DC166D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8 </w:t>
            </w:r>
            <w:r w:rsidR="00B86639" w:rsidRPr="00726D69">
              <w:rPr>
                <w:b/>
                <w:bCs/>
                <w:sz w:val="24"/>
                <w:szCs w:val="24"/>
                <w:lang w:val="ru-RU"/>
              </w:rPr>
              <w:t xml:space="preserve">показателей высшего уровня в 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 xml:space="preserve">области </w:t>
            </w:r>
            <w:r w:rsidR="00632603" w:rsidRPr="00726D69">
              <w:rPr>
                <w:b/>
                <w:bCs/>
                <w:sz w:val="24"/>
                <w:szCs w:val="24"/>
                <w:lang w:val="ru-RU"/>
              </w:rPr>
              <w:t>устойчивого</w:t>
            </w:r>
            <w:r w:rsidR="00B86639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>развития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. 4 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>дополнительных</w:t>
            </w:r>
            <w:r w:rsidR="00B86639" w:rsidRPr="00726D69">
              <w:rPr>
                <w:b/>
                <w:bCs/>
                <w:sz w:val="24"/>
                <w:szCs w:val="24"/>
                <w:lang w:val="ru-RU"/>
              </w:rPr>
              <w:t xml:space="preserve"> ПЭ на уровне программ и дополнительн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>о</w:t>
            </w:r>
            <w:r w:rsidR="00B86639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56 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>показателей</w:t>
            </w:r>
            <w:r w:rsidR="00B86639" w:rsidRPr="00726D69">
              <w:rPr>
                <w:b/>
                <w:bCs/>
                <w:sz w:val="24"/>
                <w:szCs w:val="24"/>
                <w:lang w:val="ru-RU"/>
              </w:rPr>
              <w:t xml:space="preserve"> в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отношении</w:t>
            </w:r>
            <w:r w:rsidR="00B86639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40 </w:t>
            </w:r>
            <w:r w:rsidR="00B86639" w:rsidRPr="00726D69">
              <w:rPr>
                <w:b/>
                <w:bCs/>
                <w:sz w:val="24"/>
                <w:szCs w:val="24"/>
                <w:lang w:val="ru-RU"/>
              </w:rPr>
              <w:t xml:space="preserve">мероприятий в рамках этих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5 </w:t>
            </w:r>
            <w:r w:rsidR="00B86639" w:rsidRPr="00726D69">
              <w:rPr>
                <w:b/>
                <w:bCs/>
                <w:sz w:val="24"/>
                <w:szCs w:val="24"/>
                <w:lang w:val="ru-RU"/>
              </w:rPr>
              <w:t>программ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  <w:r w:rsidRPr="00726D69">
              <w:rPr>
                <w:b/>
                <w:bCs/>
                <w:sz w:val="24"/>
                <w:szCs w:val="24"/>
              </w:rPr>
              <w:t> 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DC166D" w:rsidRPr="007C1236" w14:paraId="4A03D248" w14:textId="77777777" w:rsidTr="00DC166D">
        <w:tblPrEx>
          <w:tblBorders>
            <w:top w:val="none" w:sz="0" w:space="0" w:color="auto"/>
          </w:tblBorders>
        </w:tblPrEx>
        <w:tc>
          <w:tcPr>
            <w:tcW w:w="176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435B1A2F" w14:textId="0FD49CF5" w:rsidR="00DC166D" w:rsidRPr="00726D69" w:rsidRDefault="00DC166D" w:rsidP="00DC166D">
            <w:pPr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ПЭ наивысшего уровня </w:t>
            </w:r>
          </w:p>
        </w:tc>
        <w:tc>
          <w:tcPr>
            <w:tcW w:w="867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77BCD5BC" w14:textId="3DF6B0EE" w:rsidR="00DC166D" w:rsidRPr="00726D69" w:rsidRDefault="00B86639" w:rsidP="00DC166D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школ, имеющих доступ к электроснабжению </w:t>
            </w:r>
          </w:p>
          <w:p w14:paraId="176CF7E7" w14:textId="46D1FB76" w:rsidR="00B86639" w:rsidRPr="00726D69" w:rsidRDefault="00B86639" w:rsidP="00DC166D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Доля школ, имеющих доступ к интернет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>у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для образовательных целей </w:t>
            </w:r>
          </w:p>
          <w:p w14:paraId="2A498468" w14:textId="2A18524F" w:rsidR="00B86639" w:rsidRPr="00726D69" w:rsidRDefault="00B86639" w:rsidP="00B86639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школ, имеющих доступ к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>компьютерам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для образовательных целей </w:t>
            </w:r>
          </w:p>
          <w:p w14:paraId="24B8ED5A" w14:textId="0296FE3B" w:rsidR="001C08DF" w:rsidRPr="00726D69" w:rsidRDefault="00B86639" w:rsidP="00DC166D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школ, имеющих доступ 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 xml:space="preserve">к </w:t>
            </w:r>
            <w:r w:rsidR="001C08DF" w:rsidRPr="00726D69">
              <w:rPr>
                <w:b/>
                <w:bCs/>
                <w:sz w:val="24"/>
                <w:szCs w:val="24"/>
                <w:lang w:val="ru-RU"/>
              </w:rPr>
              <w:t>адаптированной инфраструктуре и материалам для учащихся с</w:t>
            </w:r>
            <w:r w:rsidR="00AE64CD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C08DF" w:rsidRPr="00726D69">
              <w:rPr>
                <w:b/>
                <w:bCs/>
                <w:sz w:val="24"/>
                <w:szCs w:val="24"/>
                <w:lang w:val="ru-RU"/>
              </w:rPr>
              <w:t xml:space="preserve">ограниченными </w:t>
            </w:r>
            <w:r w:rsidR="00AE64CD" w:rsidRPr="00726D69">
              <w:rPr>
                <w:b/>
                <w:bCs/>
                <w:sz w:val="24"/>
                <w:szCs w:val="24"/>
                <w:lang w:val="ru-RU"/>
              </w:rPr>
              <w:t xml:space="preserve">возможностями </w:t>
            </w:r>
          </w:p>
          <w:p w14:paraId="45636221" w14:textId="77777777" w:rsidR="001C08DF" w:rsidRPr="00726D69" w:rsidRDefault="001C08DF" w:rsidP="00DC166D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школ, имеющих доступ к питьевой воде </w:t>
            </w:r>
          </w:p>
          <w:p w14:paraId="7DC3198C" w14:textId="20115E96" w:rsidR="00DC166D" w:rsidRPr="00726D69" w:rsidRDefault="001C08DF" w:rsidP="00DC166D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школ, имеющих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>доступ к раздельным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минимально оснащенным туалетным комнатам </w:t>
            </w:r>
          </w:p>
          <w:p w14:paraId="40B81D19" w14:textId="2AA93DC6" w:rsidR="00DC166D" w:rsidRPr="00726D69" w:rsidRDefault="001C08DF" w:rsidP="00DC166D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школ, имеющих доступ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>к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базовым услугам для мытья рук  </w:t>
            </w:r>
          </w:p>
          <w:p w14:paraId="7241310E" w14:textId="5B604B37" w:rsidR="00DC166D" w:rsidRPr="00726D69" w:rsidRDefault="001C08DF" w:rsidP="00DC166D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Доля учителей</w:t>
            </w:r>
            <w:r w:rsidR="00AE64CD" w:rsidRPr="00726D69">
              <w:rPr>
                <w:b/>
                <w:bCs/>
                <w:sz w:val="24"/>
                <w:szCs w:val="24"/>
                <w:lang w:val="ru-RU"/>
              </w:rPr>
              <w:t>, занятых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 w:rsidR="00DC166D" w:rsidRPr="00726D69">
              <w:rPr>
                <w:b/>
                <w:bCs/>
                <w:sz w:val="24"/>
                <w:szCs w:val="24"/>
              </w:rPr>
              <w:t>a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r w:rsidR="00AE64CD" w:rsidRPr="00726D69">
              <w:rPr>
                <w:b/>
                <w:bCs/>
                <w:sz w:val="24"/>
                <w:szCs w:val="24"/>
                <w:lang w:val="ru-RU"/>
              </w:rPr>
              <w:t>в дошкольных учреждениях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DC166D" w:rsidRPr="00726D69">
              <w:rPr>
                <w:b/>
                <w:bCs/>
                <w:sz w:val="24"/>
                <w:szCs w:val="24"/>
              </w:rPr>
              <w:t>b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 xml:space="preserve">в </w:t>
            </w:r>
            <w:r w:rsidR="00AE64CD" w:rsidRPr="00726D69">
              <w:rPr>
                <w:b/>
                <w:bCs/>
                <w:sz w:val="24"/>
                <w:szCs w:val="24"/>
                <w:lang w:val="ru-RU"/>
              </w:rPr>
              <w:t xml:space="preserve">начальной школе </w:t>
            </w:r>
            <w:r w:rsidR="00DC166D" w:rsidRPr="00726D69">
              <w:rPr>
                <w:b/>
                <w:bCs/>
                <w:sz w:val="24"/>
                <w:szCs w:val="24"/>
              </w:rPr>
              <w:t>c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 xml:space="preserve">в </w:t>
            </w:r>
            <w:r w:rsidR="00AE64CD" w:rsidRPr="00726D69">
              <w:rPr>
                <w:b/>
                <w:bCs/>
                <w:sz w:val="24"/>
                <w:szCs w:val="24"/>
                <w:lang w:val="ru-RU"/>
              </w:rPr>
              <w:t xml:space="preserve">средних классах общеобразовательной школы и </w:t>
            </w:r>
            <w:r w:rsidR="00DC166D" w:rsidRPr="00726D69">
              <w:rPr>
                <w:b/>
                <w:bCs/>
                <w:sz w:val="24"/>
                <w:szCs w:val="24"/>
              </w:rPr>
              <w:t>d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r w:rsidR="00AE64CD" w:rsidRPr="00726D69">
              <w:rPr>
                <w:b/>
                <w:bCs/>
                <w:sz w:val="24"/>
                <w:szCs w:val="24"/>
                <w:lang w:val="ru-RU"/>
              </w:rPr>
              <w:t>в старших классах общеобразовательной школы</w:t>
            </w:r>
          </w:p>
        </w:tc>
      </w:tr>
      <w:tr w:rsidR="00DC166D" w:rsidRPr="007C1236" w14:paraId="0532FEDE" w14:textId="77777777" w:rsidTr="00DC166D">
        <w:tc>
          <w:tcPr>
            <w:tcW w:w="176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0339872C" w14:textId="6A962B4F" w:rsidR="00DC166D" w:rsidRPr="00726D69" w:rsidRDefault="00DC166D" w:rsidP="00DC166D">
            <w:pPr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Примеры прочих ПЭ </w:t>
            </w:r>
          </w:p>
        </w:tc>
        <w:tc>
          <w:tcPr>
            <w:tcW w:w="867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13AE8E2C" w14:textId="6E3D0191" w:rsidR="00DC166D" w:rsidRPr="00726D69" w:rsidRDefault="0052153C" w:rsidP="00DC166D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Ох</w:t>
            </w:r>
            <w:r w:rsidR="00AE64CD" w:rsidRPr="00726D69">
              <w:rPr>
                <w:b/>
                <w:bCs/>
                <w:sz w:val="24"/>
                <w:szCs w:val="24"/>
                <w:lang w:val="ru-RU"/>
              </w:rPr>
              <w:t xml:space="preserve">ват детей в возрасте 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 xml:space="preserve">5-7 </w:t>
            </w:r>
            <w:r w:rsidR="00AE64CD" w:rsidRPr="00726D69">
              <w:rPr>
                <w:b/>
                <w:bCs/>
                <w:sz w:val="24"/>
                <w:szCs w:val="24"/>
                <w:lang w:val="ru-RU"/>
              </w:rPr>
              <w:t xml:space="preserve">лет программами дошкольного обучения (факультативно) </w:t>
            </w:r>
          </w:p>
          <w:p w14:paraId="2A90E4E9" w14:textId="5765DA72" w:rsidR="00DC166D" w:rsidRPr="00726D69" w:rsidRDefault="002852EF" w:rsidP="00DC166D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AE64CD" w:rsidRPr="00726D69">
              <w:rPr>
                <w:b/>
                <w:bCs/>
                <w:sz w:val="24"/>
                <w:szCs w:val="24"/>
                <w:lang w:val="ru-RU"/>
              </w:rPr>
              <w:t xml:space="preserve">детей соответствующего возраста,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охваченных</w:t>
            </w:r>
            <w:r w:rsidR="00AE64CD" w:rsidRPr="00726D69">
              <w:rPr>
                <w:b/>
                <w:bCs/>
                <w:sz w:val="24"/>
                <w:szCs w:val="24"/>
                <w:lang w:val="ru-RU"/>
              </w:rPr>
              <w:t xml:space="preserve"> программами дошкольного обучения </w:t>
            </w:r>
            <w:r w:rsidR="00DC166D" w:rsidRPr="00726D69">
              <w:rPr>
                <w:b/>
                <w:bCs/>
                <w:sz w:val="24"/>
                <w:szCs w:val="24"/>
              </w:rPr>
              <w:t>                                     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13AA7798" w14:textId="223FD814" w:rsidR="00DC166D" w:rsidRPr="00726D69" w:rsidRDefault="00AE64CD" w:rsidP="00DC166D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</w:t>
            </w:r>
            <w:r w:rsidR="0052153C" w:rsidRPr="00726D69">
              <w:rPr>
                <w:b/>
                <w:bCs/>
                <w:sz w:val="24"/>
                <w:szCs w:val="24"/>
                <w:lang w:val="ru-RU"/>
              </w:rPr>
              <w:t xml:space="preserve">классных комнат, оборудованных в соответствии с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требованиями</w:t>
            </w:r>
            <w:r w:rsidR="0052153C" w:rsidRPr="00726D69">
              <w:rPr>
                <w:b/>
                <w:bCs/>
                <w:sz w:val="24"/>
                <w:szCs w:val="24"/>
                <w:lang w:val="ru-RU"/>
              </w:rPr>
              <w:t xml:space="preserve"> дошкольного обучения </w:t>
            </w:r>
          </w:p>
          <w:p w14:paraId="44F9865F" w14:textId="6E9F8C29" w:rsidR="0052153C" w:rsidRPr="00726D69" w:rsidRDefault="0052153C" w:rsidP="00DC166D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Количество новых детских образовательных учреждений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согласно требованиям </w:t>
            </w:r>
          </w:p>
          <w:p w14:paraId="55F98D02" w14:textId="356A7AD2" w:rsidR="00DC166D" w:rsidRPr="00726D69" w:rsidRDefault="0052153C" w:rsidP="00DC166D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Охват детей базовым образованием 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 xml:space="preserve">(1-9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классы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</w:p>
          <w:p w14:paraId="61A35CF1" w14:textId="7321CFE8" w:rsidR="00DC166D" w:rsidRPr="00726D69" w:rsidRDefault="0052153C" w:rsidP="00DC166D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школ, полностью укомплектованных учителями 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 xml:space="preserve">(100%) </w:t>
            </w:r>
          </w:p>
          <w:p w14:paraId="533173E0" w14:textId="439E7E14" w:rsidR="00DC166D" w:rsidRPr="00726D69" w:rsidRDefault="0052153C" w:rsidP="00DC166D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Число отремонтированных и оборудованных школ в соответствии с современными требованиями и условиями для лиц с ограниченными возможностями </w:t>
            </w:r>
          </w:p>
          <w:p w14:paraId="23BC690D" w14:textId="2F29DE5F" w:rsidR="0052153C" w:rsidRPr="00726D69" w:rsidRDefault="0052153C" w:rsidP="00DC166D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Доля вузов 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 xml:space="preserve">(%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от общего числа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формирующих план зачисления в соответствии с адресными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соглашениями </w:t>
            </w:r>
            <w:r w:rsidR="002852EF" w:rsidRPr="00726D69">
              <w:rPr>
                <w:b/>
                <w:bCs/>
                <w:sz w:val="24"/>
                <w:szCs w:val="24"/>
                <w:lang w:val="ru-RU"/>
              </w:rPr>
              <w:t xml:space="preserve">с работодателями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>о подготовке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кадров  </w:t>
            </w:r>
          </w:p>
          <w:p w14:paraId="7E1B6A55" w14:textId="4C1AEB36" w:rsidR="00DC166D" w:rsidRPr="00726D69" w:rsidRDefault="0052153C" w:rsidP="00DC166D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учителей, участвующих в программах повышения профессиональной квалификации </w:t>
            </w:r>
            <w:r w:rsidR="00DC166D" w:rsidRPr="00726D69">
              <w:rPr>
                <w:b/>
                <w:bCs/>
                <w:sz w:val="24"/>
                <w:szCs w:val="24"/>
              </w:rPr>
              <w:t> 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2459E301" w14:textId="42678697" w:rsidR="0052153C" w:rsidRPr="00726D69" w:rsidRDefault="0052153C" w:rsidP="0052153C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Доля средств, выделенных вузами на проведение исследовательской работы Увеличение доли исследовательских проектов, нацеленных на достижение положительных структурных и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 xml:space="preserve">зменений в экономике Киргизской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Республ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>ики</w:t>
            </w:r>
          </w:p>
          <w:p w14:paraId="50EBE813" w14:textId="7D3E8F95" w:rsidR="00DC166D" w:rsidRPr="00726D69" w:rsidRDefault="0052153C" w:rsidP="0052153C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недавних выпускников, участвующих в научной работе </w:t>
            </w:r>
          </w:p>
        </w:tc>
      </w:tr>
    </w:tbl>
    <w:p w14:paraId="10683596" w14:textId="77777777" w:rsidR="00EA129D" w:rsidRPr="00726D69" w:rsidRDefault="00EA129D" w:rsidP="00EA129D">
      <w:pPr>
        <w:rPr>
          <w:sz w:val="24"/>
          <w:szCs w:val="24"/>
          <w:lang w:val="ru-RU"/>
        </w:rPr>
      </w:pPr>
    </w:p>
    <w:p w14:paraId="08DC720B" w14:textId="02251351" w:rsidR="00EA129D" w:rsidRPr="00726D69" w:rsidRDefault="005E723D" w:rsidP="00EA129D">
      <w:pPr>
        <w:pStyle w:val="Heading2"/>
        <w:rPr>
          <w:b/>
          <w:sz w:val="24"/>
          <w:szCs w:val="24"/>
        </w:rPr>
      </w:pPr>
      <w:bookmarkStart w:id="56" w:name="_Toc517698289"/>
      <w:r w:rsidRPr="00726D69">
        <w:rPr>
          <w:b/>
          <w:sz w:val="24"/>
          <w:szCs w:val="24"/>
          <w:lang w:val="ru-RU"/>
        </w:rPr>
        <w:t>Болгария</w:t>
      </w:r>
      <w:r w:rsidR="00D26BC5" w:rsidRPr="00726D69">
        <w:rPr>
          <w:b/>
          <w:sz w:val="24"/>
          <w:szCs w:val="24"/>
        </w:rPr>
        <w:t xml:space="preserve">: </w:t>
      </w:r>
      <w:r w:rsidRPr="00726D69">
        <w:rPr>
          <w:b/>
          <w:sz w:val="24"/>
          <w:szCs w:val="24"/>
          <w:lang w:val="ru-RU"/>
        </w:rPr>
        <w:t>образование</w:t>
      </w:r>
      <w:bookmarkEnd w:id="56"/>
      <w:r w:rsidRPr="00726D69">
        <w:rPr>
          <w:b/>
          <w:sz w:val="24"/>
          <w:szCs w:val="24"/>
          <w:lang w:val="ru-RU"/>
        </w:rPr>
        <w:t xml:space="preserve"> </w:t>
      </w:r>
    </w:p>
    <w:tbl>
      <w:tblPr>
        <w:tblW w:w="10530" w:type="dxa"/>
        <w:tblInd w:w="-6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8779"/>
      </w:tblGrid>
      <w:tr w:rsidR="00DC166D" w:rsidRPr="007C1236" w14:paraId="56CDFEC2" w14:textId="77777777" w:rsidTr="00DC166D">
        <w:tc>
          <w:tcPr>
            <w:tcW w:w="175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42DAF646" w14:textId="2D16F516" w:rsidR="00DC166D" w:rsidRPr="00726D69" w:rsidRDefault="00DC166D" w:rsidP="00DC166D">
            <w:pPr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Структура программы </w:t>
            </w:r>
          </w:p>
        </w:tc>
        <w:tc>
          <w:tcPr>
            <w:tcW w:w="877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5523BB1C" w14:textId="71CA4C73" w:rsidR="00DC166D" w:rsidRPr="00726D69" w:rsidRDefault="00A74C1F" w:rsidP="00DC166D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 направления государственной политики (политика в сфере инклюзивного, доступного и качественного дошкольного и школьного образования. Непрерывное обучение и политика обеспечения равного доступа к качественному высшему образованию</w:t>
            </w:r>
            <w:r w:rsidR="00C45075">
              <w:rPr>
                <w:b/>
                <w:bCs/>
                <w:sz w:val="24"/>
                <w:szCs w:val="24"/>
                <w:lang w:val="ru-RU"/>
              </w:rPr>
              <w:t xml:space="preserve"> и повышения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научного потенциала)</w:t>
            </w:r>
            <w:r w:rsidR="00C45075">
              <w:rPr>
                <w:b/>
                <w:bCs/>
                <w:sz w:val="24"/>
                <w:szCs w:val="24"/>
                <w:lang w:val="ru-RU"/>
              </w:rPr>
              <w:t>,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включая 12 бюджетных </w:t>
            </w:r>
            <w:r w:rsidR="005E723D" w:rsidRPr="00726D69">
              <w:rPr>
                <w:b/>
                <w:bCs/>
                <w:sz w:val="24"/>
                <w:szCs w:val="24"/>
                <w:lang w:val="ru-RU"/>
              </w:rPr>
              <w:t>программ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 w:rsidR="005E723D" w:rsidRPr="00726D69">
              <w:rPr>
                <w:b/>
                <w:bCs/>
                <w:sz w:val="24"/>
                <w:szCs w:val="24"/>
                <w:lang w:val="ru-RU"/>
              </w:rPr>
              <w:t>бюджетная программа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 xml:space="preserve"> «</w:t>
            </w:r>
            <w:r>
              <w:rPr>
                <w:b/>
                <w:bCs/>
                <w:sz w:val="24"/>
                <w:szCs w:val="24"/>
                <w:lang w:val="ru-RU"/>
              </w:rPr>
              <w:t>Обеспечение к</w:t>
            </w:r>
            <w:r w:rsidR="005E723D" w:rsidRPr="00726D69">
              <w:rPr>
                <w:b/>
                <w:bCs/>
                <w:sz w:val="24"/>
                <w:szCs w:val="24"/>
                <w:lang w:val="ru-RU"/>
              </w:rPr>
              <w:t>ачеств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енной системы </w:t>
            </w:r>
            <w:r w:rsidR="005E723D" w:rsidRPr="00726D69">
              <w:rPr>
                <w:b/>
                <w:bCs/>
                <w:sz w:val="24"/>
                <w:szCs w:val="24"/>
                <w:lang w:val="ru-RU"/>
              </w:rPr>
              <w:t xml:space="preserve">дошкольного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и школьного </w:t>
            </w:r>
            <w:r w:rsidR="005E723D" w:rsidRPr="00726D69">
              <w:rPr>
                <w:b/>
                <w:bCs/>
                <w:sz w:val="24"/>
                <w:szCs w:val="24"/>
                <w:lang w:val="ru-RU"/>
              </w:rPr>
              <w:t>образования»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5E723D" w:rsidRPr="00726D69">
              <w:rPr>
                <w:b/>
                <w:bCs/>
                <w:sz w:val="24"/>
                <w:szCs w:val="24"/>
                <w:lang w:val="ru-RU"/>
              </w:rPr>
              <w:t>бюджетная программа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 xml:space="preserve"> «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Расширение</w:t>
            </w:r>
            <w:r w:rsidR="005E723D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доступа</w:t>
            </w:r>
            <w:r w:rsidR="005E723D" w:rsidRPr="00726D69">
              <w:rPr>
                <w:b/>
                <w:bCs/>
                <w:sz w:val="24"/>
                <w:szCs w:val="24"/>
                <w:lang w:val="ru-RU"/>
              </w:rPr>
              <w:t xml:space="preserve"> к образованию»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C45075">
              <w:rPr>
                <w:b/>
                <w:bCs/>
                <w:sz w:val="24"/>
                <w:szCs w:val="24"/>
                <w:lang w:val="ru-RU"/>
              </w:rPr>
              <w:t>«</w:t>
            </w:r>
            <w:r>
              <w:rPr>
                <w:b/>
                <w:bCs/>
                <w:sz w:val="24"/>
                <w:szCs w:val="24"/>
                <w:lang w:val="ru-RU"/>
              </w:rPr>
              <w:t>инклюзивное образование</w:t>
            </w:r>
            <w:r w:rsidR="00C45075">
              <w:rPr>
                <w:b/>
                <w:bCs/>
                <w:sz w:val="24"/>
                <w:szCs w:val="24"/>
                <w:lang w:val="ru-RU"/>
              </w:rPr>
              <w:t>»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>бюджетная программа «Школьное образование»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>бюджетная программа «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Развитие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способностей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детей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 и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учащихся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>»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>бюджетная программа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 xml:space="preserve"> «</w:t>
            </w:r>
            <w:r w:rsidR="00336463" w:rsidRPr="00726D69">
              <w:rPr>
                <w:b/>
                <w:bCs/>
                <w:sz w:val="24"/>
                <w:szCs w:val="24"/>
                <w:lang w:val="ru-RU"/>
              </w:rPr>
              <w:t>Зарубежное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 обучение болгар»;  бюджетная программа  «Непрерывное образование</w:t>
            </w:r>
            <w:r w:rsidR="002852EF" w:rsidRPr="00726D69">
              <w:rPr>
                <w:b/>
                <w:bCs/>
                <w:sz w:val="24"/>
                <w:szCs w:val="24"/>
                <w:lang w:val="ru-RU"/>
              </w:rPr>
              <w:t>»;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 бюджетная программа</w:t>
            </w:r>
            <w:r w:rsidR="002852EF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>«Повышение доступа и качества высшего образования»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>бюджетная программа «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Поддержка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 учащихся»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>бюджетная программа» Международный образовательный обмен»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бюджетная программа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«Оценка и развитие национального научного потенциала для </w:t>
            </w:r>
            <w:r w:rsidR="0067127F">
              <w:rPr>
                <w:b/>
                <w:bCs/>
                <w:sz w:val="24"/>
                <w:szCs w:val="24"/>
                <w:lang w:val="ru-RU"/>
              </w:rPr>
              <w:t>формирования устойчивой связи между образованием, наукой и бизнесом</w:t>
            </w:r>
            <w:r w:rsidR="00D11682">
              <w:rPr>
                <w:b/>
                <w:bCs/>
                <w:sz w:val="24"/>
                <w:szCs w:val="24"/>
                <w:lang w:val="ru-RU"/>
              </w:rPr>
              <w:t xml:space="preserve"> как основы</w:t>
            </w:r>
            <w:r w:rsidR="0067127F">
              <w:rPr>
                <w:b/>
                <w:bCs/>
                <w:sz w:val="24"/>
                <w:szCs w:val="24"/>
                <w:lang w:val="ru-RU"/>
              </w:rPr>
              <w:t xml:space="preserve"> развития экономики, основанной на знаниях»;  </w:t>
            </w:r>
            <w:r w:rsidR="0067127F" w:rsidRPr="00726D69">
              <w:rPr>
                <w:b/>
                <w:bCs/>
                <w:sz w:val="24"/>
                <w:szCs w:val="24"/>
                <w:lang w:val="ru-RU"/>
              </w:rPr>
              <w:t xml:space="preserve">бюджетная программа </w:t>
            </w:r>
            <w:r w:rsidR="0067127F">
              <w:rPr>
                <w:b/>
                <w:bCs/>
                <w:sz w:val="24"/>
                <w:szCs w:val="24"/>
                <w:lang w:val="ru-RU"/>
              </w:rPr>
              <w:t>«Координация и мониторинг научного потенциала в целях интеграции в Европейское научное пространство и Глобальную информационную сеть</w:t>
            </w:r>
            <w:r w:rsidR="00D11682">
              <w:rPr>
                <w:b/>
                <w:bCs/>
                <w:sz w:val="24"/>
                <w:szCs w:val="24"/>
                <w:lang w:val="ru-RU"/>
              </w:rPr>
              <w:t>»</w:t>
            </w:r>
            <w:r w:rsidR="0067127F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67127F" w:rsidRPr="00726D69">
              <w:rPr>
                <w:b/>
                <w:bCs/>
                <w:sz w:val="24"/>
                <w:szCs w:val="24"/>
                <w:lang w:val="ru-RU"/>
              </w:rPr>
              <w:t>бюджетная программа</w:t>
            </w:r>
            <w:r w:rsidR="0067127F">
              <w:rPr>
                <w:b/>
                <w:bCs/>
                <w:sz w:val="24"/>
                <w:szCs w:val="24"/>
                <w:lang w:val="ru-RU"/>
              </w:rPr>
              <w:t xml:space="preserve"> «Управление» </w:t>
            </w:r>
          </w:p>
        </w:tc>
      </w:tr>
      <w:tr w:rsidR="00DC166D" w:rsidRPr="007C1236" w14:paraId="20AE24CD" w14:textId="77777777" w:rsidTr="00DC166D">
        <w:tblPrEx>
          <w:tblBorders>
            <w:top w:val="none" w:sz="0" w:space="0" w:color="auto"/>
          </w:tblBorders>
        </w:tblPrEx>
        <w:tc>
          <w:tcPr>
            <w:tcW w:w="175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5332408C" w14:textId="64C50569" w:rsidR="00DC166D" w:rsidRPr="00726D69" w:rsidRDefault="00DC166D" w:rsidP="00DC166D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Количество ПЭ </w:t>
            </w:r>
          </w:p>
        </w:tc>
        <w:tc>
          <w:tcPr>
            <w:tcW w:w="877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6FDD87C3" w14:textId="78E3CFE2" w:rsidR="00DC166D" w:rsidRPr="00726D69" w:rsidRDefault="0067127F" w:rsidP="00DC166D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210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ПЭ </w:t>
            </w:r>
            <w:r>
              <w:rPr>
                <w:b/>
                <w:bCs/>
                <w:sz w:val="24"/>
                <w:szCs w:val="24"/>
                <w:lang w:val="ru-RU"/>
              </w:rPr>
              <w:t>(из которых 21 а уровне государственной политики)</w:t>
            </w:r>
          </w:p>
        </w:tc>
      </w:tr>
      <w:tr w:rsidR="0067127F" w:rsidRPr="007C1236" w14:paraId="335ABA99" w14:textId="77777777" w:rsidTr="00DC166D">
        <w:tblPrEx>
          <w:tblBorders>
            <w:top w:val="none" w:sz="0" w:space="0" w:color="auto"/>
          </w:tblBorders>
        </w:tblPrEx>
        <w:tc>
          <w:tcPr>
            <w:tcW w:w="175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76961C9D" w14:textId="31353C44" w:rsidR="0067127F" w:rsidRPr="00726D69" w:rsidRDefault="0067127F" w:rsidP="00DC166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ПЭ на уровне государственной политики</w:t>
            </w:r>
          </w:p>
        </w:tc>
        <w:tc>
          <w:tcPr>
            <w:tcW w:w="877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5617462D" w14:textId="45D630DA" w:rsidR="0067127F" w:rsidRDefault="0067127F" w:rsidP="00DC166D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Доля детей, охваченных дошкольным образованием </w:t>
            </w:r>
          </w:p>
          <w:p w14:paraId="26EE08C3" w14:textId="77777777" w:rsidR="0067127F" w:rsidRDefault="0067127F" w:rsidP="00DC166D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Доля учащихся, досрочно завершивших обучение (в возрасте от 18 до 24 лет)</w:t>
            </w:r>
          </w:p>
          <w:p w14:paraId="1FAA5AF2" w14:textId="2A50B640" w:rsidR="0067127F" w:rsidRDefault="0067127F" w:rsidP="00DC166D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Доля детей в возрасте 15 лет, демонстрирующих низкие результаты/успехи в чтении</w:t>
            </w:r>
          </w:p>
          <w:p w14:paraId="242218AF" w14:textId="5CF16970" w:rsidR="0067127F" w:rsidRDefault="0067127F" w:rsidP="00DC166D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Доля детей в возрасте 15 лет, демонстрирующих низкие результаты/успехи </w:t>
            </w:r>
            <w:r w:rsidR="00D11682">
              <w:rPr>
                <w:b/>
                <w:bCs/>
                <w:sz w:val="24"/>
                <w:szCs w:val="24"/>
                <w:lang w:val="ru-RU"/>
              </w:rPr>
              <w:t>в математике</w:t>
            </w:r>
          </w:p>
          <w:p w14:paraId="3E997497" w14:textId="77777777" w:rsidR="0067127F" w:rsidRDefault="0067127F" w:rsidP="00DC166D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Доля детей в возрасте 15 лет, демонстрирующих низкие результаты/успехи в естественных науках </w:t>
            </w:r>
          </w:p>
          <w:p w14:paraId="6F781187" w14:textId="0C18444D" w:rsidR="0067127F" w:rsidRDefault="0067127F" w:rsidP="00DC166D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Доля насе</w:t>
            </w:r>
            <w:r w:rsidR="00897DB4">
              <w:rPr>
                <w:b/>
                <w:bCs/>
                <w:sz w:val="24"/>
                <w:szCs w:val="24"/>
                <w:lang w:val="ru-RU"/>
              </w:rPr>
              <w:t>ления в возрасте от 25 л 64 лет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897DB4">
              <w:rPr>
                <w:b/>
                <w:bCs/>
                <w:sz w:val="24"/>
                <w:szCs w:val="24"/>
                <w:lang w:val="ru-RU"/>
              </w:rPr>
              <w:t>охваченного образованием</w:t>
            </w:r>
          </w:p>
          <w:p w14:paraId="139D96AE" w14:textId="6C72FAFF" w:rsidR="0067127F" w:rsidRDefault="0067127F" w:rsidP="00DC166D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Совокупные расходы на образование в % от ВВП</w:t>
            </w:r>
          </w:p>
          <w:p w14:paraId="3B100803" w14:textId="77777777" w:rsidR="00D11682" w:rsidRDefault="00897DB4" w:rsidP="00DC166D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Уровень</w:t>
            </w:r>
            <w:r w:rsidR="0067127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грамотности </w:t>
            </w:r>
          </w:p>
          <w:p w14:paraId="49DF6D74" w14:textId="77777777" w:rsidR="00D11682" w:rsidRDefault="00D11682" w:rsidP="00D11682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Доля </w:t>
            </w:r>
            <w:r w:rsidR="0067127F">
              <w:rPr>
                <w:b/>
                <w:bCs/>
                <w:sz w:val="24"/>
                <w:szCs w:val="24"/>
                <w:lang w:val="ru-RU"/>
              </w:rPr>
              <w:t xml:space="preserve">населения, </w:t>
            </w:r>
            <w:r>
              <w:rPr>
                <w:b/>
                <w:bCs/>
                <w:sz w:val="24"/>
                <w:szCs w:val="24"/>
                <w:lang w:val="ru-RU"/>
              </w:rPr>
              <w:t>как минимум, обучавшегося в средней школе (% населения в возрасте от 25 лет и старше)</w:t>
            </w:r>
          </w:p>
          <w:p w14:paraId="3B5E01F4" w14:textId="0ACEF68F" w:rsidR="0067127F" w:rsidRDefault="0067127F" w:rsidP="00DC166D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Доля учащихся в учреждениях начального образования </w:t>
            </w:r>
          </w:p>
          <w:p w14:paraId="0741F771" w14:textId="6033FC50" w:rsidR="0067127F" w:rsidRDefault="0067127F" w:rsidP="00DC166D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Доля учащихся в учреждениях </w:t>
            </w:r>
            <w:r w:rsidR="00897DB4">
              <w:rPr>
                <w:b/>
                <w:bCs/>
                <w:sz w:val="24"/>
                <w:szCs w:val="24"/>
                <w:lang w:val="ru-RU"/>
              </w:rPr>
              <w:t>среднего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97DB4">
              <w:rPr>
                <w:b/>
                <w:bCs/>
                <w:sz w:val="24"/>
                <w:szCs w:val="24"/>
                <w:lang w:val="ru-RU"/>
              </w:rPr>
              <w:t xml:space="preserve">образования </w:t>
            </w:r>
          </w:p>
          <w:p w14:paraId="1DFB9EC8" w14:textId="77777777" w:rsidR="0067127F" w:rsidRDefault="0067127F" w:rsidP="00DC166D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Коэффициент учащихся, </w:t>
            </w:r>
            <w:r w:rsidR="00897DB4">
              <w:rPr>
                <w:b/>
                <w:bCs/>
                <w:sz w:val="24"/>
                <w:szCs w:val="24"/>
                <w:lang w:val="ru-RU"/>
              </w:rPr>
              <w:t xml:space="preserve">завершающих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школьное образование </w:t>
            </w:r>
          </w:p>
          <w:p w14:paraId="2766CA08" w14:textId="0A105900" w:rsidR="00897DB4" w:rsidRDefault="00897DB4" w:rsidP="00DC166D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Учителя в системе дошкольного и школьного образования, имеющих педагогическое образование/закончивших курсы </w:t>
            </w:r>
            <w:r w:rsidR="00D11682">
              <w:rPr>
                <w:b/>
                <w:bCs/>
                <w:sz w:val="24"/>
                <w:szCs w:val="24"/>
                <w:lang w:val="ru-RU"/>
              </w:rPr>
              <w:t xml:space="preserve">присвоения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квалификации </w:t>
            </w:r>
          </w:p>
          <w:p w14:paraId="23099636" w14:textId="43C5DFB6" w:rsidR="00897DB4" w:rsidRDefault="00897DB4" w:rsidP="00DC166D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Доля занятого населения с законченным </w:t>
            </w:r>
            <w:r w:rsidR="00D11682">
              <w:rPr>
                <w:b/>
                <w:bCs/>
                <w:sz w:val="24"/>
                <w:szCs w:val="24"/>
                <w:lang w:val="ru-RU"/>
              </w:rPr>
              <w:t xml:space="preserve">средним </w:t>
            </w:r>
            <w:r>
              <w:rPr>
                <w:b/>
                <w:bCs/>
                <w:sz w:val="24"/>
                <w:szCs w:val="24"/>
                <w:lang w:val="ru-RU"/>
              </w:rPr>
              <w:t>образованием</w:t>
            </w:r>
            <w:r w:rsidR="00D11682">
              <w:rPr>
                <w:b/>
                <w:bCs/>
                <w:sz w:val="24"/>
                <w:szCs w:val="24"/>
                <w:lang w:val="ru-RU"/>
              </w:rPr>
              <w:t>,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11682">
              <w:rPr>
                <w:b/>
                <w:bCs/>
                <w:sz w:val="24"/>
                <w:szCs w:val="24"/>
                <w:lang w:val="ru-RU"/>
              </w:rPr>
              <w:t>получившего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профессиональную квалификацию</w:t>
            </w:r>
            <w:r w:rsidR="00D11682">
              <w:rPr>
                <w:b/>
                <w:bCs/>
                <w:sz w:val="24"/>
                <w:szCs w:val="24"/>
                <w:lang w:val="ru-RU"/>
              </w:rPr>
              <w:t xml:space="preserve"> и работающего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по специальности </w:t>
            </w:r>
          </w:p>
          <w:p w14:paraId="3858D4A2" w14:textId="148EAAF5" w:rsidR="00897DB4" w:rsidRDefault="00897DB4" w:rsidP="00DC166D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Доля педагогических кадров в возрасте до 35 лет </w:t>
            </w:r>
            <w:r w:rsidR="00D11682">
              <w:rPr>
                <w:b/>
                <w:bCs/>
                <w:sz w:val="24"/>
                <w:szCs w:val="24"/>
                <w:lang w:val="ru-RU"/>
              </w:rPr>
              <w:t>в общей численности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педагогических кадров</w:t>
            </w:r>
          </w:p>
          <w:p w14:paraId="0DF360B9" w14:textId="15413FFB" w:rsidR="00897DB4" w:rsidRDefault="00897DB4" w:rsidP="00DC166D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Доля населения в возрасте от 30 до 34 лет с законченным высшим образованием</w:t>
            </w:r>
          </w:p>
          <w:p w14:paraId="37A1D987" w14:textId="78370E10" w:rsidR="00897DB4" w:rsidRDefault="00897DB4" w:rsidP="00DC166D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Относительна доля расходов на НИОКР в ВВП/ </w:t>
            </w:r>
            <w:r w:rsidR="00D11682">
              <w:rPr>
                <w:b/>
                <w:bCs/>
                <w:sz w:val="24"/>
                <w:szCs w:val="24"/>
                <w:lang w:val="ru-RU"/>
              </w:rPr>
              <w:t xml:space="preserve">совокупные </w:t>
            </w:r>
            <w:r>
              <w:rPr>
                <w:b/>
                <w:bCs/>
                <w:sz w:val="24"/>
                <w:szCs w:val="24"/>
                <w:lang w:val="ru-RU"/>
              </w:rPr>
              <w:t>расходы на НИОКР в % от ВВП</w:t>
            </w:r>
          </w:p>
          <w:p w14:paraId="2231BF37" w14:textId="362CA52C" w:rsidR="00897DB4" w:rsidRDefault="00D11682" w:rsidP="00DC166D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Доля населения с законченным высшим</w:t>
            </w:r>
            <w:r w:rsidR="00897DB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образованием,</w:t>
            </w:r>
            <w:r w:rsidR="00897DB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работающего</w:t>
            </w:r>
            <w:r w:rsidR="00897DB4">
              <w:rPr>
                <w:b/>
                <w:bCs/>
                <w:sz w:val="24"/>
                <w:szCs w:val="24"/>
                <w:lang w:val="ru-RU"/>
              </w:rPr>
              <w:t xml:space="preserve"> по специальности </w:t>
            </w:r>
          </w:p>
          <w:p w14:paraId="0ACC6320" w14:textId="3318B75B" w:rsidR="00897DB4" w:rsidRDefault="00897DB4" w:rsidP="00DC166D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Доля выпускников, </w:t>
            </w:r>
            <w:r w:rsidR="00D11682">
              <w:rPr>
                <w:b/>
                <w:bCs/>
                <w:sz w:val="24"/>
                <w:szCs w:val="24"/>
                <w:lang w:val="ru-RU"/>
              </w:rPr>
              <w:t>работающих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по специальности в течение 3 лет после заверения обучения </w:t>
            </w:r>
          </w:p>
          <w:p w14:paraId="5AC71744" w14:textId="30B9EC8F" w:rsidR="00897DB4" w:rsidRDefault="00897DB4" w:rsidP="00DC166D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Доля абитуриентов вузов</w:t>
            </w:r>
          </w:p>
          <w:p w14:paraId="77D4A213" w14:textId="06873CCF" w:rsidR="00897DB4" w:rsidRPr="00C45075" w:rsidRDefault="00897DB4" w:rsidP="00DC166D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Место Болгарии в мировом рейтинге по числу упоминаемости в публикациях </w:t>
            </w:r>
            <w:proofErr w:type="spellStart"/>
            <w:r>
              <w:rPr>
                <w:b/>
                <w:bCs/>
                <w:sz w:val="24"/>
                <w:szCs w:val="24"/>
              </w:rPr>
              <w:t>WoS</w:t>
            </w:r>
            <w:proofErr w:type="spellEnd"/>
            <w:r w:rsidRPr="001B502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/место Болгарии </w:t>
            </w:r>
            <w:r w:rsidR="00D11682">
              <w:rPr>
                <w:b/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мировых научных базах данных </w:t>
            </w:r>
          </w:p>
        </w:tc>
      </w:tr>
      <w:tr w:rsidR="00DC166D" w:rsidRPr="00726D69" w14:paraId="14DAF888" w14:textId="77777777" w:rsidTr="00DC166D">
        <w:tc>
          <w:tcPr>
            <w:tcW w:w="175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46F8B56B" w14:textId="56AB17E6" w:rsidR="00DC166D" w:rsidRPr="00726D69" w:rsidRDefault="00897DB4" w:rsidP="00DC166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примеры других </w:t>
            </w:r>
            <w:r w:rsidR="00DC166D" w:rsidRPr="00726D69">
              <w:rPr>
                <w:sz w:val="24"/>
                <w:szCs w:val="24"/>
                <w:lang w:val="ru-RU"/>
              </w:rPr>
              <w:t xml:space="preserve">ПЭ </w:t>
            </w:r>
          </w:p>
        </w:tc>
        <w:tc>
          <w:tcPr>
            <w:tcW w:w="877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016C5BD9" w14:textId="10A6735F" w:rsidR="00DC166D" w:rsidRPr="00726D69" w:rsidRDefault="003162DC" w:rsidP="00DC166D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Разработка и обновление законов и подзаконных актов </w:t>
            </w:r>
          </w:p>
          <w:p w14:paraId="350C570B" w14:textId="156726A8" w:rsidR="00DC166D" w:rsidRPr="00726D69" w:rsidRDefault="003162DC" w:rsidP="00DC166D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Учащиеся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профессионально-технических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учреждений, получившие профессиональную квалификацию </w:t>
            </w:r>
          </w:p>
          <w:p w14:paraId="35741837" w14:textId="5AB516B1" w:rsidR="00DC166D" w:rsidRPr="00726D69" w:rsidRDefault="003162DC" w:rsidP="00DC166D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Учащиеся, прошедшие обучение или практическую подготовку в реальной трудовой среде </w:t>
            </w:r>
          </w:p>
          <w:p w14:paraId="41D1C571" w14:textId="428BE51E" w:rsidR="00DC166D" w:rsidRPr="00726D69" w:rsidRDefault="003162DC" w:rsidP="00DC166D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Учащиеся, прошедшие обучение или практическую подготовку в образовательных учреждениях </w:t>
            </w:r>
          </w:p>
          <w:p w14:paraId="4CC05328" w14:textId="490E179E" w:rsidR="003162DC" w:rsidRPr="00726D69" w:rsidRDefault="001E2908" w:rsidP="00DC166D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Реестр государственных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 и муниципальных школ и учреждений, осуществляющих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обучение 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в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образовательных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учреждениях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143415A9" w14:textId="1DEE7170" w:rsidR="003162DC" w:rsidRPr="00726D69" w:rsidRDefault="00987FE9" w:rsidP="00DC166D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Разработанные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национальные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 программы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получения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 профессиональной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квалификации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 для новых видов работ </w:t>
            </w:r>
          </w:p>
          <w:p w14:paraId="5A122B90" w14:textId="2CD9537F" w:rsidR="00DC166D" w:rsidRPr="00726D69" w:rsidRDefault="003162DC" w:rsidP="00DC166D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Внешняя оценка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каждого э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тапа обучения –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проведение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экзаменов </w:t>
            </w:r>
          </w:p>
          <w:p w14:paraId="2F65ACBA" w14:textId="7FF69B06" w:rsidR="003162DC" w:rsidRPr="00726D69" w:rsidRDefault="003162DC" w:rsidP="00DC166D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учащихся, сдавших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экзамены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 рамках национальной внешней оценки Мониторинг организационной и управленческой деятельности школ – проверки </w:t>
            </w:r>
          </w:p>
          <w:p w14:paraId="447E1766" w14:textId="7AF7EFC8" w:rsidR="003162DC" w:rsidRPr="00726D69" w:rsidRDefault="000F4A54" w:rsidP="00DC166D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Разработка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>административных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 положений, регламентирующих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процесс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образования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/обучения </w:t>
            </w:r>
          </w:p>
          <w:p w14:paraId="6BD759DC" w14:textId="34D53339" w:rsidR="00DC166D" w:rsidRPr="00726D69" w:rsidRDefault="00987FE9" w:rsidP="00DC166D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Проведение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 рабочих совещаний 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 xml:space="preserve">с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управляющими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экспертами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>и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директорами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 школ </w:t>
            </w:r>
          </w:p>
          <w:p w14:paraId="5652E6FD" w14:textId="16149556" w:rsidR="003162DC" w:rsidRPr="00726D69" w:rsidRDefault="003162DC" w:rsidP="00DC166D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Учителя и директора школ,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получающие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ежегодные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премии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за высокие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профессиональные</w:t>
            </w:r>
            <w:r w:rsidR="00524D4E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достижения и вклад в развитие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образования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 Болгарии </w:t>
            </w:r>
            <w:r w:rsidR="00DC166D" w:rsidRPr="00726D69">
              <w:rPr>
                <w:b/>
                <w:bCs/>
                <w:sz w:val="24"/>
                <w:szCs w:val="24"/>
              </w:rPr>
              <w:t> </w:t>
            </w:r>
          </w:p>
          <w:p w14:paraId="3D080DB7" w14:textId="51FD541B" w:rsidR="003162DC" w:rsidRPr="00726D69" w:rsidRDefault="00987FE9" w:rsidP="00DC166D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Проведенные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 семинары и конференции </w:t>
            </w:r>
          </w:p>
          <w:p w14:paraId="583FD158" w14:textId="07EC0A2C" w:rsidR="00DC166D" w:rsidRPr="00726D69" w:rsidRDefault="00987FE9" w:rsidP="00DC166D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Школы, имеющие доступ 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к </w:t>
            </w:r>
            <w:r w:rsidR="00DC166D" w:rsidRPr="00726D69">
              <w:rPr>
                <w:b/>
                <w:bCs/>
                <w:sz w:val="24"/>
                <w:szCs w:val="24"/>
              </w:rPr>
              <w:t>Wi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>-</w:t>
            </w:r>
            <w:r w:rsidR="00DC166D" w:rsidRPr="00726D69">
              <w:rPr>
                <w:b/>
                <w:bCs/>
                <w:sz w:val="24"/>
                <w:szCs w:val="24"/>
              </w:rPr>
              <w:t>Fi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3162DC" w:rsidRPr="00726D69">
              <w:rPr>
                <w:b/>
                <w:bCs/>
                <w:sz w:val="24"/>
                <w:szCs w:val="24"/>
                <w:lang w:val="ru-RU"/>
              </w:rPr>
              <w:t xml:space="preserve">и интернету </w:t>
            </w:r>
          </w:p>
          <w:p w14:paraId="234EFCBB" w14:textId="7110705D" w:rsidR="00DC166D" w:rsidRPr="00726D69" w:rsidRDefault="003162DC" w:rsidP="00DC166D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Учащиеся </w:t>
            </w:r>
            <w:r w:rsidR="00DC166D" w:rsidRPr="00726D69">
              <w:rPr>
                <w:b/>
                <w:bCs/>
                <w:sz w:val="24"/>
                <w:szCs w:val="24"/>
                <w:lang w:val="ru-RU"/>
              </w:rPr>
              <w:t xml:space="preserve">1-4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классов, получившие бесплатные учебники </w:t>
            </w:r>
          </w:p>
          <w:p w14:paraId="28424AA8" w14:textId="0E92DD9B" w:rsidR="00DC166D" w:rsidRPr="00726D69" w:rsidRDefault="001E2908" w:rsidP="00DC166D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Более широкое </w:t>
            </w:r>
            <w:r w:rsidR="000F4A54" w:rsidRPr="00726D69">
              <w:rPr>
                <w:b/>
                <w:bCs/>
                <w:sz w:val="24"/>
                <w:szCs w:val="24"/>
                <w:lang w:val="ru-RU"/>
              </w:rPr>
              <w:t xml:space="preserve">вовлечение </w:t>
            </w:r>
            <w:r w:rsidR="00D54F06" w:rsidRPr="00726D69">
              <w:rPr>
                <w:b/>
                <w:bCs/>
                <w:sz w:val="24"/>
                <w:szCs w:val="24"/>
                <w:lang w:val="ru-RU"/>
              </w:rPr>
              <w:t xml:space="preserve">детей и учащихся с особыми образовательными потребностями </w:t>
            </w:r>
          </w:p>
          <w:p w14:paraId="5EDBE4D3" w14:textId="77777777" w:rsidR="00D54F06" w:rsidRPr="00726D69" w:rsidRDefault="00D54F06" w:rsidP="00DC166D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Учащиеся, посещающие дневную форму обучения </w:t>
            </w:r>
          </w:p>
          <w:p w14:paraId="6D8B8EDB" w14:textId="72395973" w:rsidR="00D54F06" w:rsidRPr="00726D69" w:rsidRDefault="00D54F06" w:rsidP="00DC166D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Дети пятилетнего в</w:t>
            </w:r>
            <w:r w:rsidR="001E2908" w:rsidRPr="00726D69">
              <w:rPr>
                <w:b/>
                <w:bCs/>
                <w:sz w:val="24"/>
                <w:szCs w:val="24"/>
                <w:lang w:val="ru-RU"/>
              </w:rPr>
              <w:t>озраста, охваченные системой ДДУ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6E1B8CD8" w14:textId="126E7289" w:rsidR="00DC166D" w:rsidRPr="00726D69" w:rsidRDefault="00D54F06" w:rsidP="00DC166D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Число школ </w:t>
            </w:r>
          </w:p>
          <w:p w14:paraId="70039EBC" w14:textId="1AD766EA" w:rsidR="00DC166D" w:rsidRPr="00726D69" w:rsidRDefault="00D54F06" w:rsidP="00DC166D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Учащиеся, обучающиеся в общеобразовательных</w:t>
            </w:r>
            <w:r w:rsidR="00EC58B7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B5679C" w:rsidRPr="00726D69">
              <w:rPr>
                <w:b/>
                <w:bCs/>
                <w:sz w:val="24"/>
                <w:szCs w:val="24"/>
                <w:lang w:val="ru-RU"/>
              </w:rPr>
              <w:t>специализированных</w:t>
            </w:r>
            <w:r w:rsidR="00EC58B7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C58B7" w:rsidRPr="00726D69">
              <w:rPr>
                <w:b/>
                <w:bCs/>
                <w:sz w:val="24"/>
                <w:szCs w:val="24"/>
                <w:lang w:val="ru-RU"/>
              </w:rPr>
              <w:t xml:space="preserve">учреждениях и учреждениях </w:t>
            </w:r>
            <w:r w:rsidR="00B5679C" w:rsidRPr="00726D69">
              <w:rPr>
                <w:b/>
                <w:bCs/>
                <w:sz w:val="24"/>
                <w:szCs w:val="24"/>
                <w:lang w:val="ru-RU"/>
              </w:rPr>
              <w:t xml:space="preserve">среднего профессионального образования Создание и деятельность Координационного совета Национальной платформы по обучению взрослого населения </w:t>
            </w:r>
            <w:r w:rsidR="00DC166D" w:rsidRPr="00726D69">
              <w:rPr>
                <w:b/>
                <w:bCs/>
                <w:sz w:val="24"/>
                <w:szCs w:val="24"/>
              </w:rPr>
              <w:t>                                      </w:t>
            </w:r>
          </w:p>
          <w:p w14:paraId="55ED8A2E" w14:textId="508E107E" w:rsidR="00DC166D" w:rsidRPr="00726D69" w:rsidRDefault="00B5679C" w:rsidP="00DC166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Болгарские учащиеся, получающие стипендию </w:t>
            </w:r>
          </w:p>
        </w:tc>
      </w:tr>
    </w:tbl>
    <w:p w14:paraId="2F7D2983" w14:textId="77777777" w:rsidR="00EA129D" w:rsidRPr="00726D69" w:rsidRDefault="00EA129D" w:rsidP="00EA129D">
      <w:pPr>
        <w:rPr>
          <w:sz w:val="24"/>
          <w:szCs w:val="24"/>
        </w:rPr>
      </w:pPr>
    </w:p>
    <w:p w14:paraId="6FAE5197" w14:textId="2920709B" w:rsidR="00D26BC5" w:rsidRPr="00726D69" w:rsidRDefault="00B5679C" w:rsidP="00D26BC5">
      <w:pPr>
        <w:pStyle w:val="Heading2"/>
        <w:rPr>
          <w:sz w:val="24"/>
          <w:szCs w:val="24"/>
        </w:rPr>
      </w:pPr>
      <w:bookmarkStart w:id="57" w:name="_Toc517698290"/>
      <w:r w:rsidRPr="00726D69">
        <w:rPr>
          <w:b/>
          <w:sz w:val="24"/>
          <w:szCs w:val="24"/>
          <w:lang w:val="ru-RU"/>
        </w:rPr>
        <w:t>Беларусь: образование</w:t>
      </w:r>
      <w:bookmarkEnd w:id="57"/>
      <w:r w:rsidRPr="00726D69">
        <w:rPr>
          <w:b/>
          <w:sz w:val="24"/>
          <w:szCs w:val="24"/>
          <w:lang w:val="ru-RU"/>
        </w:rPr>
        <w:t xml:space="preserve"> </w:t>
      </w:r>
    </w:p>
    <w:tbl>
      <w:tblPr>
        <w:tblW w:w="10440" w:type="dxa"/>
        <w:tblInd w:w="-55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8744"/>
      </w:tblGrid>
      <w:tr w:rsidR="00F86E68" w:rsidRPr="007C1236" w14:paraId="558F059A" w14:textId="77777777" w:rsidTr="00F86E68">
        <w:trPr>
          <w:trHeight w:val="2327"/>
        </w:trPr>
        <w:tc>
          <w:tcPr>
            <w:tcW w:w="1696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08CAB4A6" w14:textId="057208AE" w:rsidR="00F86E68" w:rsidRPr="00726D69" w:rsidRDefault="00F86E68" w:rsidP="00F86E68">
            <w:pPr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Структура программы </w:t>
            </w:r>
          </w:p>
        </w:tc>
        <w:tc>
          <w:tcPr>
            <w:tcW w:w="8744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144" w:type="nil"/>
              <w:left w:w="20" w:type="nil"/>
              <w:right w:w="144" w:type="nil"/>
            </w:tcMar>
          </w:tcPr>
          <w:p w14:paraId="108B92E5" w14:textId="75AEEA4B" w:rsidR="00F86E68" w:rsidRPr="00726D69" w:rsidRDefault="00A97B1E" w:rsidP="00F86E68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Национальная </w:t>
            </w:r>
            <w:r w:rsidR="00092E2F" w:rsidRPr="00726D69">
              <w:rPr>
                <w:b/>
                <w:bCs/>
                <w:sz w:val="24"/>
                <w:szCs w:val="24"/>
                <w:lang w:val="ru-RU"/>
              </w:rPr>
              <w:t>программа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«Политика в </w:t>
            </w:r>
            <w:r w:rsidR="00092E2F" w:rsidRPr="00726D69">
              <w:rPr>
                <w:b/>
                <w:bCs/>
                <w:sz w:val="24"/>
                <w:szCs w:val="24"/>
                <w:lang w:val="ru-RU"/>
              </w:rPr>
              <w:t xml:space="preserve">области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образования и молодежи на </w:t>
            </w:r>
            <w:r w:rsidR="00F86E68" w:rsidRPr="00726D69">
              <w:rPr>
                <w:b/>
                <w:bCs/>
                <w:iCs/>
                <w:sz w:val="24"/>
                <w:szCs w:val="24"/>
                <w:lang w:val="ru-RU"/>
              </w:rPr>
              <w:t xml:space="preserve">2016-2020 </w:t>
            </w:r>
            <w:r w:rsidR="00987FE9" w:rsidRPr="00726D69">
              <w:rPr>
                <w:b/>
                <w:bCs/>
                <w:iCs/>
                <w:sz w:val="24"/>
                <w:szCs w:val="24"/>
                <w:lang w:val="ru-RU"/>
              </w:rPr>
              <w:t>гг.</w:t>
            </w:r>
            <w:r w:rsidR="00092E2F" w:rsidRPr="00726D69">
              <w:rPr>
                <w:b/>
                <w:bCs/>
                <w:iCs/>
                <w:sz w:val="24"/>
                <w:szCs w:val="24"/>
                <w:lang w:val="ru-RU"/>
              </w:rPr>
              <w:t xml:space="preserve">» и ее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11 </w:t>
            </w:r>
            <w:r w:rsidR="00092E2F" w:rsidRPr="00726D69">
              <w:rPr>
                <w:b/>
                <w:bCs/>
                <w:sz w:val="24"/>
                <w:szCs w:val="24"/>
                <w:lang w:val="ru-RU"/>
              </w:rPr>
              <w:t>подпрограмм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 w:rsidR="00092E2F" w:rsidRPr="00726D69">
              <w:rPr>
                <w:b/>
                <w:bCs/>
                <w:sz w:val="24"/>
                <w:szCs w:val="24"/>
                <w:lang w:val="ru-RU"/>
              </w:rPr>
              <w:t>подпрограмма развития дошкольного образования</w:t>
            </w:r>
            <w:r w:rsidR="002852EF" w:rsidRPr="00726D69">
              <w:rPr>
                <w:b/>
                <w:bCs/>
                <w:sz w:val="24"/>
                <w:szCs w:val="24"/>
                <w:lang w:val="ru-RU"/>
              </w:rPr>
              <w:t>;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92E2F" w:rsidRPr="00726D69">
              <w:rPr>
                <w:b/>
                <w:bCs/>
                <w:sz w:val="24"/>
                <w:szCs w:val="24"/>
                <w:lang w:val="ru-RU"/>
              </w:rPr>
              <w:t>подпрограмма развития общего среднего образования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092E2F" w:rsidRPr="00726D69">
              <w:rPr>
                <w:b/>
                <w:bCs/>
                <w:sz w:val="24"/>
                <w:szCs w:val="24"/>
                <w:lang w:val="ru-RU"/>
              </w:rPr>
              <w:t>подпрограмма развития специального образования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092E2F" w:rsidRPr="00726D69">
              <w:rPr>
                <w:b/>
                <w:bCs/>
                <w:sz w:val="24"/>
                <w:szCs w:val="24"/>
                <w:lang w:val="ru-RU"/>
              </w:rPr>
              <w:t>подпрограмма развития среднего профессионально-технического образования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092E2F" w:rsidRPr="00726D69">
              <w:rPr>
                <w:b/>
                <w:bCs/>
                <w:sz w:val="24"/>
                <w:szCs w:val="24"/>
                <w:lang w:val="ru-RU"/>
              </w:rPr>
              <w:t>подпрограмма развития</w:t>
            </w:r>
            <w:r w:rsidR="0027556A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92E2F" w:rsidRPr="00726D69">
              <w:rPr>
                <w:b/>
                <w:bCs/>
                <w:sz w:val="24"/>
                <w:szCs w:val="24"/>
                <w:lang w:val="ru-RU"/>
              </w:rPr>
              <w:t>высшего образования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092E2F" w:rsidRPr="00726D69">
              <w:rPr>
                <w:b/>
                <w:bCs/>
                <w:sz w:val="24"/>
                <w:szCs w:val="24"/>
                <w:lang w:val="ru-RU"/>
              </w:rPr>
              <w:t>подпрограмма развития</w:t>
            </w:r>
            <w:r w:rsidR="0027556A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92E2F" w:rsidRPr="00726D69">
              <w:rPr>
                <w:b/>
                <w:bCs/>
                <w:sz w:val="24"/>
                <w:szCs w:val="24"/>
                <w:lang w:val="ru-RU"/>
              </w:rPr>
              <w:t>постдипломного образования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092E2F" w:rsidRPr="00726D69">
              <w:rPr>
                <w:b/>
                <w:bCs/>
                <w:sz w:val="24"/>
                <w:szCs w:val="24"/>
                <w:lang w:val="ru-RU"/>
              </w:rPr>
              <w:t>подпрограмма развития непрерывного профессионального-технического образования для взрослых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092E2F" w:rsidRPr="00726D69">
              <w:rPr>
                <w:b/>
                <w:bCs/>
                <w:sz w:val="24"/>
                <w:szCs w:val="24"/>
                <w:lang w:val="ru-RU"/>
              </w:rPr>
              <w:t>подпрограмма развития внеклассного образования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092E2F" w:rsidRPr="00726D69">
              <w:rPr>
                <w:b/>
                <w:bCs/>
                <w:sz w:val="24"/>
                <w:szCs w:val="24"/>
                <w:lang w:val="ru-RU"/>
              </w:rPr>
              <w:t>подпрограмма развития управления в сфере образования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092E2F" w:rsidRPr="00726D69">
              <w:rPr>
                <w:b/>
                <w:bCs/>
                <w:sz w:val="24"/>
                <w:szCs w:val="24"/>
                <w:lang w:val="ru-RU"/>
              </w:rPr>
              <w:t>подпрограмма подготовки кадров для отрасли ядерной энергетики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F86E68" w:rsidRPr="007C1236" w14:paraId="514D3468" w14:textId="77777777" w:rsidTr="00F86E68">
        <w:tblPrEx>
          <w:tblBorders>
            <w:top w:val="none" w:sz="0" w:space="0" w:color="auto"/>
          </w:tblBorders>
        </w:tblPrEx>
        <w:tc>
          <w:tcPr>
            <w:tcW w:w="1696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5C9B4E6E" w14:textId="6D98DC6D" w:rsidR="00F86E68" w:rsidRPr="00726D69" w:rsidRDefault="00F86E68" w:rsidP="00F86E68">
            <w:pPr>
              <w:ind w:left="-270" w:firstLine="270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>Количество</w:t>
            </w:r>
            <w:r w:rsidRPr="00726D69">
              <w:rPr>
                <w:sz w:val="24"/>
                <w:szCs w:val="24"/>
              </w:rPr>
              <w:t xml:space="preserve"> </w:t>
            </w:r>
            <w:r w:rsidRPr="00726D69">
              <w:rPr>
                <w:sz w:val="24"/>
                <w:szCs w:val="24"/>
                <w:lang w:val="ru-RU"/>
              </w:rPr>
              <w:t>П</w:t>
            </w:r>
            <w:r w:rsidR="007E0C5C" w:rsidRPr="00726D69">
              <w:rPr>
                <w:sz w:val="24"/>
                <w:szCs w:val="24"/>
                <w:lang w:val="ru-RU"/>
              </w:rPr>
              <w:t>П</w:t>
            </w:r>
            <w:r w:rsidRPr="00726D69">
              <w:rPr>
                <w:sz w:val="24"/>
                <w:szCs w:val="24"/>
                <w:lang w:val="ru-RU"/>
              </w:rPr>
              <w:t>Э</w:t>
            </w:r>
            <w:r w:rsidRPr="00726D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44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4A48435D" w14:textId="3466DCAC" w:rsidR="00F86E68" w:rsidRPr="00726D69" w:rsidRDefault="00F86E68" w:rsidP="00F86E68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1 </w:t>
            </w:r>
            <w:r w:rsidR="00092E2F" w:rsidRPr="00726D69">
              <w:rPr>
                <w:b/>
                <w:bCs/>
                <w:sz w:val="24"/>
                <w:szCs w:val="24"/>
                <w:lang w:val="ru-RU"/>
              </w:rPr>
              <w:t xml:space="preserve">показатель высшего уровня 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30 </w:t>
            </w:r>
            <w:r w:rsidR="0027556A" w:rsidRPr="00726D69">
              <w:rPr>
                <w:b/>
                <w:bCs/>
                <w:sz w:val="24"/>
                <w:szCs w:val="24"/>
                <w:lang w:val="ru-RU"/>
              </w:rPr>
              <w:t>дополнительных</w:t>
            </w:r>
            <w:r w:rsidR="00092E2F" w:rsidRPr="00726D69">
              <w:rPr>
                <w:b/>
                <w:bCs/>
                <w:sz w:val="24"/>
                <w:szCs w:val="24"/>
                <w:lang w:val="ru-RU"/>
              </w:rPr>
              <w:t xml:space="preserve"> показателей на уровне подпрограмм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F86E68" w:rsidRPr="007C1236" w14:paraId="424A6ABD" w14:textId="77777777" w:rsidTr="00F86E68">
        <w:tblPrEx>
          <w:tblBorders>
            <w:top w:val="none" w:sz="0" w:space="0" w:color="auto"/>
          </w:tblBorders>
        </w:tblPrEx>
        <w:tc>
          <w:tcPr>
            <w:tcW w:w="1696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34EB596D" w14:textId="2AE00748" w:rsidR="00F86E68" w:rsidRPr="00726D69" w:rsidRDefault="00F86E68" w:rsidP="00F86E68">
            <w:pPr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>ПЭ</w:t>
            </w:r>
            <w:r w:rsidRPr="00726D69">
              <w:rPr>
                <w:sz w:val="24"/>
                <w:szCs w:val="24"/>
              </w:rPr>
              <w:t xml:space="preserve"> </w:t>
            </w:r>
            <w:r w:rsidRPr="00726D69">
              <w:rPr>
                <w:sz w:val="24"/>
                <w:szCs w:val="24"/>
                <w:lang w:val="ru-RU"/>
              </w:rPr>
              <w:t>наивысшего</w:t>
            </w:r>
            <w:r w:rsidRPr="00726D69">
              <w:rPr>
                <w:sz w:val="24"/>
                <w:szCs w:val="24"/>
              </w:rPr>
              <w:t xml:space="preserve"> </w:t>
            </w:r>
            <w:r w:rsidRPr="00726D69">
              <w:rPr>
                <w:sz w:val="24"/>
                <w:szCs w:val="24"/>
                <w:lang w:val="ru-RU"/>
              </w:rPr>
              <w:t>уровня</w:t>
            </w:r>
            <w:r w:rsidRPr="00726D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44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4C767DA2" w14:textId="4E6B8C13" w:rsidR="00F86E68" w:rsidRPr="00726D69" w:rsidRDefault="00092E2F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Место Республики Беларусь в </w:t>
            </w:r>
            <w:r w:rsidR="0027556A" w:rsidRPr="00726D69">
              <w:rPr>
                <w:b/>
                <w:bCs/>
                <w:sz w:val="24"/>
                <w:szCs w:val="24"/>
                <w:lang w:val="ru-RU"/>
              </w:rPr>
              <w:t>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ндексе развития человеческого потенциала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индекс развития образования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– рейтинг стран, место в рейтинге </w:t>
            </w:r>
          </w:p>
          <w:p w14:paraId="78BE9441" w14:textId="5EBA4DAF" w:rsidR="00F86E68" w:rsidRPr="00726D69" w:rsidRDefault="00092E2F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Охват молодежи, </w:t>
            </w:r>
            <w:r w:rsidR="0027556A" w:rsidRPr="00726D69">
              <w:rPr>
                <w:b/>
                <w:bCs/>
                <w:sz w:val="24"/>
                <w:szCs w:val="24"/>
                <w:lang w:val="ru-RU"/>
              </w:rPr>
              <w:t>участвующей в мероприятиях в рамках молоде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жной политики и патриотического воспитания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, %</w:t>
            </w:r>
          </w:p>
        </w:tc>
      </w:tr>
      <w:tr w:rsidR="00F86E68" w:rsidRPr="007C1236" w14:paraId="3BA2D8B1" w14:textId="77777777" w:rsidTr="00F86E68">
        <w:tc>
          <w:tcPr>
            <w:tcW w:w="1696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7366C8FF" w14:textId="6F840DBA" w:rsidR="00F86E68" w:rsidRPr="00726D69" w:rsidRDefault="00F86E68" w:rsidP="00F86E68">
            <w:pPr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Примеры прочих ПЭ </w:t>
            </w:r>
          </w:p>
        </w:tc>
        <w:tc>
          <w:tcPr>
            <w:tcW w:w="8744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27664085" w14:textId="77D776C0" w:rsidR="00F86E68" w:rsidRPr="00726D69" w:rsidRDefault="0027556A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</w:t>
            </w:r>
            <w:r w:rsidR="00092E2F" w:rsidRPr="00726D69">
              <w:rPr>
                <w:b/>
                <w:bCs/>
                <w:sz w:val="24"/>
                <w:szCs w:val="24"/>
                <w:lang w:val="ru-RU"/>
              </w:rPr>
              <w:t xml:space="preserve">детей в возрасте от 3 до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6 </w:t>
            </w:r>
            <w:r w:rsidR="00092E2F" w:rsidRPr="00726D69">
              <w:rPr>
                <w:b/>
                <w:bCs/>
                <w:sz w:val="24"/>
                <w:szCs w:val="24"/>
                <w:lang w:val="ru-RU"/>
              </w:rPr>
              <w:t>лет, охваченных дошкольным образованием – всего и в сельских районах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, %</w:t>
            </w:r>
          </w:p>
          <w:p w14:paraId="18C5F820" w14:textId="66383E58" w:rsidR="00F86E68" w:rsidRPr="00726D69" w:rsidRDefault="00092E2F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дошкольных образовательных учреждений, оснащенных </w:t>
            </w:r>
            <w:r w:rsidR="008D18DA" w:rsidRPr="00726D69">
              <w:rPr>
                <w:b/>
                <w:bCs/>
                <w:sz w:val="24"/>
                <w:szCs w:val="24"/>
                <w:lang w:val="ru-RU"/>
              </w:rPr>
              <w:t>оборудованием для обучения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, % </w:t>
            </w:r>
          </w:p>
          <w:p w14:paraId="7DCC93E0" w14:textId="528BF813" w:rsidR="00F86E68" w:rsidRPr="00726D69" w:rsidRDefault="008D18DA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воспитателей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дошкольных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учреждений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завершивших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обучение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по программе подготовки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воспитателей</w:t>
            </w:r>
            <w:r w:rsidR="0027556A" w:rsidRPr="00726D69">
              <w:rPr>
                <w:b/>
                <w:bCs/>
                <w:sz w:val="24"/>
                <w:szCs w:val="24"/>
                <w:lang w:val="ru-RU"/>
              </w:rPr>
              <w:t xml:space="preserve"> ДДУ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 %</w:t>
            </w:r>
          </w:p>
          <w:p w14:paraId="2C51F7AE" w14:textId="5FEEEB0F" w:rsidR="00F86E68" w:rsidRPr="00726D69" w:rsidRDefault="00987FE9" w:rsidP="00F86E68">
            <w:pPr>
              <w:snapToGrid w:val="0"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Высшая</w:t>
            </w:r>
            <w:r w:rsidR="008D18DA" w:rsidRPr="00726D69">
              <w:rPr>
                <w:b/>
                <w:bCs/>
                <w:sz w:val="24"/>
                <w:szCs w:val="24"/>
                <w:lang w:val="ru-RU"/>
              </w:rPr>
              <w:t xml:space="preserve"> квалификационная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категория</w:t>
            </w:r>
            <w:r w:rsidR="008D18DA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%</w:t>
            </w:r>
            <w:r w:rsidR="00F86E68" w:rsidRPr="00726D69">
              <w:rPr>
                <w:sz w:val="24"/>
                <w:szCs w:val="24"/>
                <w:lang w:val="ru-RU"/>
              </w:rPr>
              <w:t xml:space="preserve"> </w:t>
            </w:r>
            <w:r w:rsidR="008D18DA" w:rsidRPr="00726D69">
              <w:rPr>
                <w:b/>
                <w:sz w:val="24"/>
                <w:szCs w:val="24"/>
                <w:lang w:val="ru-RU"/>
              </w:rPr>
              <w:t>ква</w:t>
            </w:r>
            <w:r w:rsidR="00F7193F" w:rsidRPr="00726D69">
              <w:rPr>
                <w:b/>
                <w:sz w:val="24"/>
                <w:szCs w:val="24"/>
                <w:lang w:val="ru-RU"/>
              </w:rPr>
              <w:t>лификационной базовой категории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, %</w:t>
            </w:r>
          </w:p>
          <w:p w14:paraId="5F979910" w14:textId="3D808035" w:rsidR="00F86E68" w:rsidRPr="00726D69" w:rsidRDefault="00F7193F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Оборудование для </w:t>
            </w:r>
            <w:r w:rsidR="0027556A" w:rsidRPr="00726D69">
              <w:rPr>
                <w:b/>
                <w:bCs/>
                <w:sz w:val="24"/>
                <w:szCs w:val="24"/>
                <w:lang w:val="ru-RU"/>
              </w:rPr>
              <w:t>ДДУ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28369D" w:rsidRPr="00726D69">
              <w:rPr>
                <w:b/>
                <w:bCs/>
                <w:sz w:val="24"/>
                <w:szCs w:val="24"/>
                <w:lang w:val="ru-RU"/>
              </w:rPr>
              <w:t>оснащенное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информационной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системой управления для учета и гарантии качества питания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, %</w:t>
            </w:r>
          </w:p>
          <w:p w14:paraId="55D7E642" w14:textId="130C4A0B" w:rsidR="00F86E68" w:rsidRPr="00726D69" w:rsidRDefault="00F7193F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Доля учителей средних общеобразовательных учреждений, имеющих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:</w:t>
            </w:r>
          </w:p>
          <w:p w14:paraId="56A95DF2" w14:textId="39E97C9C" w:rsidR="00F86E68" w:rsidRPr="00726D69" w:rsidRDefault="00987FE9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категорию</w:t>
            </w:r>
            <w:r w:rsidR="00F7193F" w:rsidRPr="00726D69">
              <w:rPr>
                <w:b/>
                <w:bCs/>
                <w:sz w:val="24"/>
                <w:szCs w:val="24"/>
                <w:lang w:val="ru-RU"/>
              </w:rPr>
              <w:t xml:space="preserve"> «учителя/консультанта»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, %</w:t>
            </w:r>
          </w:p>
          <w:p w14:paraId="3A86034D" w14:textId="239E2E75" w:rsidR="00F86E68" w:rsidRPr="00726D69" w:rsidRDefault="0028369D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В</w:t>
            </w:r>
            <w:r w:rsidR="00F7193F" w:rsidRPr="00726D69">
              <w:rPr>
                <w:b/>
                <w:bCs/>
                <w:sz w:val="24"/>
                <w:szCs w:val="24"/>
                <w:lang w:val="ru-RU"/>
              </w:rPr>
              <w:t xml:space="preserve">ысшие и базовые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квалификационные</w:t>
            </w:r>
            <w:r w:rsidR="00F7193F" w:rsidRPr="00726D69">
              <w:rPr>
                <w:b/>
                <w:bCs/>
                <w:sz w:val="24"/>
                <w:szCs w:val="24"/>
                <w:lang w:val="ru-RU"/>
              </w:rPr>
              <w:t xml:space="preserve"> категории,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 %</w:t>
            </w:r>
          </w:p>
          <w:p w14:paraId="42397A83" w14:textId="5D9D52AE" w:rsidR="00F86E68" w:rsidRPr="00726D69" w:rsidRDefault="00F7193F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общеобразовательных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школ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оснащенных современным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оборудованием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для обучения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, %</w:t>
            </w:r>
          </w:p>
          <w:p w14:paraId="321DCFC1" w14:textId="0C15C23C" w:rsidR="00F86E68" w:rsidRPr="00726D69" w:rsidRDefault="00F7193F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Среднее число учащихся в классе в средней школе в городах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чел. </w:t>
            </w:r>
          </w:p>
          <w:p w14:paraId="3CB7E2A0" w14:textId="645DD7C1" w:rsidR="00F86E68" w:rsidRPr="00726D69" w:rsidRDefault="0028369D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Доля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учащихся</w:t>
            </w:r>
            <w:r w:rsidR="00F7193F" w:rsidRPr="00726D69">
              <w:rPr>
                <w:b/>
                <w:bCs/>
                <w:sz w:val="24"/>
                <w:szCs w:val="24"/>
                <w:lang w:val="ru-RU"/>
              </w:rPr>
              <w:t xml:space="preserve"> с особыми потребностями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F7193F" w:rsidRPr="00726D69">
              <w:rPr>
                <w:b/>
                <w:bCs/>
                <w:sz w:val="24"/>
                <w:szCs w:val="24"/>
                <w:lang w:val="ru-RU"/>
              </w:rPr>
              <w:t xml:space="preserve">в силу особенностей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умственного</w:t>
            </w:r>
            <w:r w:rsidR="00F7193F" w:rsidRPr="00726D69">
              <w:rPr>
                <w:b/>
                <w:bCs/>
                <w:sz w:val="24"/>
                <w:szCs w:val="24"/>
                <w:lang w:val="ru-RU"/>
              </w:rPr>
              <w:t xml:space="preserve"> иди физического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развития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), обучающихся </w:t>
            </w:r>
            <w:r w:rsidR="00F7193F" w:rsidRPr="00726D69">
              <w:rPr>
                <w:b/>
                <w:bCs/>
                <w:sz w:val="24"/>
                <w:szCs w:val="24"/>
                <w:lang w:val="ru-RU"/>
              </w:rPr>
              <w:t xml:space="preserve">в рамках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объединенных</w:t>
            </w:r>
            <w:r w:rsidR="00F7193F" w:rsidRPr="00726D69">
              <w:rPr>
                <w:b/>
                <w:bCs/>
                <w:sz w:val="24"/>
                <w:szCs w:val="24"/>
                <w:lang w:val="ru-RU"/>
              </w:rPr>
              <w:t xml:space="preserve"> учебно-воспитательных учреждений и инклюзивного образования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, % </w:t>
            </w:r>
          </w:p>
          <w:p w14:paraId="757DE0D9" w14:textId="3D5C74C2" w:rsidR="00F86E68" w:rsidRPr="00726D69" w:rsidRDefault="00F7193F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Охват детей с особыми образовательными потребностями системой обучения и ухода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, %</w:t>
            </w:r>
          </w:p>
          <w:p w14:paraId="7927E508" w14:textId="6DAC32E0" w:rsidR="00F86E68" w:rsidRPr="00726D69" w:rsidRDefault="00F7193F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выпускников профессионально-технических учреждений, </w:t>
            </w:r>
            <w:r w:rsidR="005577A2" w:rsidRPr="00726D69">
              <w:rPr>
                <w:b/>
                <w:bCs/>
                <w:sz w:val="24"/>
                <w:szCs w:val="24"/>
                <w:lang w:val="ru-RU"/>
              </w:rPr>
              <w:t xml:space="preserve">получивших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более высокие навыки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4 разряд и выше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 общей </w:t>
            </w:r>
            <w:r w:rsidR="005577A2" w:rsidRPr="00726D69">
              <w:rPr>
                <w:b/>
                <w:bCs/>
                <w:sz w:val="24"/>
                <w:szCs w:val="24"/>
                <w:lang w:val="ru-RU"/>
              </w:rPr>
              <w:t>численности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выпускников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, %</w:t>
            </w:r>
          </w:p>
          <w:p w14:paraId="7F980689" w14:textId="2A01BAFA" w:rsidR="00F86E68" w:rsidRPr="00726D69" w:rsidRDefault="00F7193F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</w:t>
            </w:r>
            <w:r w:rsidR="005577A2" w:rsidRPr="00726D69">
              <w:rPr>
                <w:b/>
                <w:bCs/>
                <w:sz w:val="24"/>
                <w:szCs w:val="24"/>
                <w:lang w:val="ru-RU"/>
              </w:rPr>
              <w:t xml:space="preserve">обновленных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образовательных стандартов </w:t>
            </w:r>
            <w:r w:rsidR="005577A2" w:rsidRPr="00726D69">
              <w:rPr>
                <w:b/>
                <w:bCs/>
                <w:sz w:val="24"/>
                <w:szCs w:val="24"/>
                <w:lang w:val="ru-RU"/>
              </w:rPr>
              <w:t>профессионально-технического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обучения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 среднего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>профессионального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5577A2" w:rsidRPr="00726D69">
              <w:rPr>
                <w:b/>
                <w:bCs/>
                <w:sz w:val="24"/>
                <w:szCs w:val="24"/>
                <w:lang w:val="ru-RU"/>
              </w:rPr>
              <w:t>образование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, %</w:t>
            </w:r>
          </w:p>
          <w:p w14:paraId="7BB6C80F" w14:textId="692BE52D" w:rsidR="005577A2" w:rsidRPr="00726D69" w:rsidRDefault="002852EF" w:rsidP="005577A2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F7193F" w:rsidRPr="00726D69">
              <w:rPr>
                <w:b/>
                <w:bCs/>
                <w:sz w:val="24"/>
                <w:szCs w:val="24"/>
                <w:lang w:val="ru-RU"/>
              </w:rPr>
              <w:t xml:space="preserve">производственных работников и служащих, </w:t>
            </w:r>
            <w:r w:rsidR="005577A2" w:rsidRPr="00726D69">
              <w:rPr>
                <w:b/>
                <w:bCs/>
                <w:sz w:val="24"/>
                <w:szCs w:val="24"/>
                <w:lang w:val="ru-RU"/>
              </w:rPr>
              <w:t xml:space="preserve">получивших профессионально-технического образование, в тыс. чел  </w:t>
            </w:r>
          </w:p>
          <w:p w14:paraId="12487AD7" w14:textId="2178165B" w:rsidR="005577A2" w:rsidRPr="00726D69" w:rsidRDefault="002852EF" w:rsidP="005577A2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5577A2" w:rsidRPr="00726D69">
              <w:rPr>
                <w:b/>
                <w:bCs/>
                <w:sz w:val="24"/>
                <w:szCs w:val="24"/>
                <w:lang w:val="ru-RU"/>
              </w:rPr>
              <w:t xml:space="preserve">рабочих и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специалистов</w:t>
            </w:r>
            <w:r w:rsidR="005577A2" w:rsidRPr="00726D69">
              <w:rPr>
                <w:b/>
                <w:bCs/>
                <w:sz w:val="24"/>
                <w:szCs w:val="24"/>
                <w:lang w:val="ru-RU"/>
              </w:rPr>
              <w:t>, завершивших средние профессионально-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технические</w:t>
            </w:r>
            <w:r w:rsidR="005577A2" w:rsidRPr="00726D69">
              <w:rPr>
                <w:b/>
                <w:bCs/>
                <w:sz w:val="24"/>
                <w:szCs w:val="24"/>
                <w:lang w:val="ru-RU"/>
              </w:rPr>
              <w:t xml:space="preserve"> учебные заведения, тыс. чел.</w:t>
            </w:r>
          </w:p>
          <w:p w14:paraId="4013840D" w14:textId="1C97A7EA" w:rsidR="00F86E68" w:rsidRPr="00726D69" w:rsidRDefault="005577A2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утвержденных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образовательных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стандартов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 их обновлений в общей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численности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стандартов высшего образования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, % </w:t>
            </w:r>
          </w:p>
          <w:p w14:paraId="47BDCB80" w14:textId="2F57964D" w:rsidR="00F86E68" w:rsidRPr="00726D69" w:rsidRDefault="002852EF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преподавателей</w:t>
            </w:r>
            <w:r w:rsidR="005577A2" w:rsidRPr="00726D69">
              <w:rPr>
                <w:b/>
                <w:bCs/>
                <w:sz w:val="24"/>
                <w:szCs w:val="24"/>
                <w:lang w:val="ru-RU"/>
              </w:rPr>
              <w:t xml:space="preserve"> вузов, прошедших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стажировку</w:t>
            </w:r>
            <w:r w:rsidR="005577A2" w:rsidRPr="00726D69">
              <w:rPr>
                <w:b/>
                <w:bCs/>
                <w:sz w:val="24"/>
                <w:szCs w:val="24"/>
                <w:lang w:val="ru-RU"/>
              </w:rPr>
              <w:t xml:space="preserve"> за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рубежом</w:t>
            </w:r>
            <w:r w:rsidR="005577A2" w:rsidRPr="00726D69">
              <w:rPr>
                <w:b/>
                <w:bCs/>
                <w:sz w:val="24"/>
                <w:szCs w:val="24"/>
                <w:lang w:val="ru-RU"/>
              </w:rPr>
              <w:t xml:space="preserve">, чел. </w:t>
            </w:r>
          </w:p>
          <w:p w14:paraId="6F99B19B" w14:textId="77777777" w:rsidR="005577A2" w:rsidRPr="00726D69" w:rsidRDefault="005577A2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созданных базовых кафедр </w:t>
            </w:r>
          </w:p>
          <w:p w14:paraId="6771A6EB" w14:textId="7203AAD4" w:rsidR="005577A2" w:rsidRPr="00726D69" w:rsidRDefault="00F61DD5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</w:t>
            </w:r>
            <w:r w:rsidR="005577A2" w:rsidRPr="00726D69">
              <w:rPr>
                <w:b/>
                <w:bCs/>
                <w:sz w:val="24"/>
                <w:szCs w:val="24"/>
                <w:lang w:val="ru-RU"/>
              </w:rPr>
              <w:t xml:space="preserve">вузов, числящихся в рейтинге 4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000 </w:t>
            </w:r>
            <w:r w:rsidR="005577A2" w:rsidRPr="00726D69">
              <w:rPr>
                <w:b/>
                <w:bCs/>
                <w:sz w:val="24"/>
                <w:szCs w:val="24"/>
                <w:lang w:val="ru-RU"/>
              </w:rPr>
              <w:t xml:space="preserve">лучших вузов в списке </w:t>
            </w:r>
            <w:r w:rsidR="00F86E68" w:rsidRPr="00726D69">
              <w:rPr>
                <w:b/>
                <w:bCs/>
                <w:sz w:val="24"/>
                <w:szCs w:val="24"/>
              </w:rPr>
              <w:t>Webometrics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5577A2" w:rsidRPr="00726D69">
              <w:rPr>
                <w:b/>
                <w:bCs/>
                <w:sz w:val="24"/>
                <w:szCs w:val="24"/>
                <w:lang w:val="ru-RU"/>
              </w:rPr>
              <w:t xml:space="preserve">и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5577A2" w:rsidRPr="00726D69">
              <w:rPr>
                <w:b/>
                <w:bCs/>
                <w:sz w:val="24"/>
                <w:szCs w:val="24"/>
                <w:lang w:val="ru-RU"/>
              </w:rPr>
              <w:t>или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r w:rsidR="005577A2" w:rsidRPr="00726D69">
              <w:rPr>
                <w:b/>
                <w:bCs/>
                <w:sz w:val="24"/>
                <w:szCs w:val="24"/>
                <w:lang w:val="ru-RU"/>
              </w:rPr>
              <w:t xml:space="preserve">среди 1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000 </w:t>
            </w:r>
            <w:r w:rsidR="005577A2" w:rsidRPr="00726D69">
              <w:rPr>
                <w:b/>
                <w:bCs/>
                <w:sz w:val="24"/>
                <w:szCs w:val="24"/>
                <w:lang w:val="ru-RU"/>
              </w:rPr>
              <w:t xml:space="preserve">вузов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в рейтинге </w:t>
            </w:r>
            <w:r w:rsidR="00F86E68" w:rsidRPr="00726D69">
              <w:rPr>
                <w:b/>
                <w:bCs/>
                <w:sz w:val="24"/>
                <w:szCs w:val="24"/>
              </w:rPr>
              <w:t>QS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5577A2" w:rsidRPr="00726D69">
              <w:rPr>
                <w:b/>
                <w:bCs/>
                <w:sz w:val="24"/>
                <w:szCs w:val="24"/>
                <w:lang w:val="ru-RU"/>
              </w:rPr>
              <w:t xml:space="preserve">или </w:t>
            </w:r>
            <w:r w:rsidR="005577A2" w:rsidRPr="00726D69">
              <w:rPr>
                <w:b/>
                <w:bCs/>
                <w:sz w:val="24"/>
                <w:szCs w:val="24"/>
              </w:rPr>
              <w:t>SIR</w:t>
            </w:r>
          </w:p>
          <w:p w14:paraId="53883C04" w14:textId="5BA9A8DD" w:rsidR="00F86E68" w:rsidRPr="00726D69" w:rsidRDefault="005577A2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Соблюдение квот на зачисление абитуриентов,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утвержденных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учредителям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вузов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, %</w:t>
            </w:r>
          </w:p>
          <w:p w14:paraId="2C734823" w14:textId="1FD3C60F" w:rsidR="00F86E68" w:rsidRPr="00726D69" w:rsidRDefault="005577A2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учащихся, зачисленных на обучение по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программе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магистратуры</w:t>
            </w:r>
            <w:r w:rsidR="00D97530"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 общей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численности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выпускников программ бакалавриата ,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% </w:t>
            </w:r>
          </w:p>
          <w:p w14:paraId="5DA322A8" w14:textId="28813B5F" w:rsidR="00F86E68" w:rsidRPr="00726D69" w:rsidRDefault="005577A2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трудоустроенных выпускников в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общей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численности выпускников, </w:t>
            </w:r>
            <w:r w:rsidR="00D97530" w:rsidRPr="00726D69">
              <w:rPr>
                <w:b/>
                <w:bCs/>
                <w:sz w:val="24"/>
                <w:szCs w:val="24"/>
                <w:lang w:val="ru-RU"/>
              </w:rPr>
              <w:t>получивших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распределение,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 %</w:t>
            </w:r>
          </w:p>
          <w:p w14:paraId="56756CDC" w14:textId="4E81142B" w:rsidR="00F86E68" w:rsidRPr="00726D69" w:rsidRDefault="005577A2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Доля научных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 xml:space="preserve"> сотрудников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с наивысшей квалификацией, </w:t>
            </w:r>
            <w:r w:rsidR="00D97530" w:rsidRPr="00726D69">
              <w:rPr>
                <w:b/>
                <w:bCs/>
                <w:sz w:val="24"/>
                <w:szCs w:val="24"/>
                <w:lang w:val="ru-RU"/>
              </w:rPr>
              <w:t>зачисленных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 аспирантуру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постдипломные военные курсы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r w:rsidR="00551498" w:rsidRPr="00726D69">
              <w:rPr>
                <w:b/>
                <w:bCs/>
                <w:sz w:val="24"/>
                <w:szCs w:val="24"/>
                <w:lang w:val="ru-RU"/>
              </w:rPr>
              <w:t>п</w:t>
            </w:r>
            <w:r w:rsidR="00D97530" w:rsidRPr="00726D69">
              <w:rPr>
                <w:b/>
                <w:bCs/>
                <w:sz w:val="24"/>
                <w:szCs w:val="24"/>
                <w:lang w:val="ru-RU"/>
              </w:rPr>
              <w:t>о приоритетным</w:t>
            </w:r>
            <w:r w:rsidR="00551498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специальностям</w:t>
            </w:r>
            <w:r w:rsidR="00D97530" w:rsidRPr="00726D69">
              <w:rPr>
                <w:b/>
                <w:bCs/>
                <w:sz w:val="24"/>
                <w:szCs w:val="24"/>
                <w:lang w:val="ru-RU"/>
              </w:rPr>
              <w:t>, для в</w:t>
            </w:r>
            <w:r w:rsidR="00551498" w:rsidRPr="00726D69">
              <w:rPr>
                <w:b/>
                <w:bCs/>
                <w:sz w:val="24"/>
                <w:szCs w:val="24"/>
                <w:lang w:val="ru-RU"/>
              </w:rPr>
              <w:t xml:space="preserve">несения вклада в развитие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высокотехнологичных</w:t>
            </w:r>
            <w:r w:rsidR="00551498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операций</w:t>
            </w:r>
            <w:r w:rsidR="00551498" w:rsidRPr="00726D69">
              <w:rPr>
                <w:b/>
                <w:bCs/>
                <w:sz w:val="24"/>
                <w:szCs w:val="24"/>
                <w:lang w:val="ru-RU"/>
              </w:rPr>
              <w:t xml:space="preserve"> 5 и 6 технических категорий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, %</w:t>
            </w:r>
          </w:p>
          <w:p w14:paraId="71DE07FD" w14:textId="686A17F4" w:rsidR="00F86E68" w:rsidRPr="00726D69" w:rsidRDefault="00551498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зачисленных в аспирантуру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постдипломные военные курсы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для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предприятий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 организац</w:t>
            </w:r>
            <w:r w:rsidR="00D97530" w:rsidRPr="00726D69">
              <w:rPr>
                <w:b/>
                <w:bCs/>
                <w:sz w:val="24"/>
                <w:szCs w:val="24"/>
                <w:lang w:val="ru-RU"/>
              </w:rPr>
              <w:t>ий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реального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сектора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, %</w:t>
            </w:r>
          </w:p>
          <w:p w14:paraId="2CB6CC7E" w14:textId="3FEE9E35" w:rsidR="00497268" w:rsidRPr="00726D69" w:rsidRDefault="00551498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лиц, завершивших обучение в аспирантуре (постдипломных военных курсов) и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защитивших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диссертации в </w:t>
            </w:r>
            <w:r w:rsidR="00497268" w:rsidRPr="00726D69">
              <w:rPr>
                <w:b/>
                <w:bCs/>
                <w:sz w:val="24"/>
                <w:szCs w:val="24"/>
                <w:lang w:val="ru-RU"/>
              </w:rPr>
              <w:t xml:space="preserve">предусмотренный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срок</w:t>
            </w:r>
            <w:r w:rsidR="00497268" w:rsidRPr="00726D69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</w:p>
          <w:p w14:paraId="15A5787A" w14:textId="10ABDFD6" w:rsidR="00F86E68" w:rsidRPr="00726D69" w:rsidRDefault="00497268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для аспирантуры (постдипломных военных курсов),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 %</w:t>
            </w:r>
          </w:p>
          <w:p w14:paraId="080B98BF" w14:textId="5BA32879" w:rsidR="00F86E68" w:rsidRPr="00726D69" w:rsidRDefault="00497268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для докторантуры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, %</w:t>
            </w:r>
          </w:p>
          <w:p w14:paraId="3FEF823F" w14:textId="537EC27D" w:rsidR="00F86E68" w:rsidRPr="00726D69" w:rsidRDefault="00497268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обновленных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образовательных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программ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специализированного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переобучения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, % </w:t>
            </w:r>
          </w:p>
          <w:p w14:paraId="626480D4" w14:textId="248249D3" w:rsidR="00F86E68" w:rsidRPr="00726D69" w:rsidRDefault="00497268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образовательных учреждений,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обучающих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по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программам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повышения квалификации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для </w:t>
            </w:r>
            <w:r w:rsidR="00D97530" w:rsidRPr="00726D69">
              <w:rPr>
                <w:b/>
                <w:bCs/>
                <w:sz w:val="24"/>
                <w:szCs w:val="24"/>
                <w:lang w:val="ru-RU"/>
              </w:rPr>
              <w:t xml:space="preserve">управляющих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и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специалистов</w:t>
            </w:r>
            <w:r w:rsidR="00D97530" w:rsidRPr="00726D69">
              <w:rPr>
                <w:b/>
                <w:bCs/>
                <w:sz w:val="24"/>
                <w:szCs w:val="24"/>
                <w:lang w:val="ru-RU"/>
              </w:rPr>
              <w:t xml:space="preserve"> в режиме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дистанционного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обучения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 %</w:t>
            </w:r>
          </w:p>
          <w:p w14:paraId="44AF2BF8" w14:textId="31142BC2" w:rsidR="00F86E68" w:rsidRPr="00726D69" w:rsidRDefault="00497268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Охват детей и молодежи внеклассным образованием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, %</w:t>
            </w:r>
          </w:p>
          <w:p w14:paraId="0F36929A" w14:textId="6C88404A" w:rsidR="00F86E68" w:rsidRPr="00726D69" w:rsidRDefault="00497268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фактически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освоенных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финансовых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ресурсов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в общем объеме </w:t>
            </w:r>
            <w:r w:rsidR="002852EF" w:rsidRPr="00726D69">
              <w:rPr>
                <w:b/>
                <w:bCs/>
                <w:sz w:val="24"/>
                <w:szCs w:val="24"/>
                <w:lang w:val="ru-RU"/>
              </w:rPr>
              <w:t xml:space="preserve">выделенных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 xml:space="preserve">средств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на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реализацию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E0C5C" w:rsidRPr="00726D69">
              <w:rPr>
                <w:b/>
                <w:bCs/>
                <w:sz w:val="24"/>
                <w:szCs w:val="24"/>
                <w:lang w:val="ru-RU"/>
              </w:rPr>
              <w:t>под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программы,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%</w:t>
            </w:r>
          </w:p>
        </w:tc>
      </w:tr>
    </w:tbl>
    <w:p w14:paraId="715FC15C" w14:textId="77777777" w:rsidR="00D26BC5" w:rsidRPr="00726D69" w:rsidRDefault="00D26BC5" w:rsidP="00D26BC5">
      <w:pPr>
        <w:rPr>
          <w:sz w:val="24"/>
          <w:szCs w:val="24"/>
          <w:lang w:val="ru-RU"/>
        </w:rPr>
      </w:pPr>
    </w:p>
    <w:p w14:paraId="0189D612" w14:textId="0897FB4F" w:rsidR="00D26BC5" w:rsidRPr="00726D69" w:rsidRDefault="00F61DD5" w:rsidP="00D26BC5">
      <w:pPr>
        <w:pStyle w:val="Heading2"/>
        <w:rPr>
          <w:b/>
          <w:sz w:val="24"/>
          <w:szCs w:val="24"/>
        </w:rPr>
      </w:pPr>
      <w:bookmarkStart w:id="58" w:name="_Toc517698291"/>
      <w:r w:rsidRPr="00726D69">
        <w:rPr>
          <w:b/>
          <w:sz w:val="24"/>
          <w:szCs w:val="24"/>
          <w:lang w:val="ru-RU"/>
        </w:rPr>
        <w:t>Армения</w:t>
      </w:r>
      <w:r w:rsidR="00D26BC5" w:rsidRPr="00726D69">
        <w:rPr>
          <w:b/>
          <w:sz w:val="24"/>
          <w:szCs w:val="24"/>
        </w:rPr>
        <w:t xml:space="preserve">: </w:t>
      </w:r>
      <w:r w:rsidRPr="00726D69">
        <w:rPr>
          <w:b/>
          <w:sz w:val="24"/>
          <w:szCs w:val="24"/>
          <w:lang w:val="ru-RU"/>
        </w:rPr>
        <w:t>образование</w:t>
      </w:r>
      <w:bookmarkEnd w:id="58"/>
      <w:r w:rsidRPr="00726D69">
        <w:rPr>
          <w:b/>
          <w:sz w:val="24"/>
          <w:szCs w:val="24"/>
          <w:lang w:val="ru-RU"/>
        </w:rPr>
        <w:t xml:space="preserve"> </w:t>
      </w:r>
    </w:p>
    <w:tbl>
      <w:tblPr>
        <w:tblW w:w="10440" w:type="dxa"/>
        <w:tblInd w:w="-55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730"/>
      </w:tblGrid>
      <w:tr w:rsidR="00F86E68" w:rsidRPr="007C1236" w14:paraId="33975F33" w14:textId="77777777" w:rsidTr="00F86E68">
        <w:tc>
          <w:tcPr>
            <w:tcW w:w="17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4F8CC80E" w14:textId="1E1BF9F0" w:rsidR="00F86E68" w:rsidRPr="00726D69" w:rsidRDefault="00F86E68" w:rsidP="00F86E68">
            <w:pPr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Структура программы </w:t>
            </w:r>
          </w:p>
        </w:tc>
        <w:tc>
          <w:tcPr>
            <w:tcW w:w="873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144" w:type="nil"/>
              <w:left w:w="20" w:type="nil"/>
              <w:right w:w="144" w:type="nil"/>
            </w:tcMar>
          </w:tcPr>
          <w:p w14:paraId="58FB1667" w14:textId="45D20BA4" w:rsidR="00F86E68" w:rsidRPr="00726D69" w:rsidRDefault="00F61DD5" w:rsidP="00F86E68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ПЭ установлены на трех уровнях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 w:rsidR="00F86E68" w:rsidRPr="00726D69">
              <w:rPr>
                <w:b/>
                <w:bCs/>
                <w:sz w:val="24"/>
                <w:szCs w:val="24"/>
              </w:rPr>
              <w:t>i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ПЭ в части оказанных услуг</w:t>
            </w:r>
            <w:r w:rsidR="00D97530" w:rsidRPr="00726D69">
              <w:rPr>
                <w:b/>
                <w:bCs/>
                <w:sz w:val="24"/>
                <w:szCs w:val="24"/>
                <w:lang w:val="ru-RU"/>
              </w:rPr>
              <w:t xml:space="preserve"> напрямую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86E68" w:rsidRPr="00726D69">
              <w:rPr>
                <w:b/>
                <w:bCs/>
                <w:sz w:val="24"/>
                <w:szCs w:val="24"/>
              </w:rPr>
              <w:t>ii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показатели </w:t>
            </w:r>
            <w:r w:rsidR="008B3B78" w:rsidRPr="00726D69">
              <w:rPr>
                <w:b/>
                <w:bCs/>
                <w:sz w:val="24"/>
                <w:szCs w:val="24"/>
                <w:lang w:val="ru-RU"/>
              </w:rPr>
              <w:t xml:space="preserve">результатов государственной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политики и </w:t>
            </w:r>
            <w:r w:rsidR="008B3B78" w:rsidRPr="00726D69">
              <w:rPr>
                <w:b/>
                <w:bCs/>
                <w:sz w:val="24"/>
                <w:szCs w:val="24"/>
                <w:lang w:val="ru-RU"/>
              </w:rPr>
              <w:t xml:space="preserve">финансового управления, реализованные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 рамках полномочий </w:t>
            </w:r>
            <w:r w:rsidR="008B3B78" w:rsidRPr="00726D69">
              <w:rPr>
                <w:b/>
                <w:bCs/>
                <w:sz w:val="24"/>
                <w:szCs w:val="24"/>
                <w:lang w:val="ru-RU"/>
              </w:rPr>
              <w:t xml:space="preserve">министра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и </w:t>
            </w:r>
            <w:r w:rsidR="00F86E68" w:rsidRPr="00726D69">
              <w:rPr>
                <w:b/>
                <w:bCs/>
                <w:sz w:val="24"/>
                <w:szCs w:val="24"/>
              </w:rPr>
              <w:t>iii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lastRenderedPageBreak/>
              <w:t>трансферты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9 программ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Программа </w:t>
            </w:r>
            <w:r w:rsidR="008B3B78" w:rsidRPr="00726D69">
              <w:rPr>
                <w:b/>
                <w:bCs/>
                <w:sz w:val="24"/>
                <w:szCs w:val="24"/>
                <w:lang w:val="ru-RU"/>
              </w:rPr>
              <w:t>разработки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государственной политики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координации и </w:t>
            </w:r>
            <w:r w:rsidR="008B3B78" w:rsidRPr="00726D69">
              <w:rPr>
                <w:b/>
                <w:bCs/>
                <w:sz w:val="24"/>
                <w:szCs w:val="24"/>
                <w:lang w:val="ru-RU"/>
              </w:rPr>
              <w:t>мониторинга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программы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4514B3" w:rsidRPr="00726D69">
              <w:rPr>
                <w:b/>
                <w:bCs/>
                <w:sz w:val="24"/>
                <w:szCs w:val="24"/>
                <w:lang w:val="ru-RU"/>
              </w:rPr>
              <w:t>ПРИМЕЧАНИЕ: ЭТО ОБЩАЯ ПРОГРАММА, ПО КОТОРОЙ ОТЧИТЫВАЮТСЯ ВСЕ МИНИСТРЫ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9352F0" w:rsidRPr="00726D69">
              <w:rPr>
                <w:b/>
                <w:bCs/>
                <w:sz w:val="24"/>
                <w:szCs w:val="24"/>
                <w:lang w:val="ru-RU"/>
              </w:rPr>
              <w:t>п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>рогра</w:t>
            </w:r>
            <w:r w:rsidR="009352F0" w:rsidRPr="00726D69">
              <w:rPr>
                <w:b/>
                <w:bCs/>
                <w:sz w:val="24"/>
                <w:szCs w:val="24"/>
                <w:lang w:val="ru-RU"/>
              </w:rPr>
              <w:t xml:space="preserve">мма высшего и </w:t>
            </w:r>
            <w:r w:rsidR="00C52551" w:rsidRPr="00726D69">
              <w:rPr>
                <w:b/>
                <w:bCs/>
                <w:sz w:val="24"/>
                <w:szCs w:val="24"/>
                <w:lang w:val="ru-RU"/>
              </w:rPr>
              <w:t>постдипломного образования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C52551" w:rsidRPr="00726D69">
              <w:rPr>
                <w:b/>
                <w:bCs/>
                <w:sz w:val="24"/>
                <w:szCs w:val="24"/>
                <w:lang w:val="ru-RU"/>
              </w:rPr>
              <w:t>услуги НИОКР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C52551" w:rsidRPr="00726D69">
              <w:rPr>
                <w:b/>
                <w:bCs/>
                <w:sz w:val="24"/>
                <w:szCs w:val="24"/>
                <w:lang w:val="ru-RU"/>
              </w:rPr>
              <w:t xml:space="preserve">Начальное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C52551" w:rsidRPr="00726D69">
              <w:rPr>
                <w:b/>
                <w:bCs/>
                <w:sz w:val="24"/>
                <w:szCs w:val="24"/>
                <w:lang w:val="ru-RU"/>
              </w:rPr>
              <w:t>профессиональное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r w:rsidR="00C52551" w:rsidRPr="00726D69">
              <w:rPr>
                <w:b/>
                <w:bCs/>
                <w:sz w:val="24"/>
                <w:szCs w:val="24"/>
                <w:lang w:val="ru-RU"/>
              </w:rPr>
              <w:t>и среднее профессиональное образование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C52551" w:rsidRPr="00726D69">
              <w:rPr>
                <w:b/>
                <w:bCs/>
                <w:sz w:val="24"/>
                <w:szCs w:val="24"/>
                <w:lang w:val="ru-RU"/>
              </w:rPr>
              <w:t>программа сохранения армянской диаспоры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C52551" w:rsidRPr="00726D69">
              <w:rPr>
                <w:b/>
                <w:bCs/>
                <w:sz w:val="24"/>
                <w:szCs w:val="24"/>
                <w:lang w:val="ru-RU"/>
              </w:rPr>
              <w:t>Программа общего образования; программа внеклассного воспитания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C52551" w:rsidRPr="00726D69">
              <w:rPr>
                <w:b/>
                <w:bCs/>
                <w:sz w:val="24"/>
                <w:szCs w:val="24"/>
                <w:lang w:val="ru-RU"/>
              </w:rPr>
              <w:t>программа социальных мер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4514B3" w:rsidRPr="00726D69">
              <w:rPr>
                <w:b/>
                <w:bCs/>
                <w:sz w:val="24"/>
                <w:szCs w:val="24"/>
                <w:lang w:val="ru-RU"/>
              </w:rPr>
              <w:t>управление</w:t>
            </w:r>
            <w:r w:rsidR="00C52551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16B48" w:rsidRPr="00726D69">
              <w:rPr>
                <w:b/>
                <w:bCs/>
                <w:sz w:val="24"/>
                <w:szCs w:val="24"/>
                <w:lang w:val="ru-RU"/>
              </w:rPr>
              <w:t>программ</w:t>
            </w:r>
            <w:r w:rsidR="004514B3" w:rsidRPr="00726D69">
              <w:rPr>
                <w:b/>
                <w:bCs/>
                <w:sz w:val="24"/>
                <w:szCs w:val="24"/>
                <w:lang w:val="ru-RU"/>
              </w:rPr>
              <w:t>ами</w:t>
            </w:r>
            <w:r w:rsidR="00216B48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>развития</w:t>
            </w:r>
            <w:r w:rsidR="00C52551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97530" w:rsidRPr="00726D69">
              <w:rPr>
                <w:b/>
                <w:bCs/>
                <w:sz w:val="24"/>
                <w:szCs w:val="24"/>
                <w:lang w:val="ru-RU"/>
              </w:rPr>
              <w:t xml:space="preserve">на </w:t>
            </w:r>
            <w:r w:rsidR="00216B48" w:rsidRPr="00726D69">
              <w:rPr>
                <w:b/>
                <w:bCs/>
                <w:sz w:val="24"/>
                <w:szCs w:val="24"/>
                <w:lang w:val="ru-RU"/>
              </w:rPr>
              <w:t>территории</w:t>
            </w:r>
            <w:r w:rsidR="00C52551" w:rsidRPr="00726D69">
              <w:rPr>
                <w:b/>
                <w:bCs/>
                <w:sz w:val="24"/>
                <w:szCs w:val="24"/>
                <w:lang w:val="ru-RU"/>
              </w:rPr>
              <w:t xml:space="preserve"> Армении. В рамках 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 xml:space="preserve">каждой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программы</w:t>
            </w:r>
            <w:r w:rsidR="00C52551" w:rsidRPr="00726D69">
              <w:rPr>
                <w:b/>
                <w:bCs/>
                <w:sz w:val="24"/>
                <w:szCs w:val="24"/>
                <w:lang w:val="ru-RU"/>
              </w:rPr>
              <w:t xml:space="preserve"> предусмотрены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подпрограммы</w:t>
            </w:r>
            <w:r w:rsidR="00C52551" w:rsidRPr="00726D69">
              <w:rPr>
                <w:b/>
                <w:bCs/>
                <w:sz w:val="24"/>
                <w:szCs w:val="24"/>
                <w:lang w:val="ru-RU"/>
              </w:rPr>
              <w:t xml:space="preserve"> – всего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69</w:t>
            </w:r>
            <w:r w:rsidR="00C52551" w:rsidRPr="00726D69">
              <w:rPr>
                <w:b/>
                <w:bCs/>
                <w:sz w:val="24"/>
                <w:szCs w:val="24"/>
                <w:lang w:val="ru-RU"/>
              </w:rPr>
              <w:t xml:space="preserve">; в среднем по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8 </w:t>
            </w:r>
            <w:r w:rsidR="00C52551" w:rsidRPr="00726D69">
              <w:rPr>
                <w:b/>
                <w:bCs/>
                <w:sz w:val="24"/>
                <w:szCs w:val="24"/>
                <w:lang w:val="ru-RU"/>
              </w:rPr>
              <w:t xml:space="preserve">на каждую программу от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1 </w:t>
            </w:r>
            <w:r w:rsidR="00C52551" w:rsidRPr="00726D69">
              <w:rPr>
                <w:b/>
                <w:bCs/>
                <w:sz w:val="24"/>
                <w:szCs w:val="24"/>
                <w:lang w:val="ru-RU"/>
              </w:rPr>
              <w:t xml:space="preserve">до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30.</w:t>
            </w:r>
          </w:p>
        </w:tc>
      </w:tr>
      <w:tr w:rsidR="00F86E68" w:rsidRPr="007C1236" w14:paraId="70147D9E" w14:textId="77777777" w:rsidTr="00F86E68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7C01297D" w14:textId="325020F0" w:rsidR="00F86E68" w:rsidRPr="00726D69" w:rsidRDefault="00F86E68" w:rsidP="00F86E68">
            <w:pPr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lastRenderedPageBreak/>
              <w:t>Количество</w:t>
            </w:r>
            <w:r w:rsidRPr="00726D69">
              <w:rPr>
                <w:sz w:val="24"/>
                <w:szCs w:val="24"/>
              </w:rPr>
              <w:t xml:space="preserve"> </w:t>
            </w:r>
            <w:r w:rsidRPr="00726D69">
              <w:rPr>
                <w:sz w:val="24"/>
                <w:szCs w:val="24"/>
                <w:lang w:val="ru-RU"/>
              </w:rPr>
              <w:t>ПЭ</w:t>
            </w:r>
            <w:r w:rsidRPr="00726D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1C57D1B3" w14:textId="1E5B2B50" w:rsidR="00F86E68" w:rsidRPr="00726D69" w:rsidRDefault="00F86E68" w:rsidP="00F86E68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93 </w:t>
            </w:r>
            <w:r w:rsidR="007056A7" w:rsidRPr="00726D69">
              <w:rPr>
                <w:b/>
                <w:bCs/>
                <w:sz w:val="24"/>
                <w:szCs w:val="24"/>
                <w:lang w:val="ru-RU"/>
              </w:rPr>
              <w:t>количественных показателей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35 </w:t>
            </w:r>
            <w:r w:rsidR="007056A7" w:rsidRPr="00726D69">
              <w:rPr>
                <w:b/>
                <w:bCs/>
                <w:sz w:val="24"/>
                <w:szCs w:val="24"/>
                <w:lang w:val="ru-RU"/>
              </w:rPr>
              <w:t>качественных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7056A7" w:rsidRPr="00726D69">
              <w:rPr>
                <w:b/>
                <w:bCs/>
                <w:sz w:val="24"/>
                <w:szCs w:val="24"/>
                <w:lang w:val="ru-RU"/>
              </w:rPr>
              <w:t xml:space="preserve">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26 </w:t>
            </w:r>
            <w:r w:rsidR="007056A7" w:rsidRPr="00726D69">
              <w:rPr>
                <w:b/>
                <w:bCs/>
                <w:sz w:val="24"/>
                <w:szCs w:val="24"/>
                <w:lang w:val="ru-RU"/>
              </w:rPr>
              <w:t xml:space="preserve">показателей своевременности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7056A7" w:rsidRPr="00726D69">
              <w:rPr>
                <w:b/>
                <w:bCs/>
                <w:sz w:val="24"/>
                <w:szCs w:val="24"/>
                <w:lang w:val="ru-RU"/>
              </w:rPr>
              <w:t xml:space="preserve">иногда в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разных</w:t>
            </w:r>
            <w:r w:rsidR="007056A7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подпрограммах</w:t>
            </w:r>
            <w:r w:rsidR="007056A7" w:rsidRPr="00726D69">
              <w:rPr>
                <w:b/>
                <w:bCs/>
                <w:sz w:val="24"/>
                <w:szCs w:val="24"/>
                <w:lang w:val="ru-RU"/>
              </w:rPr>
              <w:t xml:space="preserve"> указаны одинаковые ПЭ); кроме того, </w:t>
            </w:r>
            <w:r w:rsidR="000A0423" w:rsidRPr="00726D69">
              <w:rPr>
                <w:b/>
                <w:bCs/>
                <w:sz w:val="24"/>
                <w:szCs w:val="24"/>
                <w:lang w:val="ru-RU"/>
              </w:rPr>
              <w:t xml:space="preserve">применительно к </w:t>
            </w:r>
            <w:r w:rsidR="007056A7" w:rsidRPr="00726D69">
              <w:rPr>
                <w:b/>
                <w:bCs/>
                <w:sz w:val="24"/>
                <w:szCs w:val="24"/>
                <w:lang w:val="ru-RU"/>
              </w:rPr>
              <w:t>трансфе</w:t>
            </w:r>
            <w:r w:rsidR="000A0423" w:rsidRPr="00726D69">
              <w:rPr>
                <w:b/>
                <w:bCs/>
                <w:sz w:val="24"/>
                <w:szCs w:val="24"/>
                <w:lang w:val="ru-RU"/>
              </w:rPr>
              <w:t xml:space="preserve">ртам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20 </w:t>
            </w:r>
            <w:r w:rsidR="007056A7" w:rsidRPr="00726D69">
              <w:rPr>
                <w:b/>
                <w:bCs/>
                <w:sz w:val="24"/>
                <w:szCs w:val="24"/>
                <w:lang w:val="ru-RU"/>
              </w:rPr>
              <w:t xml:space="preserve">ПЭ </w:t>
            </w:r>
            <w:r w:rsidR="00216B48" w:rsidRPr="00726D69">
              <w:rPr>
                <w:b/>
                <w:bCs/>
                <w:sz w:val="24"/>
                <w:szCs w:val="24"/>
                <w:lang w:val="ru-RU"/>
              </w:rPr>
              <w:t>касаются числа</w:t>
            </w:r>
            <w:r w:rsidR="007056A7" w:rsidRPr="00726D69">
              <w:rPr>
                <w:b/>
                <w:bCs/>
                <w:sz w:val="24"/>
                <w:szCs w:val="24"/>
                <w:lang w:val="ru-RU"/>
              </w:rPr>
              <w:t xml:space="preserve"> бенефициаров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20 </w:t>
            </w:r>
            <w:r w:rsidR="007056A7" w:rsidRPr="00726D69">
              <w:rPr>
                <w:b/>
                <w:bCs/>
                <w:sz w:val="24"/>
                <w:szCs w:val="24"/>
                <w:lang w:val="ru-RU"/>
              </w:rPr>
              <w:t xml:space="preserve">– сумм, 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20 </w:t>
            </w:r>
            <w:r w:rsidR="007056A7" w:rsidRPr="00726D69">
              <w:rPr>
                <w:b/>
                <w:bCs/>
                <w:sz w:val="24"/>
                <w:szCs w:val="24"/>
                <w:lang w:val="ru-RU"/>
              </w:rPr>
              <w:t>– частоты трансфертов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F86E68" w:rsidRPr="007C1236" w14:paraId="4C0215E7" w14:textId="77777777" w:rsidTr="00F86E68">
        <w:tc>
          <w:tcPr>
            <w:tcW w:w="17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5C4C2FE5" w14:textId="470C6C3B" w:rsidR="00F86E68" w:rsidRPr="00726D69" w:rsidRDefault="00F86E68" w:rsidP="00F86E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ПЭ наивысшего уровня </w:t>
            </w:r>
          </w:p>
        </w:tc>
        <w:tc>
          <w:tcPr>
            <w:tcW w:w="873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488A5179" w14:textId="49002E82" w:rsidR="00F86E68" w:rsidRPr="00726D69" w:rsidRDefault="00216B48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КОЛИЧЕСТВЕННЫЕ ПОКАЗАТЕЛИ: </w:t>
            </w:r>
          </w:p>
          <w:p w14:paraId="7D64705C" w14:textId="537C2004" w:rsidR="00F86E68" w:rsidRPr="00726D69" w:rsidRDefault="00216B48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П</w:t>
            </w:r>
            <w:r w:rsidR="007056A7" w:rsidRPr="00726D69">
              <w:rPr>
                <w:b/>
                <w:bCs/>
                <w:sz w:val="24"/>
                <w:szCs w:val="24"/>
                <w:lang w:val="ru-RU"/>
              </w:rPr>
              <w:t xml:space="preserve">одготовка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стратегических</w:t>
            </w:r>
            <w:r w:rsidR="007056A7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>документов</w:t>
            </w:r>
            <w:r w:rsidR="007056A7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7056A7" w:rsidRPr="00726D69">
              <w:rPr>
                <w:b/>
                <w:bCs/>
                <w:sz w:val="24"/>
                <w:szCs w:val="24"/>
                <w:lang w:val="ru-RU"/>
              </w:rPr>
              <w:t xml:space="preserve">общее число 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 xml:space="preserve">документов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</w:p>
          <w:p w14:paraId="11377EB9" w14:textId="683BB2CA" w:rsidR="00F86E68" w:rsidRPr="00726D69" w:rsidRDefault="00216B48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И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 xml:space="preserve">нформирование населения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>количество мероприятий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</w:p>
          <w:p w14:paraId="0FA3B2EE" w14:textId="77777777" w:rsidR="00216B48" w:rsidRPr="00726D69" w:rsidRDefault="000A0C33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Прием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граждан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 xml:space="preserve"> рассмотрение заявок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и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жалоб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19053815" w14:textId="622DCF4E" w:rsidR="00F86E68" w:rsidRPr="00726D69" w:rsidRDefault="00216B48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П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 xml:space="preserve">рисвоение научных степеней </w:t>
            </w:r>
          </w:p>
          <w:p w14:paraId="78452BEE" w14:textId="1589836D" w:rsidR="00F86E68" w:rsidRPr="00726D69" w:rsidRDefault="00987FE9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Присвоение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научных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 xml:space="preserve"> 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педагогических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 xml:space="preserve"> званий </w:t>
            </w:r>
          </w:p>
          <w:p w14:paraId="4A937FB1" w14:textId="6BE43F61" w:rsidR="00F86E68" w:rsidRPr="00726D69" w:rsidRDefault="000A0423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руководителей</w:t>
            </w:r>
            <w:r w:rsidR="00216B48"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 xml:space="preserve"> учителей, экспертов и сотрудников,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проводящих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 xml:space="preserve"> переобучение в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учреждения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начального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 xml:space="preserve"> и среднего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профессионального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образования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>человек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</w:p>
          <w:p w14:paraId="17968B03" w14:textId="635EF90E" w:rsidR="00F86E68" w:rsidRPr="00726D69" w:rsidRDefault="000A0C33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вузов, </w:t>
            </w:r>
            <w:r w:rsidR="000A0423" w:rsidRPr="00726D69">
              <w:rPr>
                <w:b/>
                <w:bCs/>
                <w:sz w:val="24"/>
                <w:szCs w:val="24"/>
                <w:lang w:val="ru-RU"/>
              </w:rPr>
              <w:t xml:space="preserve">число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преподавателей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 диаспоре,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ежегодное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переобучение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055FA02D" w14:textId="410E853C" w:rsidR="00F86E68" w:rsidRPr="00726D69" w:rsidRDefault="00216B48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общеобразовательных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 xml:space="preserve"> школ </w:t>
            </w:r>
          </w:p>
          <w:p w14:paraId="409086A9" w14:textId="321AA693" w:rsidR="00F86E68" w:rsidRPr="00726D69" w:rsidRDefault="000A0423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>учащихся начальной школы</w:t>
            </w:r>
          </w:p>
          <w:p w14:paraId="440330BF" w14:textId="2E279556" w:rsidR="000A0C33" w:rsidRPr="00726D69" w:rsidRDefault="000A0C33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Общее число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детей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из социально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неблагополучных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семей </w:t>
            </w:r>
          </w:p>
          <w:p w14:paraId="7F7130D4" w14:textId="5E35BDE0" w:rsidR="00F86E68" w:rsidRPr="00726D69" w:rsidRDefault="00216B48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образовательных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учреждений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1C2E7DB5" w14:textId="2D94888E" w:rsidR="000A0C33" w:rsidRPr="00726D69" w:rsidRDefault="000A0C33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Дети с </w:t>
            </w:r>
            <w:r w:rsidR="00216B48" w:rsidRPr="00726D69">
              <w:rPr>
                <w:b/>
                <w:bCs/>
                <w:sz w:val="24"/>
                <w:szCs w:val="24"/>
                <w:lang w:val="ru-RU"/>
              </w:rPr>
              <w:t>особенностями физического 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1100D" w:rsidRPr="00726D69">
              <w:rPr>
                <w:b/>
                <w:bCs/>
                <w:sz w:val="24"/>
                <w:szCs w:val="24"/>
                <w:lang w:val="ru-RU"/>
              </w:rPr>
              <w:t>у</w:t>
            </w:r>
            <w:r w:rsidR="00216B48" w:rsidRPr="00726D69">
              <w:rPr>
                <w:b/>
                <w:bCs/>
                <w:sz w:val="24"/>
                <w:szCs w:val="24"/>
                <w:lang w:val="ru-RU"/>
              </w:rPr>
              <w:t>мственного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16B48" w:rsidRPr="00726D69">
              <w:rPr>
                <w:b/>
                <w:bCs/>
                <w:sz w:val="24"/>
                <w:szCs w:val="24"/>
                <w:lang w:val="ru-RU"/>
              </w:rPr>
              <w:t>развития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1149E70F" w14:textId="739C228C" w:rsidR="00F86E68" w:rsidRPr="00726D69" w:rsidRDefault="00216B48" w:rsidP="00F86E68">
            <w:pPr>
              <w:snapToGrid w:val="0"/>
              <w:spacing w:after="0" w:line="240" w:lineRule="auto"/>
              <w:rPr>
                <w:szCs w:val="24"/>
                <w:lang w:val="ru-RU"/>
              </w:rPr>
            </w:pPr>
            <w:r w:rsidRPr="00726D69">
              <w:rPr>
                <w:b/>
                <w:bCs/>
                <w:szCs w:val="24"/>
                <w:lang w:val="ru-RU"/>
              </w:rPr>
              <w:t xml:space="preserve">КАЧЕСТВЕННЫЕ ПОКАЗАТЕЛИ: </w:t>
            </w:r>
          </w:p>
          <w:p w14:paraId="223E48BB" w14:textId="26488DD9" w:rsidR="00F86E68" w:rsidRPr="00726D69" w:rsidRDefault="00216B48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педагогов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получивших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дипломы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от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лиц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 xml:space="preserve">, прошедших переобучение 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 xml:space="preserve">на курсах переподготовки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>процент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</w:p>
          <w:p w14:paraId="34B59099" w14:textId="004603CD" w:rsidR="000A0C33" w:rsidRPr="00726D69" w:rsidRDefault="000A0C33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Средний балл учащихся по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результатам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последнего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тестирования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уровня знаний </w:t>
            </w:r>
          </w:p>
          <w:p w14:paraId="1BEA999E" w14:textId="4CC29134" w:rsidR="00F86E68" w:rsidRPr="00726D69" w:rsidRDefault="000A0C33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Внедрение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предметных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дисциплин (процент) </w:t>
            </w:r>
          </w:p>
          <w:p w14:paraId="7813261C" w14:textId="0C771B01" w:rsidR="000A0C33" w:rsidRPr="00726D69" w:rsidRDefault="000A0C33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Средний балл учащихся с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психическим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заболеваниями </w:t>
            </w:r>
          </w:p>
          <w:p w14:paraId="53DDE97C" w14:textId="2A1FF606" w:rsidR="000A0C33" w:rsidRPr="00726D69" w:rsidRDefault="000A0C33" w:rsidP="000A0C33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Число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учащихся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10 классов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 xml:space="preserve">государственных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школ,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получающих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учебники </w:t>
            </w:r>
          </w:p>
          <w:p w14:paraId="104C81C6" w14:textId="04B91152" w:rsidR="00F86E68" w:rsidRPr="00726D69" w:rsidRDefault="00216B48" w:rsidP="000A0C33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ПОКАЗАТЕЛИ СВОЕВРЕМЕННОСТИ: </w:t>
            </w:r>
          </w:p>
          <w:p w14:paraId="621B300A" w14:textId="30B19E75" w:rsidR="00F86E68" w:rsidRPr="00726D69" w:rsidRDefault="000A0C33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часов переподготовки одного специалиста </w:t>
            </w:r>
          </w:p>
          <w:p w14:paraId="480EE8CB" w14:textId="41400B38" w:rsidR="00F86E68" w:rsidRPr="00726D69" w:rsidRDefault="00BC30C0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Продолжительность 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 xml:space="preserve">учебных занятий студентов первых курсов (недели) </w:t>
            </w:r>
          </w:p>
          <w:p w14:paraId="249871F7" w14:textId="77777777" w:rsidR="00BC30C0" w:rsidRPr="00726D69" w:rsidRDefault="00BC30C0" w:rsidP="00BC30C0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Продолжительность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 xml:space="preserve"> учебных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занятий </w:t>
            </w:r>
            <w:r w:rsidR="000A0C33" w:rsidRPr="00726D69">
              <w:rPr>
                <w:b/>
                <w:bCs/>
                <w:sz w:val="24"/>
                <w:szCs w:val="24"/>
                <w:lang w:val="ru-RU"/>
              </w:rPr>
              <w:t xml:space="preserve">студентов второго курса (недели)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Продолжительность учебных занятий учащихся  третьих и четвертых классов (недель) </w:t>
            </w:r>
          </w:p>
          <w:p w14:paraId="3D7EFECF" w14:textId="33B27A1E" w:rsidR="00F86E68" w:rsidRPr="00726D69" w:rsidRDefault="00BC30C0" w:rsidP="00BC30C0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Продолжительность учебных занятий учащихся 10-12 классов (недели) </w:t>
            </w:r>
          </w:p>
        </w:tc>
      </w:tr>
    </w:tbl>
    <w:p w14:paraId="070F1C6F" w14:textId="77777777" w:rsidR="0061348B" w:rsidRPr="00726D69" w:rsidRDefault="0061348B" w:rsidP="0061348B">
      <w:pPr>
        <w:snapToGrid w:val="0"/>
        <w:spacing w:after="0" w:line="240" w:lineRule="auto"/>
        <w:rPr>
          <w:sz w:val="24"/>
          <w:szCs w:val="24"/>
          <w:lang w:val="ru-RU"/>
        </w:rPr>
      </w:pPr>
    </w:p>
    <w:p w14:paraId="69C275CF" w14:textId="56A16CB4" w:rsidR="0061348B" w:rsidRPr="00726D69" w:rsidRDefault="00BC30C0" w:rsidP="0061348B">
      <w:pPr>
        <w:pStyle w:val="Heading2"/>
        <w:rPr>
          <w:b/>
          <w:sz w:val="24"/>
          <w:szCs w:val="24"/>
          <w:lang w:val="ru-RU"/>
        </w:rPr>
      </w:pPr>
      <w:bookmarkStart w:id="59" w:name="_Toc517698292"/>
      <w:r w:rsidRPr="00726D69">
        <w:rPr>
          <w:b/>
          <w:sz w:val="24"/>
          <w:szCs w:val="24"/>
          <w:lang w:val="ru-RU"/>
        </w:rPr>
        <w:lastRenderedPageBreak/>
        <w:t>Турция</w:t>
      </w:r>
      <w:r w:rsidR="0061348B" w:rsidRPr="00726D69">
        <w:rPr>
          <w:b/>
          <w:sz w:val="24"/>
          <w:szCs w:val="24"/>
          <w:lang w:val="ru-RU"/>
        </w:rPr>
        <w:t xml:space="preserve">: </w:t>
      </w:r>
      <w:r w:rsidRPr="00726D69">
        <w:rPr>
          <w:b/>
          <w:sz w:val="24"/>
          <w:szCs w:val="24"/>
          <w:lang w:val="ru-RU"/>
        </w:rPr>
        <w:t>образование</w:t>
      </w:r>
      <w:bookmarkEnd w:id="59"/>
      <w:r w:rsidRPr="00726D69">
        <w:rPr>
          <w:b/>
          <w:sz w:val="24"/>
          <w:szCs w:val="24"/>
          <w:lang w:val="ru-RU"/>
        </w:rPr>
        <w:t xml:space="preserve"> </w:t>
      </w:r>
    </w:p>
    <w:p w14:paraId="642E7BD6" w14:textId="05E36DC7" w:rsidR="0061348B" w:rsidRPr="00726D69" w:rsidRDefault="00BC30C0" w:rsidP="0061348B">
      <w:pPr>
        <w:autoSpaceDE w:val="0"/>
        <w:autoSpaceDN w:val="0"/>
        <w:adjustRightInd w:val="0"/>
        <w:snapToGrid w:val="0"/>
        <w:spacing w:after="0" w:line="240" w:lineRule="auto"/>
        <w:rPr>
          <w:b/>
          <w:bCs/>
          <w:i/>
          <w:sz w:val="24"/>
          <w:szCs w:val="24"/>
          <w:lang w:val="ru-RU"/>
        </w:rPr>
      </w:pPr>
      <w:r w:rsidRPr="00726D69">
        <w:rPr>
          <w:b/>
          <w:bCs/>
          <w:i/>
          <w:sz w:val="24"/>
          <w:szCs w:val="24"/>
          <w:lang w:val="ru-RU"/>
        </w:rPr>
        <w:t>Примечание</w:t>
      </w:r>
      <w:r w:rsidR="0061348B" w:rsidRPr="00726D69">
        <w:rPr>
          <w:b/>
          <w:bCs/>
          <w:i/>
          <w:sz w:val="24"/>
          <w:szCs w:val="24"/>
          <w:lang w:val="ru-RU"/>
        </w:rPr>
        <w:t xml:space="preserve">: </w:t>
      </w:r>
      <w:r w:rsidRPr="00726D69">
        <w:rPr>
          <w:b/>
          <w:bCs/>
          <w:i/>
          <w:sz w:val="24"/>
          <w:szCs w:val="24"/>
          <w:lang w:val="ru-RU"/>
        </w:rPr>
        <w:t>в Турции в настоящее время осуществляется переход на программное бюджетирование</w:t>
      </w:r>
      <w:r w:rsidR="0061348B" w:rsidRPr="00726D69">
        <w:rPr>
          <w:b/>
          <w:bCs/>
          <w:i/>
          <w:sz w:val="24"/>
          <w:szCs w:val="24"/>
          <w:lang w:val="ru-RU"/>
        </w:rPr>
        <w:t xml:space="preserve">, </w:t>
      </w:r>
      <w:r w:rsidRPr="00726D69">
        <w:rPr>
          <w:b/>
          <w:bCs/>
          <w:i/>
          <w:sz w:val="24"/>
          <w:szCs w:val="24"/>
          <w:lang w:val="ru-RU"/>
        </w:rPr>
        <w:t xml:space="preserve">поэтому </w:t>
      </w:r>
      <w:r w:rsidR="006D7A43" w:rsidRPr="00726D69">
        <w:rPr>
          <w:b/>
          <w:bCs/>
          <w:i/>
          <w:sz w:val="24"/>
          <w:szCs w:val="24"/>
          <w:lang w:val="ru-RU"/>
        </w:rPr>
        <w:t xml:space="preserve">в рамках бюджетной классификации </w:t>
      </w:r>
      <w:r w:rsidRPr="00726D69">
        <w:rPr>
          <w:b/>
          <w:bCs/>
          <w:i/>
          <w:sz w:val="24"/>
          <w:szCs w:val="24"/>
          <w:lang w:val="ru-RU"/>
        </w:rPr>
        <w:t xml:space="preserve">программы, подпрограммы и мероприятия еще не </w:t>
      </w:r>
      <w:r w:rsidR="006D7A43" w:rsidRPr="00726D69">
        <w:rPr>
          <w:b/>
          <w:bCs/>
          <w:i/>
          <w:sz w:val="24"/>
          <w:szCs w:val="24"/>
          <w:lang w:val="ru-RU"/>
        </w:rPr>
        <w:t>разработаны</w:t>
      </w:r>
      <w:r w:rsidR="0061348B" w:rsidRPr="00726D69">
        <w:rPr>
          <w:b/>
          <w:bCs/>
          <w:i/>
          <w:sz w:val="24"/>
          <w:szCs w:val="24"/>
          <w:lang w:val="ru-RU"/>
        </w:rPr>
        <w:t>.</w:t>
      </w:r>
    </w:p>
    <w:tbl>
      <w:tblPr>
        <w:tblW w:w="10440" w:type="dxa"/>
        <w:tblInd w:w="-55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8639"/>
      </w:tblGrid>
      <w:tr w:rsidR="00F86E68" w:rsidRPr="007C1236" w14:paraId="6DF32705" w14:textId="77777777" w:rsidTr="00F86E68">
        <w:tc>
          <w:tcPr>
            <w:tcW w:w="180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63FEFF4E" w14:textId="78F0A014" w:rsidR="00F86E68" w:rsidRPr="00726D69" w:rsidRDefault="00F86E68" w:rsidP="00F86E68">
            <w:pPr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Структура программы </w:t>
            </w:r>
          </w:p>
        </w:tc>
        <w:tc>
          <w:tcPr>
            <w:tcW w:w="863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144" w:type="nil"/>
              <w:left w:w="20" w:type="nil"/>
              <w:right w:w="144" w:type="nil"/>
            </w:tcMar>
          </w:tcPr>
          <w:p w14:paraId="64A6CC29" w14:textId="7A7758F7" w:rsidR="00F86E68" w:rsidRPr="00726D69" w:rsidRDefault="00F86E68" w:rsidP="00F86E68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7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стратегических</w:t>
            </w:r>
            <w:r w:rsidR="00BC30C0" w:rsidRPr="00726D69">
              <w:rPr>
                <w:b/>
                <w:bCs/>
                <w:sz w:val="24"/>
                <w:szCs w:val="24"/>
                <w:lang w:val="ru-RU"/>
              </w:rPr>
              <w:t xml:space="preserve"> целей 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42 </w:t>
            </w:r>
            <w:r w:rsidR="006D7A43" w:rsidRPr="00726D69">
              <w:rPr>
                <w:b/>
                <w:bCs/>
                <w:sz w:val="24"/>
                <w:szCs w:val="24"/>
                <w:lang w:val="ru-RU"/>
              </w:rPr>
              <w:t>цели</w:t>
            </w:r>
            <w:r w:rsidR="00BC30C0" w:rsidRPr="00726D69">
              <w:rPr>
                <w:b/>
                <w:bCs/>
                <w:sz w:val="24"/>
                <w:szCs w:val="24"/>
                <w:lang w:val="ru-RU"/>
              </w:rPr>
              <w:t xml:space="preserve"> в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области</w:t>
            </w:r>
            <w:r w:rsidR="00BC30C0" w:rsidRPr="00726D69">
              <w:rPr>
                <w:b/>
                <w:bCs/>
                <w:sz w:val="24"/>
                <w:szCs w:val="24"/>
                <w:lang w:val="ru-RU"/>
              </w:rPr>
              <w:t xml:space="preserve"> эффективности,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связанные</w:t>
            </w:r>
            <w:r w:rsidR="00BC30C0" w:rsidRPr="00726D69">
              <w:rPr>
                <w:b/>
                <w:bCs/>
                <w:sz w:val="24"/>
                <w:szCs w:val="24"/>
                <w:lang w:val="ru-RU"/>
              </w:rPr>
              <w:t xml:space="preserve"> с ними в рамках годового плана реализации</w:t>
            </w:r>
            <w:r w:rsidR="000A0423" w:rsidRPr="00726D69">
              <w:rPr>
                <w:b/>
                <w:bCs/>
                <w:sz w:val="24"/>
                <w:szCs w:val="24"/>
                <w:lang w:val="ru-RU"/>
              </w:rPr>
              <w:t>; их</w:t>
            </w:r>
            <w:r w:rsidR="00BC30C0" w:rsidRPr="00726D69">
              <w:rPr>
                <w:b/>
                <w:bCs/>
                <w:sz w:val="24"/>
                <w:szCs w:val="24"/>
                <w:lang w:val="ru-RU"/>
              </w:rPr>
              <w:t xml:space="preserve"> структура увязана с целями </w:t>
            </w:r>
            <w:r w:rsidR="006D7A43" w:rsidRPr="00726D69">
              <w:rPr>
                <w:b/>
                <w:bCs/>
                <w:sz w:val="24"/>
                <w:szCs w:val="24"/>
                <w:lang w:val="ru-RU"/>
              </w:rPr>
              <w:t xml:space="preserve">высшего </w:t>
            </w:r>
            <w:r w:rsidR="00BC30C0" w:rsidRPr="00726D69">
              <w:rPr>
                <w:b/>
                <w:bCs/>
                <w:sz w:val="24"/>
                <w:szCs w:val="24"/>
                <w:lang w:val="ru-RU"/>
              </w:rPr>
              <w:t xml:space="preserve">уровня,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политикой</w:t>
            </w:r>
            <w:r w:rsidR="00BC30C0" w:rsidRPr="00726D69">
              <w:rPr>
                <w:b/>
                <w:bCs/>
                <w:sz w:val="24"/>
                <w:szCs w:val="24"/>
                <w:lang w:val="ru-RU"/>
              </w:rPr>
              <w:t xml:space="preserve"> и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показателями</w:t>
            </w:r>
            <w:r w:rsidR="00BC30C0" w:rsidRPr="00726D69">
              <w:rPr>
                <w:b/>
                <w:bCs/>
                <w:sz w:val="24"/>
                <w:szCs w:val="24"/>
                <w:lang w:val="ru-RU"/>
              </w:rPr>
              <w:t>, к которым они относятся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BC30C0" w:rsidRPr="00726D69">
              <w:rPr>
                <w:b/>
                <w:bCs/>
                <w:sz w:val="24"/>
                <w:szCs w:val="24"/>
                <w:lang w:val="ru-RU"/>
              </w:rPr>
              <w:t xml:space="preserve">Помимо этого, </w:t>
            </w:r>
            <w:r w:rsidR="00410681" w:rsidRPr="00726D69">
              <w:rPr>
                <w:b/>
                <w:bCs/>
                <w:sz w:val="24"/>
                <w:szCs w:val="24"/>
                <w:lang w:val="ru-RU"/>
              </w:rPr>
              <w:t>есть мероприятия</w:t>
            </w:r>
            <w:r w:rsidR="00BC30C0" w:rsidRPr="00726D69">
              <w:rPr>
                <w:b/>
                <w:bCs/>
                <w:sz w:val="24"/>
                <w:szCs w:val="24"/>
                <w:lang w:val="ru-RU"/>
              </w:rPr>
              <w:t xml:space="preserve">, связанные с каждой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целью</w:t>
            </w:r>
            <w:r w:rsidR="00BC30C0" w:rsidRPr="00726D69">
              <w:rPr>
                <w:b/>
                <w:bCs/>
                <w:sz w:val="24"/>
                <w:szCs w:val="24"/>
                <w:lang w:val="ru-RU"/>
              </w:rPr>
              <w:t xml:space="preserve"> в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области</w:t>
            </w:r>
            <w:r w:rsidR="00BC30C0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553189" w:rsidRPr="00726D69">
              <w:rPr>
                <w:b/>
                <w:bCs/>
                <w:sz w:val="24"/>
                <w:szCs w:val="24"/>
                <w:lang w:val="ru-RU"/>
              </w:rPr>
              <w:t>эффективности</w:t>
            </w:r>
            <w:r w:rsidR="00BC30C0" w:rsidRPr="00726D69">
              <w:rPr>
                <w:b/>
                <w:bCs/>
                <w:sz w:val="24"/>
                <w:szCs w:val="24"/>
                <w:lang w:val="ru-RU"/>
              </w:rPr>
              <w:t>, обще</w:t>
            </w:r>
            <w:r w:rsidR="00410681" w:rsidRPr="00726D69">
              <w:rPr>
                <w:b/>
                <w:bCs/>
                <w:sz w:val="24"/>
                <w:szCs w:val="24"/>
                <w:lang w:val="ru-RU"/>
              </w:rPr>
              <w:t>е</w:t>
            </w:r>
            <w:r w:rsidR="00BC30C0" w:rsidRPr="00726D69">
              <w:rPr>
                <w:b/>
                <w:bCs/>
                <w:sz w:val="24"/>
                <w:szCs w:val="24"/>
                <w:lang w:val="ru-RU"/>
              </w:rPr>
              <w:t xml:space="preserve"> число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которых</w:t>
            </w:r>
            <w:r w:rsidR="00BC30C0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составляет</w:t>
            </w:r>
            <w:r w:rsidR="00BC30C0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153,</w:t>
            </w:r>
            <w:r w:rsidR="00BC30C0" w:rsidRPr="00726D69">
              <w:rPr>
                <w:b/>
                <w:bCs/>
                <w:sz w:val="24"/>
                <w:szCs w:val="24"/>
                <w:lang w:val="ru-RU"/>
              </w:rPr>
              <w:t xml:space="preserve"> в среднем по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5 </w:t>
            </w:r>
            <w:r w:rsidR="00BC30C0" w:rsidRPr="00726D69">
              <w:rPr>
                <w:b/>
                <w:bCs/>
                <w:sz w:val="24"/>
                <w:szCs w:val="24"/>
                <w:lang w:val="ru-RU"/>
              </w:rPr>
              <w:t>на цель</w:t>
            </w:r>
            <w:r w:rsidR="006D7A43"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BC30C0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A0423" w:rsidRPr="00726D69">
              <w:rPr>
                <w:b/>
                <w:bCs/>
                <w:sz w:val="24"/>
                <w:szCs w:val="24"/>
                <w:lang w:val="ru-RU"/>
              </w:rPr>
              <w:t xml:space="preserve">в диапазоне </w:t>
            </w:r>
            <w:r w:rsidR="00BC30C0" w:rsidRPr="00726D69">
              <w:rPr>
                <w:b/>
                <w:bCs/>
                <w:sz w:val="24"/>
                <w:szCs w:val="24"/>
                <w:lang w:val="ru-RU"/>
              </w:rPr>
              <w:t xml:space="preserve">от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1 </w:t>
            </w:r>
            <w:r w:rsidR="00BC30C0" w:rsidRPr="00726D69">
              <w:rPr>
                <w:b/>
                <w:bCs/>
                <w:sz w:val="24"/>
                <w:szCs w:val="24"/>
                <w:lang w:val="ru-RU"/>
              </w:rPr>
              <w:t xml:space="preserve">до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17.</w:t>
            </w:r>
          </w:p>
        </w:tc>
      </w:tr>
      <w:tr w:rsidR="00F86E68" w:rsidRPr="007C1236" w14:paraId="5EACC244" w14:textId="77777777" w:rsidTr="00F86E68">
        <w:tblPrEx>
          <w:tblBorders>
            <w:top w:val="none" w:sz="0" w:space="0" w:color="auto"/>
          </w:tblBorders>
        </w:tblPrEx>
        <w:tc>
          <w:tcPr>
            <w:tcW w:w="180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6F5DD0E8" w14:textId="423A2277" w:rsidR="00F86E68" w:rsidRPr="00726D69" w:rsidRDefault="00F86E68" w:rsidP="00F86E68">
            <w:pPr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Количество ПЭ </w:t>
            </w:r>
          </w:p>
        </w:tc>
        <w:tc>
          <w:tcPr>
            <w:tcW w:w="863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67D12CB3" w14:textId="30C1347C" w:rsidR="00F86E68" w:rsidRPr="00726D69" w:rsidRDefault="00F86E68" w:rsidP="00F86E68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10 </w:t>
            </w:r>
            <w:r w:rsidR="00546B34" w:rsidRPr="00726D69">
              <w:rPr>
                <w:b/>
                <w:bCs/>
                <w:sz w:val="24"/>
                <w:szCs w:val="24"/>
                <w:lang w:val="ru-RU"/>
              </w:rPr>
              <w:t xml:space="preserve">ПЭ </w:t>
            </w:r>
            <w:r w:rsidR="006D7A43" w:rsidRPr="00726D69">
              <w:rPr>
                <w:b/>
                <w:bCs/>
                <w:sz w:val="24"/>
                <w:szCs w:val="24"/>
                <w:lang w:val="ru-RU"/>
              </w:rPr>
              <w:t xml:space="preserve">высшего </w:t>
            </w:r>
            <w:r w:rsidR="00546B34" w:rsidRPr="00726D69">
              <w:rPr>
                <w:b/>
                <w:bCs/>
                <w:sz w:val="24"/>
                <w:szCs w:val="24"/>
                <w:lang w:val="ru-RU"/>
              </w:rPr>
              <w:t xml:space="preserve">уровня и дополнительно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165 </w:t>
            </w:r>
            <w:r w:rsidR="00546B34" w:rsidRPr="00726D69">
              <w:rPr>
                <w:b/>
                <w:bCs/>
                <w:sz w:val="24"/>
                <w:szCs w:val="24"/>
                <w:lang w:val="ru-RU"/>
              </w:rPr>
              <w:t xml:space="preserve">ПЭ, в </w:t>
            </w:r>
            <w:r w:rsidR="00336463" w:rsidRPr="00726D69">
              <w:rPr>
                <w:b/>
                <w:bCs/>
                <w:sz w:val="24"/>
                <w:szCs w:val="24"/>
                <w:lang w:val="ru-RU"/>
              </w:rPr>
              <w:t>среднем</w:t>
            </w:r>
            <w:r w:rsidR="00546B34" w:rsidRPr="00726D69">
              <w:rPr>
                <w:b/>
                <w:bCs/>
                <w:sz w:val="24"/>
                <w:szCs w:val="24"/>
                <w:lang w:val="ru-RU"/>
              </w:rPr>
              <w:t xml:space="preserve"> по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5 </w:t>
            </w:r>
            <w:r w:rsidR="00546B34" w:rsidRPr="00726D69">
              <w:rPr>
                <w:b/>
                <w:bCs/>
                <w:sz w:val="24"/>
                <w:szCs w:val="24"/>
                <w:lang w:val="ru-RU"/>
              </w:rPr>
              <w:t xml:space="preserve">на программу, </w:t>
            </w:r>
            <w:r w:rsidR="000A0423" w:rsidRPr="00726D69">
              <w:rPr>
                <w:b/>
                <w:bCs/>
                <w:sz w:val="24"/>
                <w:szCs w:val="24"/>
                <w:lang w:val="ru-RU"/>
              </w:rPr>
              <w:t xml:space="preserve">в диапазоне </w:t>
            </w:r>
            <w:r w:rsidR="00546B34" w:rsidRPr="00726D69">
              <w:rPr>
                <w:b/>
                <w:bCs/>
                <w:sz w:val="24"/>
                <w:szCs w:val="24"/>
                <w:lang w:val="ru-RU"/>
              </w:rPr>
              <w:t xml:space="preserve">от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1 </w:t>
            </w:r>
            <w:r w:rsidR="00546B34" w:rsidRPr="00726D69">
              <w:rPr>
                <w:b/>
                <w:bCs/>
                <w:sz w:val="24"/>
                <w:szCs w:val="24"/>
                <w:lang w:val="ru-RU"/>
              </w:rPr>
              <w:t xml:space="preserve">до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14.</w:t>
            </w:r>
          </w:p>
        </w:tc>
      </w:tr>
      <w:tr w:rsidR="00F86E68" w:rsidRPr="007C1236" w14:paraId="6FA2E520" w14:textId="77777777" w:rsidTr="00F86E68">
        <w:tblPrEx>
          <w:tblBorders>
            <w:top w:val="none" w:sz="0" w:space="0" w:color="auto"/>
          </w:tblBorders>
        </w:tblPrEx>
        <w:tc>
          <w:tcPr>
            <w:tcW w:w="180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23AE5654" w14:textId="4B490B2B" w:rsidR="00F86E68" w:rsidRPr="00726D69" w:rsidRDefault="00F86E68" w:rsidP="00F86E68">
            <w:pPr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ПЭ наивысшего уровня </w:t>
            </w:r>
          </w:p>
        </w:tc>
        <w:tc>
          <w:tcPr>
            <w:tcW w:w="863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7EF1421C" w14:textId="515C415E" w:rsidR="00F86E68" w:rsidRPr="00726D69" w:rsidRDefault="00336463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Чистые показатели обучения по </w:t>
            </w:r>
            <w:r w:rsidR="00553189" w:rsidRPr="00726D69">
              <w:rPr>
                <w:b/>
                <w:bCs/>
                <w:sz w:val="24"/>
                <w:szCs w:val="24"/>
                <w:lang w:val="ru-RU"/>
              </w:rPr>
              <w:t>отношению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к уровням образования </w:t>
            </w:r>
          </w:p>
          <w:p w14:paraId="08822CAD" w14:textId="4FC94A4B" w:rsidR="00F86E68" w:rsidRPr="00726D69" w:rsidRDefault="00336463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Средняя </w:t>
            </w:r>
            <w:r w:rsidR="00553189" w:rsidRPr="00726D69">
              <w:rPr>
                <w:b/>
                <w:bCs/>
                <w:sz w:val="24"/>
                <w:szCs w:val="24"/>
                <w:lang w:val="ru-RU"/>
              </w:rPr>
              <w:t>продолжительность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образования (годы) </w:t>
            </w:r>
          </w:p>
          <w:p w14:paraId="04F8B01C" w14:textId="02AE40B3" w:rsidR="00F86E68" w:rsidRPr="00726D69" w:rsidRDefault="00336463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Процент лиц, досрочно прервавших образование и обучение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(%)</w:t>
            </w:r>
          </w:p>
          <w:p w14:paraId="5388CBAE" w14:textId="7830F662" w:rsidR="00F86E68" w:rsidRPr="00726D69" w:rsidRDefault="00336463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Процент </w:t>
            </w:r>
            <w:r w:rsidR="000A0423" w:rsidRPr="00726D69">
              <w:rPr>
                <w:b/>
                <w:bCs/>
                <w:sz w:val="24"/>
                <w:szCs w:val="24"/>
                <w:lang w:val="ru-RU"/>
              </w:rPr>
              <w:t>частных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A0423" w:rsidRPr="00726D69">
              <w:rPr>
                <w:b/>
                <w:bCs/>
                <w:sz w:val="24"/>
                <w:szCs w:val="24"/>
                <w:lang w:val="ru-RU"/>
              </w:rPr>
              <w:t>образовательных учреждений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по уровням образовательной системы  </w:t>
            </w:r>
          </w:p>
          <w:p w14:paraId="58F07DE8" w14:textId="1929EAC9" w:rsidR="00336463" w:rsidRPr="00726D69" w:rsidRDefault="00336463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Процент </w:t>
            </w:r>
            <w:r w:rsidR="000A0423" w:rsidRPr="00726D69">
              <w:rPr>
                <w:b/>
                <w:bCs/>
                <w:sz w:val="24"/>
                <w:szCs w:val="24"/>
                <w:lang w:val="ru-RU"/>
              </w:rPr>
              <w:t xml:space="preserve">повторов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учебного года по уровням образовательной системы </w:t>
            </w:r>
          </w:p>
          <w:p w14:paraId="277A8087" w14:textId="4E1C5DFE" w:rsidR="00336463" w:rsidRPr="00726D69" w:rsidRDefault="000A0423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336463" w:rsidRPr="00726D69">
              <w:rPr>
                <w:b/>
                <w:bCs/>
                <w:sz w:val="24"/>
                <w:szCs w:val="24"/>
                <w:lang w:val="ru-RU"/>
              </w:rPr>
              <w:t xml:space="preserve">учащихся в классе </w:t>
            </w:r>
            <w:r w:rsidR="006D7A43" w:rsidRPr="00726D69">
              <w:rPr>
                <w:b/>
                <w:bCs/>
                <w:sz w:val="24"/>
                <w:szCs w:val="24"/>
                <w:lang w:val="ru-RU"/>
              </w:rPr>
              <w:t>по уровням о</w:t>
            </w:r>
            <w:r w:rsidR="00336463" w:rsidRPr="00726D69">
              <w:rPr>
                <w:b/>
                <w:bCs/>
                <w:sz w:val="24"/>
                <w:szCs w:val="24"/>
                <w:lang w:val="ru-RU"/>
              </w:rPr>
              <w:t xml:space="preserve">бразовательной системы </w:t>
            </w:r>
          </w:p>
          <w:p w14:paraId="07EF6CE1" w14:textId="411C6C35" w:rsidR="00F86E68" w:rsidRPr="00726D69" w:rsidRDefault="00336463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Процент школ и учреждений, предназначенных </w:t>
            </w:r>
            <w:r w:rsidR="006D7A43" w:rsidRPr="00726D69">
              <w:rPr>
                <w:b/>
                <w:bCs/>
                <w:sz w:val="24"/>
                <w:szCs w:val="24"/>
                <w:lang w:val="ru-RU"/>
              </w:rPr>
              <w:t xml:space="preserve">для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лиц с ограниченными возможностями</w:t>
            </w:r>
          </w:p>
          <w:p w14:paraId="0730A126" w14:textId="77777777" w:rsidR="00F86E68" w:rsidRPr="00726D69" w:rsidRDefault="00F86E68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86E68" w:rsidRPr="007C1236" w14:paraId="260A5AA0" w14:textId="77777777" w:rsidTr="00F86E68">
        <w:tc>
          <w:tcPr>
            <w:tcW w:w="180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4FF1C62E" w14:textId="4C3E4597" w:rsidR="00F86E68" w:rsidRPr="00726D69" w:rsidRDefault="00F86E68" w:rsidP="00F86E68">
            <w:pPr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Примеры прочих ПЭ </w:t>
            </w:r>
          </w:p>
        </w:tc>
        <w:tc>
          <w:tcPr>
            <w:tcW w:w="863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4CDCE270" w14:textId="3F91E0E5" w:rsidR="00336463" w:rsidRPr="00726D69" w:rsidRDefault="00336463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курсов, открывающихся в учреждениях неформального образования </w:t>
            </w:r>
          </w:p>
          <w:p w14:paraId="3B78253B" w14:textId="6B6BB50C" w:rsidR="00336463" w:rsidRPr="00726D69" w:rsidRDefault="00336463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Количество книг, прочитанных учащимися</w:t>
            </w:r>
            <w:r w:rsidR="006D7A43"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по уровням образовательной системы </w:t>
            </w:r>
          </w:p>
          <w:p w14:paraId="7639FB7F" w14:textId="4B908B1E" w:rsidR="00F86E68" w:rsidRPr="00726D69" w:rsidRDefault="000A0423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336463" w:rsidRPr="00726D69">
              <w:rPr>
                <w:b/>
                <w:bCs/>
                <w:sz w:val="24"/>
                <w:szCs w:val="24"/>
                <w:lang w:val="ru-RU"/>
              </w:rPr>
              <w:t>учащихся</w:t>
            </w:r>
            <w:r w:rsidR="00553189" w:rsidRPr="00726D69">
              <w:rPr>
                <w:b/>
                <w:bCs/>
                <w:sz w:val="24"/>
                <w:szCs w:val="24"/>
                <w:lang w:val="ru-RU"/>
              </w:rPr>
              <w:t>, направленных</w:t>
            </w:r>
            <w:r w:rsidR="00336463" w:rsidRPr="00726D69">
              <w:rPr>
                <w:b/>
                <w:bCs/>
                <w:sz w:val="24"/>
                <w:szCs w:val="24"/>
                <w:lang w:val="ru-RU"/>
              </w:rPr>
              <w:t xml:space="preserve"> на специализированное обучение по итогам </w:t>
            </w:r>
            <w:r w:rsidR="00553189" w:rsidRPr="00726D69">
              <w:rPr>
                <w:b/>
                <w:bCs/>
                <w:sz w:val="24"/>
                <w:szCs w:val="24"/>
                <w:lang w:val="ru-RU"/>
              </w:rPr>
              <w:t xml:space="preserve">тестирования </w:t>
            </w:r>
          </w:p>
          <w:p w14:paraId="2972401B" w14:textId="0FB52928" w:rsidR="00F86E68" w:rsidRPr="00726D69" w:rsidRDefault="00553189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Чистый</w:t>
            </w:r>
            <w:r w:rsidR="00336463" w:rsidRPr="00726D69">
              <w:rPr>
                <w:b/>
                <w:bCs/>
                <w:sz w:val="24"/>
                <w:szCs w:val="24"/>
                <w:lang w:val="ru-RU"/>
              </w:rPr>
              <w:t xml:space="preserve"> показатель зачисления в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ДДУ</w:t>
            </w:r>
            <w:r w:rsidR="00336463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1F122726" w14:textId="373CB801" w:rsidR="00F86E68" w:rsidRPr="00726D69" w:rsidRDefault="00553189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Чистый </w:t>
            </w:r>
            <w:r w:rsidR="00336463" w:rsidRPr="00726D69">
              <w:rPr>
                <w:b/>
                <w:bCs/>
                <w:sz w:val="24"/>
                <w:szCs w:val="24"/>
                <w:lang w:val="ru-RU"/>
              </w:rPr>
              <w:t xml:space="preserve">показатель зачисления в начальную школу </w:t>
            </w:r>
          </w:p>
          <w:p w14:paraId="1674A065" w14:textId="652DF9A6" w:rsidR="00F86E68" w:rsidRPr="00726D69" w:rsidRDefault="00553189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Чистый </w:t>
            </w:r>
            <w:r w:rsidR="00336463" w:rsidRPr="00726D69">
              <w:rPr>
                <w:b/>
                <w:bCs/>
                <w:sz w:val="24"/>
                <w:szCs w:val="24"/>
                <w:lang w:val="ru-RU"/>
              </w:rPr>
              <w:t xml:space="preserve">показатель зачисления в среднюю школу </w:t>
            </w:r>
          </w:p>
          <w:p w14:paraId="1339F007" w14:textId="23F80F63" w:rsidR="00F86E68" w:rsidRPr="00726D69" w:rsidRDefault="00553189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Процент детей, </w:t>
            </w:r>
            <w:r w:rsidRPr="00726D69">
              <w:rPr>
                <w:b/>
                <w:sz w:val="24"/>
                <w:szCs w:val="24"/>
                <w:lang w:val="ru-RU"/>
              </w:rPr>
              <w:t>посещавших</w:t>
            </w:r>
            <w:r w:rsidRPr="00726D69">
              <w:rPr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дошкольные занятия как минимум </w:t>
            </w:r>
            <w:r w:rsidR="002E5D50" w:rsidRPr="00726D69">
              <w:rPr>
                <w:b/>
                <w:bCs/>
                <w:sz w:val="24"/>
                <w:szCs w:val="24"/>
                <w:lang w:val="ru-RU"/>
              </w:rPr>
              <w:t xml:space="preserve">в течение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1 год</w:t>
            </w:r>
            <w:r w:rsidR="002E5D50" w:rsidRPr="00726D69">
              <w:rPr>
                <w:b/>
                <w:bCs/>
                <w:sz w:val="24"/>
                <w:szCs w:val="24"/>
                <w:lang w:val="ru-RU"/>
              </w:rPr>
              <w:t>а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 учреждениях начальной школы </w:t>
            </w:r>
          </w:p>
          <w:p w14:paraId="30B9EBE6" w14:textId="785C3DF4" w:rsidR="00F86E68" w:rsidRPr="00726D69" w:rsidRDefault="00553189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Средняя продолжительность обучения (годы) </w:t>
            </w:r>
          </w:p>
          <w:p w14:paraId="679BA899" w14:textId="2162D441" w:rsidR="00F86E68" w:rsidRPr="00726D69" w:rsidRDefault="00553189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Показатель прерванного образования и обучения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(%)</w:t>
            </w:r>
          </w:p>
          <w:p w14:paraId="38D4D551" w14:textId="77777777" w:rsidR="00553189" w:rsidRPr="00726D69" w:rsidRDefault="00553189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Процент учащихся, прервавших обучение в учреждениях среднего образования </w:t>
            </w:r>
          </w:p>
          <w:p w14:paraId="680C988B" w14:textId="259C5745" w:rsidR="00F86E68" w:rsidRPr="00726D69" w:rsidRDefault="006D7A43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Учащиеся, выбравшие один их пяти профильных предметов при переходе из начальной в среднюю школу </w:t>
            </w:r>
          </w:p>
          <w:p w14:paraId="74EA6DEF" w14:textId="08C29712" w:rsidR="00553189" w:rsidRPr="00726D69" w:rsidRDefault="00553189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частных школ среди учреждений среднего образования </w:t>
            </w:r>
          </w:p>
          <w:p w14:paraId="25B29377" w14:textId="08149485" w:rsidR="00553189" w:rsidRPr="00726D69" w:rsidRDefault="00553189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Показатель </w:t>
            </w:r>
            <w:r w:rsidR="006D7A43" w:rsidRPr="00726D69">
              <w:rPr>
                <w:b/>
                <w:bCs/>
                <w:sz w:val="24"/>
                <w:szCs w:val="24"/>
                <w:lang w:val="ru-RU"/>
              </w:rPr>
              <w:t xml:space="preserve">завершенных обучающих курсов в рамках пожизненного обучения </w:t>
            </w:r>
          </w:p>
          <w:p w14:paraId="0C4E6A22" w14:textId="2AEE16A1" w:rsidR="00553189" w:rsidRPr="00726D69" w:rsidRDefault="000A0423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553189" w:rsidRPr="00726D69">
              <w:rPr>
                <w:b/>
                <w:bCs/>
                <w:sz w:val="24"/>
                <w:szCs w:val="24"/>
                <w:lang w:val="ru-RU"/>
              </w:rPr>
              <w:t>учащихся, охваченных неформальными образовательными мероприятиями</w:t>
            </w:r>
          </w:p>
          <w:p w14:paraId="6964420B" w14:textId="7B1BD41A" w:rsidR="00F86E68" w:rsidRPr="00726D69" w:rsidRDefault="000A0423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553189" w:rsidRPr="00726D69">
              <w:rPr>
                <w:b/>
                <w:bCs/>
                <w:sz w:val="24"/>
                <w:szCs w:val="24"/>
                <w:lang w:val="ru-RU"/>
              </w:rPr>
              <w:t xml:space="preserve">учащихся, направленных на специализированное обучение по итогам тестирования </w:t>
            </w:r>
          </w:p>
          <w:p w14:paraId="78FB14D5" w14:textId="5F1A14D6" w:rsidR="00553189" w:rsidRPr="00726D69" w:rsidRDefault="00553189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Количество частных профессионально-технических</w:t>
            </w:r>
            <w:r w:rsidR="006D7A43" w:rsidRPr="00726D69">
              <w:rPr>
                <w:b/>
                <w:bCs/>
                <w:sz w:val="24"/>
                <w:szCs w:val="24"/>
                <w:lang w:val="ru-RU"/>
              </w:rPr>
              <w:t xml:space="preserve"> учебных заведений в организованных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промышленных зонах </w:t>
            </w:r>
          </w:p>
          <w:p w14:paraId="18E6A4A5" w14:textId="4C2360F3" w:rsidR="00553189" w:rsidRPr="00726D69" w:rsidRDefault="000A0423" w:rsidP="00553189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Численность </w:t>
            </w:r>
            <w:r w:rsidR="00553189" w:rsidRPr="00726D69">
              <w:rPr>
                <w:b/>
                <w:bCs/>
                <w:sz w:val="24"/>
                <w:szCs w:val="24"/>
                <w:lang w:val="ru-RU"/>
              </w:rPr>
              <w:t xml:space="preserve">учащихся на одного учителя в общеобразовательных учреждениях </w:t>
            </w:r>
          </w:p>
          <w:p w14:paraId="01AB5C8E" w14:textId="60EFBC3D" w:rsidR="00F86E68" w:rsidRPr="00726D69" w:rsidRDefault="00553189" w:rsidP="00553189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Продолжительность обучения без отрыва от производства на одного работника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часы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</w:tbl>
    <w:p w14:paraId="77256E6D" w14:textId="619FC36E" w:rsidR="00B61D06" w:rsidRPr="00726D69" w:rsidRDefault="00B61D06" w:rsidP="0061348B">
      <w:pPr>
        <w:pStyle w:val="Heading2"/>
        <w:rPr>
          <w:b/>
          <w:sz w:val="24"/>
          <w:szCs w:val="24"/>
          <w:lang w:val="ru-RU"/>
        </w:rPr>
      </w:pPr>
    </w:p>
    <w:p w14:paraId="155DB598" w14:textId="4CFB4F7E" w:rsidR="0061348B" w:rsidRPr="00726D69" w:rsidRDefault="004F5BC5" w:rsidP="0061348B">
      <w:pPr>
        <w:pStyle w:val="Heading2"/>
        <w:rPr>
          <w:b/>
          <w:sz w:val="24"/>
          <w:szCs w:val="24"/>
          <w:lang w:val="ru-RU"/>
        </w:rPr>
      </w:pPr>
      <w:bookmarkStart w:id="60" w:name="_Toc517698293"/>
      <w:r w:rsidRPr="00726D69">
        <w:rPr>
          <w:b/>
          <w:sz w:val="24"/>
          <w:szCs w:val="24"/>
          <w:lang w:val="ru-RU"/>
        </w:rPr>
        <w:t>Российская Федерация</w:t>
      </w:r>
      <w:r w:rsidR="0061348B" w:rsidRPr="00726D69">
        <w:rPr>
          <w:b/>
          <w:sz w:val="24"/>
          <w:szCs w:val="24"/>
        </w:rPr>
        <w:t xml:space="preserve">: </w:t>
      </w:r>
      <w:r w:rsidRPr="00726D69">
        <w:rPr>
          <w:b/>
          <w:sz w:val="24"/>
          <w:szCs w:val="24"/>
          <w:lang w:val="ru-RU"/>
        </w:rPr>
        <w:t>здравоохранение</w:t>
      </w:r>
      <w:bookmarkEnd w:id="60"/>
      <w:r w:rsidRPr="00726D69">
        <w:rPr>
          <w:b/>
          <w:sz w:val="24"/>
          <w:szCs w:val="24"/>
          <w:lang w:val="ru-RU"/>
        </w:rPr>
        <w:t xml:space="preserve"> </w:t>
      </w:r>
    </w:p>
    <w:tbl>
      <w:tblPr>
        <w:tblW w:w="10710" w:type="dxa"/>
        <w:tblInd w:w="-4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8949"/>
      </w:tblGrid>
      <w:tr w:rsidR="00B61D06" w:rsidRPr="007C1236" w14:paraId="41F7138E" w14:textId="77777777" w:rsidTr="00D55F06">
        <w:tc>
          <w:tcPr>
            <w:tcW w:w="176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73D0369A" w14:textId="77777777" w:rsidR="00B61D06" w:rsidRPr="00726D69" w:rsidRDefault="00B61D06" w:rsidP="00D55F06">
            <w:pPr>
              <w:pStyle w:val="Heading2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61" w:name="_Toc517698294"/>
            <w:r w:rsidRPr="00726D69">
              <w:rPr>
                <w:color w:val="auto"/>
                <w:sz w:val="24"/>
                <w:szCs w:val="24"/>
                <w:lang w:val="ru-RU"/>
              </w:rPr>
              <w:lastRenderedPageBreak/>
              <w:t>Структура программы</w:t>
            </w:r>
            <w:bookmarkEnd w:id="61"/>
            <w:r w:rsidRPr="00726D69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4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15CBAEA1" w14:textId="1DE03D72" w:rsidR="00B61D06" w:rsidRPr="00726D69" w:rsidRDefault="00B61D06" w:rsidP="00D55F06">
            <w:pPr>
              <w:pStyle w:val="Heading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bookmarkStart w:id="62" w:name="_Toc517698295"/>
            <w:bookmarkStart w:id="63" w:name="_Toc507444756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Государственная программа «Развитие здравоохранения», включающая  11 подпрограмм: 1. </w:t>
            </w:r>
            <w:hyperlink r:id="rId16" w:history="1">
              <w:r w:rsidR="002E5D50" w:rsidRPr="00726D6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lang w:val="ru-RU"/>
                </w:rPr>
                <w:t>подпрограмма 1 «</w:t>
              </w:r>
              <w:r w:rsidRPr="00726D6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lang w:val="ru-RU"/>
                </w:rPr>
                <w:t>Профилактика заболеваний и формирование здорового образа жизни. Развитие первичной медико-санитарной помощи"</w:t>
              </w:r>
            </w:hyperlink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hyperlink r:id="rId17" w:history="1">
              <w:r w:rsidRPr="00726D6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lang w:val="ru-RU"/>
                </w:rPr>
                <w:t>подпрограмма 2 "Совершенствование оказания специализированной, включая высокотехнологичную, медицинской помощи"</w:t>
              </w:r>
            </w:hyperlink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hyperlink r:id="rId18" w:history="1">
              <w:r w:rsidRPr="00726D6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lang w:val="ru-RU"/>
                </w:rPr>
                <w:t>подпрограмма 3 "Развитие и внедрение инновационных методов диагностики, профилактики и лечения, а также основ персонализированной медицины"</w:t>
              </w:r>
            </w:hyperlink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hyperlink r:id="rId19" w:history="1">
              <w:r w:rsidRPr="00726D6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lang w:val="ru-RU"/>
                </w:rPr>
                <w:t>подпрограмма 4 "Охрана здоровья матери и ребенка"</w:t>
              </w:r>
            </w:hyperlink>
            <w:r w:rsidRPr="00726D69">
              <w:rPr>
                <w:rFonts w:ascii="Times New Roman" w:eastAsia="Calibri" w:hAnsi="Times New Roman"/>
                <w:color w:val="auto"/>
                <w:sz w:val="22"/>
                <w:szCs w:val="22"/>
                <w:lang w:val="ru-RU"/>
              </w:rPr>
              <w:t xml:space="preserve">; </w:t>
            </w:r>
            <w:hyperlink r:id="rId20" w:history="1">
              <w:r w:rsidRPr="00726D6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lang w:val="ru-RU"/>
                </w:rPr>
                <w:t>подпрограмма 5 "Развитие медицинской реабилитации и санаторно-курортного лечения, в том числе детей"</w:t>
              </w:r>
            </w:hyperlink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hyperlink r:id="rId21" w:history="1">
              <w:r w:rsidRPr="00726D6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lang w:val="ru-RU"/>
                </w:rPr>
                <w:t>подпрограмма 6 "Оказание паллиативной медицинской помощи, в том числе детям"</w:t>
              </w:r>
            </w:hyperlink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hyperlink r:id="rId22" w:history="1">
              <w:r w:rsidRPr="00726D6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lang w:val="ru-RU"/>
                </w:rPr>
                <w:t>подпрограмма 7 "Кадровое обеспечение системы здравоохранения"</w:t>
              </w:r>
            </w:hyperlink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hyperlink r:id="rId23" w:history="1">
              <w:r w:rsidRPr="00726D6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lang w:val="ru-RU"/>
                </w:rPr>
                <w:t>подпрограмма 8 "Развитие международных отношений в сфере охраны здоровья"</w:t>
              </w:r>
            </w:hyperlink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hyperlink r:id="rId24" w:history="1">
              <w:r w:rsidRPr="00726D6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lang w:val="ru-RU"/>
                </w:rPr>
                <w:t>подпрограмма 9 "Экспертиза и контрольно-надзорные функции в сфере охраны здоровья"</w:t>
              </w:r>
            </w:hyperlink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hyperlink r:id="rId25" w:history="1">
              <w:r w:rsidRPr="00726D6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lang w:val="ru-RU"/>
                </w:rPr>
                <w:t>подпрограмма 10 "Медико-санитарное обеспечение отдельных категорий граждан"</w:t>
              </w:r>
            </w:hyperlink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hyperlink r:id="rId26" w:history="1">
              <w:r w:rsidRPr="00726D6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lang w:val="ru-RU"/>
                </w:rPr>
                <w:t>подпрограмма 11 "Управление развитием отрасли"</w:t>
              </w:r>
              <w:bookmarkEnd w:id="62"/>
            </w:hyperlink>
            <w:bookmarkEnd w:id="63"/>
          </w:p>
        </w:tc>
      </w:tr>
      <w:tr w:rsidR="00B61D06" w:rsidRPr="007C1236" w14:paraId="10867F62" w14:textId="77777777" w:rsidTr="00D55F06">
        <w:tblPrEx>
          <w:tblBorders>
            <w:top w:val="none" w:sz="0" w:space="0" w:color="auto"/>
          </w:tblBorders>
        </w:tblPrEx>
        <w:tc>
          <w:tcPr>
            <w:tcW w:w="176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3EB609D9" w14:textId="77777777" w:rsidR="00B61D06" w:rsidRPr="00726D69" w:rsidRDefault="00B61D06" w:rsidP="00D55F06">
            <w:pPr>
              <w:pStyle w:val="Heading2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64" w:name="_Toc517698296"/>
            <w:r w:rsidRPr="00726D69">
              <w:rPr>
                <w:color w:val="auto"/>
                <w:sz w:val="24"/>
                <w:szCs w:val="24"/>
                <w:lang w:val="ru-RU"/>
              </w:rPr>
              <w:t>Количество ПЭ</w:t>
            </w:r>
            <w:bookmarkEnd w:id="64"/>
            <w:r w:rsidRPr="00726D69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4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68A4ACCF" w14:textId="77777777" w:rsidR="00B61D06" w:rsidRPr="00726D69" w:rsidRDefault="00B61D06" w:rsidP="00D55F06">
            <w:pPr>
              <w:pStyle w:val="Heading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bookmarkStart w:id="65" w:name="_Toc507444758"/>
            <w:bookmarkStart w:id="66" w:name="_Toc517698297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16 на уровне программ и всего 80 на уровне подпрограмм, в среднем по 7 на подпрограмму.</w:t>
            </w:r>
            <w:bookmarkEnd w:id="65"/>
            <w:bookmarkEnd w:id="66"/>
          </w:p>
        </w:tc>
      </w:tr>
      <w:tr w:rsidR="00B61D06" w:rsidRPr="00726D69" w14:paraId="03807D85" w14:textId="77777777" w:rsidTr="00D55F06">
        <w:tblPrEx>
          <w:tblBorders>
            <w:top w:val="none" w:sz="0" w:space="0" w:color="auto"/>
          </w:tblBorders>
        </w:tblPrEx>
        <w:tc>
          <w:tcPr>
            <w:tcW w:w="176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12D18196" w14:textId="77777777" w:rsidR="00B61D06" w:rsidRPr="00726D69" w:rsidRDefault="00B61D06" w:rsidP="00D55F06">
            <w:pPr>
              <w:pStyle w:val="Heading2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67" w:name="_Toc517698298"/>
            <w:r w:rsidRPr="00726D69">
              <w:rPr>
                <w:color w:val="auto"/>
                <w:sz w:val="24"/>
                <w:szCs w:val="24"/>
                <w:lang w:val="ru-RU"/>
              </w:rPr>
              <w:lastRenderedPageBreak/>
              <w:t>ПЭ наивысшего уровня</w:t>
            </w:r>
            <w:bookmarkEnd w:id="67"/>
            <w:r w:rsidRPr="00726D69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4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3F57EE0E" w14:textId="35D5C458" w:rsidR="002E5D50" w:rsidRPr="00726D69" w:rsidRDefault="00AD4CE6" w:rsidP="00D55F06">
            <w:pPr>
              <w:pStyle w:val="Heading2"/>
              <w:snapToGrid w:val="0"/>
              <w:spacing w:before="0" w:line="240" w:lineRule="auto"/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68" w:name="_Toc517698299"/>
            <w:bookmarkStart w:id="69" w:name="_Toc507444760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Общий у</w:t>
            </w:r>
            <w:r w:rsidR="00B61D06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ровень смертности (на 1 000 населения)</w:t>
            </w:r>
            <w:r w:rsidR="00B61D06" w:rsidRPr="00726D69"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  <w:t> </w:t>
            </w:r>
            <w:bookmarkEnd w:id="68"/>
          </w:p>
          <w:p w14:paraId="0A6506B3" w14:textId="2F67E20E" w:rsidR="00B61D06" w:rsidRPr="00726D69" w:rsidRDefault="00B61D06" w:rsidP="00D55F06">
            <w:pPr>
              <w:pStyle w:val="Heading2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70" w:name="_Toc517698300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Младенческая смертность (на 1 000 живорожденных) </w:t>
            </w:r>
            <w:bookmarkEnd w:id="69"/>
            <w:bookmarkEnd w:id="70"/>
          </w:p>
          <w:p w14:paraId="60BEC523" w14:textId="77777777" w:rsidR="00B61D06" w:rsidRPr="00726D69" w:rsidRDefault="00B61D06" w:rsidP="00D55F06">
            <w:pPr>
              <w:pStyle w:val="Heading2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71" w:name="_Toc507444761"/>
            <w:bookmarkStart w:id="72" w:name="_Toc517698301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Смертность по причинам, обусловленным болезнями кровеносной системы (на 100 000 человек)</w:t>
            </w:r>
            <w:bookmarkEnd w:id="71"/>
            <w:bookmarkEnd w:id="72"/>
          </w:p>
          <w:p w14:paraId="119DADD4" w14:textId="77777777" w:rsidR="00B61D06" w:rsidRPr="00726D69" w:rsidRDefault="00B61D06" w:rsidP="00D55F06">
            <w:pPr>
              <w:pStyle w:val="Heading2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73" w:name="_Toc517698302"/>
            <w:bookmarkStart w:id="74" w:name="_Toc507444762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Смертность от ДТП (на 100 000 человек)</w:t>
            </w:r>
            <w:bookmarkEnd w:id="73"/>
          </w:p>
          <w:p w14:paraId="692256E2" w14:textId="787D3F8E" w:rsidR="00B61D06" w:rsidRPr="00726D69" w:rsidRDefault="00B61D06" w:rsidP="00D55F06">
            <w:pPr>
              <w:pStyle w:val="Heading2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75" w:name="_Toc517698303"/>
            <w:bookmarkStart w:id="76" w:name="_Toc507444763"/>
            <w:bookmarkEnd w:id="74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Смертность, обусловленная новообразованиям</w:t>
            </w:r>
            <w:r w:rsidR="002E5D50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(в т.ч. злокачественными) (на 100 000 человек)</w:t>
            </w:r>
            <w:bookmarkEnd w:id="75"/>
          </w:p>
          <w:p w14:paraId="656C1722" w14:textId="77777777" w:rsidR="00B61D06" w:rsidRPr="00726D69" w:rsidRDefault="00B61D06" w:rsidP="00D55F06">
            <w:pPr>
              <w:pStyle w:val="Heading2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77" w:name="_Toc517698304"/>
            <w:bookmarkStart w:id="78" w:name="_Toc507444764"/>
            <w:bookmarkEnd w:id="76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Смертность от туберкулеза (на 100 000 человек)</w:t>
            </w:r>
            <w:bookmarkEnd w:id="77"/>
          </w:p>
          <w:p w14:paraId="7EC056EE" w14:textId="379033D0" w:rsidR="00B61D06" w:rsidRPr="00726D69" w:rsidRDefault="00B61D06" w:rsidP="00D55F06">
            <w:pPr>
              <w:pStyle w:val="Heading2"/>
              <w:snapToGrid w:val="0"/>
              <w:spacing w:before="0" w:line="240" w:lineRule="auto"/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79" w:name="_Toc507444765"/>
            <w:bookmarkStart w:id="80" w:name="_Toc517698305"/>
            <w:bookmarkEnd w:id="78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Потребление </w:t>
            </w:r>
            <w:r w:rsidR="002E5D50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алкогольной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продукции (содержание алкоголя в абсолютном выражении) (на душу населения)</w:t>
            </w:r>
            <w:r w:rsidRPr="00726D69"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  <w:t> </w:t>
            </w:r>
            <w:bookmarkEnd w:id="79"/>
            <w:bookmarkEnd w:id="80"/>
          </w:p>
          <w:p w14:paraId="33D3D1A9" w14:textId="77777777" w:rsidR="00B61D06" w:rsidRPr="00726D69" w:rsidRDefault="00B61D06" w:rsidP="00D55F06">
            <w:pPr>
              <w:pStyle w:val="Heading2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81" w:name="_Toc517698306"/>
            <w:bookmarkStart w:id="82" w:name="_Toc507444766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Распространение табакокурения среди взрослого населения</w:t>
            </w:r>
            <w:bookmarkEnd w:id="81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bookmarkStart w:id="83" w:name="_Toc507444767"/>
            <w:bookmarkEnd w:id="82"/>
          </w:p>
          <w:p w14:paraId="601F1B22" w14:textId="692C30BF" w:rsidR="00B61D06" w:rsidRPr="00726D69" w:rsidRDefault="00B61D06" w:rsidP="00D55F06">
            <w:pPr>
              <w:pStyle w:val="Heading2"/>
              <w:snapToGrid w:val="0"/>
              <w:spacing w:before="0" w:line="240" w:lineRule="auto"/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84" w:name="_Toc517698307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Зарегистрированные пациенты с </w:t>
            </w:r>
            <w:r w:rsidR="00AD4CE6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диагностированным впервые </w:t>
            </w:r>
            <w:r w:rsidR="006D7A43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уберкулез</w:t>
            </w:r>
            <w:r w:rsidR="00AD4CE6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ом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в активной форме (на 100 000 жителей)</w:t>
            </w:r>
            <w:r w:rsidRPr="00726D69"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  <w:t> </w:t>
            </w:r>
            <w:bookmarkEnd w:id="83"/>
            <w:bookmarkEnd w:id="84"/>
          </w:p>
          <w:p w14:paraId="2460BFEB" w14:textId="1A0AF26F" w:rsidR="00B61D06" w:rsidRPr="00726D69" w:rsidRDefault="00AD4CE6" w:rsidP="00D55F06">
            <w:pPr>
              <w:pStyle w:val="Heading2"/>
              <w:snapToGrid w:val="0"/>
              <w:spacing w:before="0" w:line="240" w:lineRule="auto"/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85" w:name="_Toc507444768"/>
            <w:bookmarkStart w:id="86" w:name="_Toc517698308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Доля </w:t>
            </w:r>
            <w:r w:rsidR="00B61D06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терапевтов (на 10 000 жителей)</w:t>
            </w:r>
            <w:r w:rsidR="00B61D06" w:rsidRPr="00726D69"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  <w:t> </w:t>
            </w:r>
            <w:bookmarkEnd w:id="85"/>
            <w:bookmarkEnd w:id="86"/>
          </w:p>
          <w:p w14:paraId="2EAF68AC" w14:textId="44EA42F2" w:rsidR="00B61D06" w:rsidRPr="00726D69" w:rsidRDefault="00AD4CE6" w:rsidP="00D55F06">
            <w:pPr>
              <w:pStyle w:val="Heading2"/>
              <w:snapToGrid w:val="0"/>
              <w:spacing w:before="0" w:line="240" w:lineRule="auto"/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87" w:name="_Toc507444769"/>
            <w:bookmarkStart w:id="88" w:name="_Toc517698309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Численность </w:t>
            </w:r>
            <w:r w:rsidR="00B61D06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среднего медицинского персонала на 1 терапевта </w:t>
            </w:r>
            <w:r w:rsidR="00B61D06" w:rsidRPr="00726D69"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  <w:t> </w:t>
            </w:r>
            <w:bookmarkEnd w:id="87"/>
            <w:bookmarkEnd w:id="88"/>
          </w:p>
          <w:p w14:paraId="1A4F6135" w14:textId="38FFC663" w:rsidR="00B61D06" w:rsidRPr="00726D69" w:rsidRDefault="00B61D06" w:rsidP="00D55F06">
            <w:pPr>
              <w:pStyle w:val="Heading2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89" w:name="_Toc517698310"/>
            <w:bookmarkStart w:id="90" w:name="_Toc507444770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Отношение средней зарплаты терапевтов и работников организаций здравоохранения с высшим медицинским (фарма</w:t>
            </w:r>
            <w:r w:rsidR="002E5D50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кологическим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="006D7A43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и иным 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образованием, оказывающих медицинские услуги (</w:t>
            </w:r>
            <w:r w:rsidR="00AD4CE6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обеспечивающих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D4CE6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оказание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медицинских услуг), к средней зарплате в субъекте Российской Федерации</w:t>
            </w:r>
            <w:bookmarkEnd w:id="89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bookmarkStart w:id="91" w:name="_Toc507444771"/>
            <w:bookmarkEnd w:id="90"/>
          </w:p>
          <w:p w14:paraId="7250F61B" w14:textId="56111DFB" w:rsidR="00B61D06" w:rsidRPr="00726D69" w:rsidRDefault="00B61D06" w:rsidP="00D55F06">
            <w:pPr>
              <w:pStyle w:val="Heading2"/>
              <w:snapToGrid w:val="0"/>
              <w:spacing w:before="0" w:line="240" w:lineRule="auto"/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92" w:name="_Toc517698311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Отношение средней зарплаты среднего медицинского персонала (фармацевтов</w:t>
            </w:r>
            <w:r w:rsidR="002E5D50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) (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персонала, обеспечивающего </w:t>
            </w:r>
            <w:r w:rsidR="006D7A43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условия оказания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медицинских услуг)</w:t>
            </w:r>
            <w:r w:rsidR="00AD4CE6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 средней зарплате в субъекте Российской Федерации</w:t>
            </w:r>
            <w:bookmarkEnd w:id="92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bookmarkEnd w:id="91"/>
          </w:p>
          <w:p w14:paraId="26FE716E" w14:textId="309BD85A" w:rsidR="00B61D06" w:rsidRPr="00726D69" w:rsidRDefault="00B61D06" w:rsidP="00D55F06">
            <w:pPr>
              <w:pStyle w:val="Heading2"/>
              <w:snapToGrid w:val="0"/>
              <w:spacing w:before="0" w:line="240" w:lineRule="auto"/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93" w:name="_Toc517698312"/>
            <w:bookmarkStart w:id="94" w:name="_Toc507444772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Отношение средней зарплаты младшего медицинского персонала (персонала, обеспечивающего </w:t>
            </w:r>
            <w:r w:rsidR="006D7A43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условия оказания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медицинских услуг)</w:t>
            </w:r>
            <w:r w:rsidR="002E5D50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 средней зарплате в субъекте Российской Федерации</w:t>
            </w:r>
            <w:bookmarkEnd w:id="93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0A525A1D" w14:textId="1CC04412" w:rsidR="00B61D06" w:rsidRPr="00726D69" w:rsidRDefault="00B61D06" w:rsidP="00D55F06">
            <w:pPr>
              <w:pStyle w:val="Heading2"/>
              <w:snapToGrid w:val="0"/>
              <w:spacing w:before="0" w:line="240" w:lineRule="auto"/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95" w:name="_Toc517698313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Отношение средней зарплаты среднего медицинского персонала (фармацевтов) и младшего медицинского персонала (персонала, обеспечивающего </w:t>
            </w:r>
            <w:r w:rsidR="006D7A43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условия оказания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медицинских услуг)</w:t>
            </w:r>
            <w:r w:rsidR="002E5D50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 средней зарплате в субъекте Российской Федерации</w:t>
            </w:r>
            <w:bookmarkEnd w:id="95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1457B326" w14:textId="77777777" w:rsidR="00B61D06" w:rsidRPr="00726D69" w:rsidRDefault="00B61D06" w:rsidP="00D55F06">
            <w:pPr>
              <w:pStyle w:val="Heading2"/>
              <w:snapToGrid w:val="0"/>
              <w:spacing w:before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96" w:name="_Toc517698314"/>
            <w:bookmarkStart w:id="97" w:name="_Toc507444773"/>
            <w:bookmarkEnd w:id="94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Продолжительность жизни при рождении</w:t>
            </w:r>
            <w:bookmarkEnd w:id="96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bookmarkEnd w:id="97"/>
          </w:p>
        </w:tc>
      </w:tr>
    </w:tbl>
    <w:p w14:paraId="60256AA4" w14:textId="77777777" w:rsidR="00B61D06" w:rsidRPr="00726D69" w:rsidRDefault="00B61D06" w:rsidP="00B61D06">
      <w:pPr>
        <w:rPr>
          <w:lang w:val="ru-RU"/>
        </w:rPr>
      </w:pPr>
    </w:p>
    <w:p w14:paraId="3566E30C" w14:textId="77777777" w:rsidR="007465F4" w:rsidRPr="00726D69" w:rsidRDefault="007465F4" w:rsidP="007465F4">
      <w:pPr>
        <w:rPr>
          <w:sz w:val="24"/>
          <w:szCs w:val="24"/>
        </w:rPr>
      </w:pPr>
    </w:p>
    <w:p w14:paraId="472122F8" w14:textId="77777777" w:rsidR="007465F4" w:rsidRPr="00726D69" w:rsidRDefault="007465F4" w:rsidP="007465F4">
      <w:pPr>
        <w:rPr>
          <w:sz w:val="24"/>
          <w:szCs w:val="24"/>
        </w:rPr>
      </w:pPr>
    </w:p>
    <w:tbl>
      <w:tblPr>
        <w:tblW w:w="10710" w:type="dxa"/>
        <w:tblInd w:w="-4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8949"/>
      </w:tblGrid>
      <w:tr w:rsidR="007465F4" w:rsidRPr="007C1236" w14:paraId="152020DD" w14:textId="77777777" w:rsidTr="007465F4">
        <w:tc>
          <w:tcPr>
            <w:tcW w:w="176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5D47553D" w14:textId="7E8C691E" w:rsidR="007465F4" w:rsidRPr="00726D69" w:rsidRDefault="00F86E68" w:rsidP="007465F4">
            <w:pPr>
              <w:pStyle w:val="Heading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98" w:name="_Toc517698315"/>
            <w:r w:rsidRPr="00726D69">
              <w:rPr>
                <w:color w:val="auto"/>
                <w:sz w:val="24"/>
                <w:szCs w:val="24"/>
                <w:lang w:val="ru-RU"/>
              </w:rPr>
              <w:lastRenderedPageBreak/>
              <w:t>Примеры прочих ПЭ</w:t>
            </w:r>
            <w:bookmarkEnd w:id="98"/>
            <w:r w:rsidRPr="00726D69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4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230572D1" w14:textId="77777777" w:rsidR="003941BD" w:rsidRPr="00726D69" w:rsidRDefault="003941BD" w:rsidP="007465F4">
            <w:pPr>
              <w:pStyle w:val="Heading2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99" w:name="_Toc517698316"/>
            <w:bookmarkStart w:id="100" w:name="_Toc507444775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Охват взрослого населения диспансеризацией</w:t>
            </w:r>
            <w:bookmarkEnd w:id="99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bookmarkStart w:id="101" w:name="_Toc507444776"/>
            <w:bookmarkEnd w:id="100"/>
          </w:p>
          <w:p w14:paraId="0712AF4F" w14:textId="0DC4F6C8" w:rsidR="003941BD" w:rsidRPr="00726D69" w:rsidRDefault="00B61D06" w:rsidP="007465F4">
            <w:pPr>
              <w:pStyle w:val="Heading2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102" w:name="_Toc517698317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Потребление</w:t>
            </w:r>
            <w:r w:rsidR="003941BD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фруктов</w:t>
            </w:r>
            <w:r w:rsidR="003941BD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и ягод в среднем на </w:t>
            </w:r>
            <w:r w:rsidR="006D7A43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человека </w:t>
            </w:r>
            <w:r w:rsidR="003941BD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в год</w:t>
            </w:r>
            <w:bookmarkEnd w:id="102"/>
            <w:r w:rsidR="003941BD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bookmarkStart w:id="103" w:name="_Toc507444777"/>
            <w:bookmarkEnd w:id="101"/>
          </w:p>
          <w:p w14:paraId="0B5D71C0" w14:textId="56F684D4" w:rsidR="007465F4" w:rsidRPr="00726D69" w:rsidRDefault="003941BD" w:rsidP="007465F4">
            <w:pPr>
              <w:pStyle w:val="Heading2"/>
              <w:snapToGrid w:val="0"/>
              <w:spacing w:before="0" w:line="240" w:lineRule="auto"/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104" w:name="_Toc517698318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Процент пациентов с </w:t>
            </w:r>
            <w:r w:rsidR="00AD4CE6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диагностированными 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злокачественными опухолями </w:t>
            </w:r>
            <w:r w:rsidR="007465F4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7465F4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  <w:r w:rsidR="007465F4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II</w:t>
            </w:r>
            <w:r w:rsidR="007465F4" w:rsidRPr="00726D69"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  <w:t> </w:t>
            </w:r>
            <w:bookmarkEnd w:id="103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степени</w:t>
            </w:r>
            <w:bookmarkEnd w:id="104"/>
            <w:r w:rsidRPr="00726D69"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23DEF74D" w14:textId="5BDD1AA3" w:rsidR="003941BD" w:rsidRPr="00726D69" w:rsidRDefault="003941BD" w:rsidP="007465F4">
            <w:pPr>
              <w:pStyle w:val="Heading2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105" w:name="_Toc517698319"/>
            <w:bookmarkStart w:id="106" w:name="_Toc507444778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Охват населения профилактическим медицинским </w:t>
            </w:r>
            <w:r w:rsidR="006D7A43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осмотром 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на предмет </w:t>
            </w:r>
            <w:r w:rsidR="006D7A43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диагностики 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туберкулеза</w:t>
            </w:r>
            <w:bookmarkEnd w:id="105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bookmarkStart w:id="107" w:name="_Toc507444779"/>
            <w:bookmarkEnd w:id="106"/>
          </w:p>
          <w:p w14:paraId="5A851E1E" w14:textId="2D6236CE" w:rsidR="007465F4" w:rsidRPr="00726D69" w:rsidRDefault="003941BD" w:rsidP="007465F4">
            <w:pPr>
              <w:pStyle w:val="Heading2"/>
              <w:snapToGrid w:val="0"/>
              <w:spacing w:before="0" w:line="240" w:lineRule="auto"/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108" w:name="_Toc517698320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Уровень заболеваемости корью (на </w:t>
            </w:r>
            <w:r w:rsidR="007465F4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1 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млн чел</w:t>
            </w:r>
            <w:r w:rsidR="007465F4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  <w:r w:rsidR="007465F4" w:rsidRPr="00726D69"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  <w:t> </w:t>
            </w:r>
            <w:bookmarkEnd w:id="107"/>
            <w:bookmarkEnd w:id="108"/>
          </w:p>
          <w:p w14:paraId="3FE152AB" w14:textId="1CBB2A7E" w:rsidR="007465F4" w:rsidRPr="00726D69" w:rsidRDefault="003941BD" w:rsidP="007465F4">
            <w:pPr>
              <w:pStyle w:val="Heading2"/>
              <w:snapToGrid w:val="0"/>
              <w:spacing w:before="0" w:line="240" w:lineRule="auto"/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109" w:name="_Toc507444780"/>
            <w:bookmarkStart w:id="110" w:name="_Toc517698321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Программа регулярной вакцинации против дифтерии, коклюша и столбняка </w:t>
            </w:r>
            <w:r w:rsidR="007465F4" w:rsidRPr="00726D69"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  <w:t> </w:t>
            </w:r>
            <w:bookmarkEnd w:id="109"/>
            <w:bookmarkEnd w:id="110"/>
          </w:p>
          <w:p w14:paraId="5C9A85E3" w14:textId="59007522" w:rsidR="003941BD" w:rsidRPr="00726D69" w:rsidRDefault="003941BD" w:rsidP="007465F4">
            <w:pPr>
              <w:pStyle w:val="Heading2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111" w:name="_Toc517698322"/>
            <w:bookmarkStart w:id="112" w:name="_Toc507444781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Процент населения, страдающего от </w:t>
            </w:r>
            <w:r w:rsidR="00987FE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алкоголизма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, повторно госпитализированного в течение года</w:t>
            </w:r>
            <w:bookmarkEnd w:id="111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75B0729F" w14:textId="6480D0DF" w:rsidR="003941BD" w:rsidRPr="00726D69" w:rsidRDefault="003941BD" w:rsidP="007465F4">
            <w:pPr>
              <w:pStyle w:val="Heading2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113" w:name="_Toc517698323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Процент наркозависимого населения, повторно госпитализированного в течение года</w:t>
            </w:r>
            <w:bookmarkEnd w:id="113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bookmarkStart w:id="114" w:name="_Toc507444782"/>
            <w:bookmarkEnd w:id="112"/>
          </w:p>
          <w:p w14:paraId="5E2D5F2F" w14:textId="09B67B34" w:rsidR="007465F4" w:rsidRPr="00726D69" w:rsidRDefault="003941BD" w:rsidP="007465F4">
            <w:pPr>
              <w:pStyle w:val="Heading2"/>
              <w:snapToGrid w:val="0"/>
              <w:spacing w:before="0" w:line="240" w:lineRule="auto"/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115" w:name="_Toc517698324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Удовлетворение спроса на медицинские </w:t>
            </w:r>
            <w:r w:rsidR="00987FE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препараты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для лечения 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лиц, страдающих от злокачественных новообразований </w:t>
            </w:r>
            <w:r w:rsidR="00ED522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лимфатической системы</w:t>
            </w:r>
            <w:r w:rsidR="007465F4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987FE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кроветворных</w:t>
            </w:r>
            <w:r w:rsidR="00ED522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и связанных тканей, гемофилии, </w:t>
            </w:r>
            <w:r w:rsidR="00987FE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муковисцидоза</w:t>
            </w:r>
            <w:r w:rsidR="007465F4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987FE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гипофиза</w:t>
            </w:r>
            <w:r w:rsidR="00AD4CE6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,</w:t>
            </w:r>
            <w:r w:rsidR="00987FE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D522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нанизма, болезни Гоше</w:t>
            </w:r>
            <w:r w:rsidR="007465F4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ED522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множественного склероза и </w:t>
            </w:r>
            <w:r w:rsidR="00987FE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трансплантации</w:t>
            </w:r>
            <w:r w:rsidR="00ED522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органов и</w:t>
            </w:r>
            <w:r w:rsidR="00AD4CE6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D522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(или) тканей </w:t>
            </w:r>
            <w:r w:rsidR="007465F4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465F4" w:rsidRPr="00726D69"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  <w:t> </w:t>
            </w:r>
            <w:bookmarkEnd w:id="114"/>
            <w:bookmarkEnd w:id="115"/>
          </w:p>
          <w:p w14:paraId="0DA9733B" w14:textId="39C530E8" w:rsidR="007465F4" w:rsidRPr="00726D69" w:rsidRDefault="00AD4CE6" w:rsidP="007465F4">
            <w:pPr>
              <w:pStyle w:val="Heading2"/>
              <w:snapToGrid w:val="0"/>
              <w:spacing w:before="0" w:line="240" w:lineRule="auto"/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116" w:name="_Toc507444783"/>
            <w:bookmarkStart w:id="117" w:name="_Toc517698325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Численность </w:t>
            </w:r>
            <w:r w:rsidR="00ED522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наркозависимых пациентов в стадии ремиссии в течение 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более </w:t>
            </w:r>
            <w:r w:rsidR="00ED522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2 лет </w:t>
            </w:r>
            <w:r w:rsidR="007465F4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</w:t>
            </w:r>
            <w:r w:rsidR="00ED522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r w:rsidR="007465F4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100 </w:t>
            </w:r>
            <w:r w:rsidR="00ED522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наркозависимых пациентов в среднем в году</w:t>
            </w:r>
            <w:r w:rsidR="007465F4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  <w:r w:rsidR="007465F4" w:rsidRPr="00726D69"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  <w:t> </w:t>
            </w:r>
            <w:bookmarkEnd w:id="116"/>
            <w:bookmarkEnd w:id="117"/>
          </w:p>
          <w:p w14:paraId="38B65A27" w14:textId="19F3B8D1" w:rsidR="007465F4" w:rsidRPr="00726D69" w:rsidRDefault="00AD4CE6" w:rsidP="007465F4">
            <w:pPr>
              <w:pStyle w:val="Heading2"/>
              <w:snapToGrid w:val="0"/>
              <w:spacing w:before="0" w:line="240" w:lineRule="auto"/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118" w:name="_Toc507444784"/>
            <w:bookmarkStart w:id="119" w:name="_Toc517698326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Численность </w:t>
            </w:r>
            <w:r w:rsidR="00ED522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лиц, </w:t>
            </w:r>
            <w:r w:rsidR="00987FE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страдающих</w:t>
            </w:r>
            <w:r w:rsidR="00ED522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от </w:t>
            </w:r>
            <w:r w:rsidR="00987FE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алкоголизма</w:t>
            </w:r>
            <w:r w:rsidR="002C47D5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D522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в стадии ремиссии от 1 до 2 лет </w:t>
            </w:r>
            <w:r w:rsidR="007465F4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</w:t>
            </w:r>
            <w:r w:rsidR="00ED522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r w:rsidR="007465F4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100 </w:t>
            </w:r>
            <w:r w:rsidR="00ED522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лиц, страдающих от </w:t>
            </w:r>
            <w:r w:rsidR="00987FE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алкоголизма</w:t>
            </w:r>
            <w:r w:rsidR="00ED522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в среднем в году</w:t>
            </w:r>
            <w:r w:rsidR="007465F4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  <w:r w:rsidR="007465F4" w:rsidRPr="00726D69"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  <w:t> </w:t>
            </w:r>
            <w:bookmarkEnd w:id="118"/>
            <w:bookmarkEnd w:id="119"/>
          </w:p>
          <w:p w14:paraId="46AD5B17" w14:textId="643558BC" w:rsidR="007465F4" w:rsidRPr="00726D69" w:rsidRDefault="00ED5229" w:rsidP="007465F4">
            <w:pPr>
              <w:pStyle w:val="Heading2"/>
              <w:snapToGrid w:val="0"/>
              <w:spacing w:before="0" w:line="240" w:lineRule="auto"/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120" w:name="_Toc507444785"/>
            <w:bookmarkStart w:id="121" w:name="_Toc517698327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Процент пациентов с психическими </w:t>
            </w:r>
            <w:r w:rsidR="002C47D5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расстройствами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повторного госпитализированных в течение года </w:t>
            </w:r>
            <w:r w:rsidR="007465F4" w:rsidRPr="00726D69"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  <w:t> </w:t>
            </w:r>
            <w:bookmarkEnd w:id="120"/>
            <w:bookmarkEnd w:id="121"/>
          </w:p>
          <w:p w14:paraId="0EF20CDA" w14:textId="77CBFDC4" w:rsidR="00ED5229" w:rsidRPr="00726D69" w:rsidRDefault="00ED5229" w:rsidP="007465F4">
            <w:pPr>
              <w:pStyle w:val="Heading2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122" w:name="_Toc507444786"/>
            <w:bookmarkStart w:id="123" w:name="_Toc517698328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Одногодичная летальность пациентов со злокачественными опухолями </w:t>
            </w:r>
            <w:bookmarkStart w:id="124" w:name="_Toc507444787"/>
            <w:bookmarkEnd w:id="122"/>
            <w:r w:rsidR="00AD4CE6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Процент случаев 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прибытия скорой помощи в течение менее чем 20 минут</w:t>
            </w:r>
            <w:bookmarkEnd w:id="123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bookmarkStart w:id="125" w:name="_Toc507444788"/>
            <w:bookmarkEnd w:id="124"/>
          </w:p>
          <w:p w14:paraId="60946DAA" w14:textId="371AC932" w:rsidR="00ED5229" w:rsidRPr="00726D69" w:rsidRDefault="00ED5229" w:rsidP="007465F4">
            <w:pPr>
              <w:pStyle w:val="Heading2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126" w:name="_Toc517698329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Процент станций переливаний крови, </w:t>
            </w:r>
            <w:r w:rsidR="002C47D5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предоставляющих 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современный уровень качества и целостности компонентов крови</w:t>
            </w:r>
            <w:bookmarkEnd w:id="126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bookmarkStart w:id="127" w:name="_Toc507444789"/>
            <w:bookmarkEnd w:id="125"/>
          </w:p>
          <w:p w14:paraId="1BF37FDA" w14:textId="1316639E" w:rsidR="00ED5229" w:rsidRPr="00726D69" w:rsidRDefault="00AD4CE6" w:rsidP="007465F4">
            <w:pPr>
              <w:pStyle w:val="Heading2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128" w:name="_Toc517698330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Численность </w:t>
            </w:r>
            <w:r w:rsidR="00371F5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пациентов</w:t>
            </w:r>
            <w:r w:rsidR="00ED522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371F5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получающих</w:t>
            </w:r>
            <w:r w:rsidR="00ED522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высокотехнологичную медицинскую помощь</w:t>
            </w:r>
            <w:bookmarkEnd w:id="128"/>
            <w:r w:rsidR="00ED522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bookmarkStart w:id="129" w:name="_Toc507444790"/>
            <w:bookmarkEnd w:id="127"/>
          </w:p>
          <w:p w14:paraId="7525E8FD" w14:textId="5CE02D15" w:rsidR="007465F4" w:rsidRPr="00726D69" w:rsidRDefault="00ED5229" w:rsidP="007465F4">
            <w:pPr>
              <w:pStyle w:val="Heading2"/>
              <w:snapToGrid w:val="0"/>
              <w:spacing w:before="0" w:line="240" w:lineRule="auto"/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130" w:name="_Toc517698331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Процент исследователей в возрасте до </w:t>
            </w:r>
            <w:r w:rsidR="007465F4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39 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в </w:t>
            </w:r>
            <w:r w:rsidR="00371F5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общем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71F5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количестве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71F5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исследователей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465F4" w:rsidRPr="00726D69"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  <w:t> </w:t>
            </w:r>
            <w:bookmarkEnd w:id="129"/>
            <w:bookmarkEnd w:id="130"/>
          </w:p>
          <w:p w14:paraId="2C8D623C" w14:textId="12A40B09" w:rsidR="00ED5229" w:rsidRPr="00726D69" w:rsidRDefault="00371F59" w:rsidP="007465F4">
            <w:pPr>
              <w:pStyle w:val="Heading2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131" w:name="_Toc517698332"/>
            <w:bookmarkStart w:id="132" w:name="_Toc507444791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Количество совместных</w:t>
            </w:r>
            <w:r w:rsidR="00ED522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международных проектов</w:t>
            </w:r>
            <w:r w:rsidR="00ED522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реализуемых</w:t>
            </w:r>
            <w:r w:rsidR="00ED522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области</w:t>
            </w:r>
            <w:r w:rsidR="00ED522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здравоохранения</w:t>
            </w:r>
            <w:bookmarkEnd w:id="131"/>
            <w:r w:rsidR="00ED522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bookmarkStart w:id="133" w:name="_Toc507444792"/>
            <w:bookmarkEnd w:id="132"/>
          </w:p>
          <w:p w14:paraId="7B129FF7" w14:textId="13B546D2" w:rsidR="00371F59" w:rsidRPr="00726D69" w:rsidRDefault="006D7A43" w:rsidP="00371F59">
            <w:pPr>
              <w:pStyle w:val="Heading2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bookmarkStart w:id="134" w:name="_Toc517698333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Укомплектованность</w:t>
            </w:r>
            <w:r w:rsidR="00371F59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штата 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терапевтами</w:t>
            </w:r>
            <w:bookmarkEnd w:id="134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bookmarkStart w:id="135" w:name="_Toc507444793"/>
            <w:bookmarkEnd w:id="133"/>
          </w:p>
          <w:p w14:paraId="5D01477B" w14:textId="7D9BBBF9" w:rsidR="007465F4" w:rsidRPr="00726D69" w:rsidRDefault="00371F59" w:rsidP="00371F59">
            <w:pPr>
              <w:pStyle w:val="Heading2"/>
              <w:snapToGrid w:val="0"/>
              <w:spacing w:before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bookmarkStart w:id="136" w:name="_Toc517698334"/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Количество мероприятий для обеспечения постоянной готовности к оказанию медицинских услуг в</w:t>
            </w:r>
            <w:r w:rsidR="00AD4CE6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условиях чрезвычайных</w:t>
            </w:r>
            <w:r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ситуаци</w:t>
            </w:r>
            <w:r w:rsidR="00AD4CE6" w:rsidRPr="00726D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й</w:t>
            </w:r>
            <w:r w:rsidR="007465F4" w:rsidRPr="00726D69">
              <w:rPr>
                <w:rFonts w:ascii="MS Mincho" w:eastAsia="MS Mincho" w:hAnsi="MS Mincho" w:cs="MS Mincho"/>
                <w:b/>
                <w:bCs/>
                <w:color w:val="000000" w:themeColor="text1"/>
                <w:sz w:val="24"/>
                <w:szCs w:val="24"/>
                <w:lang w:val="ru-RU"/>
              </w:rPr>
              <w:t> </w:t>
            </w:r>
            <w:bookmarkEnd w:id="135"/>
            <w:bookmarkEnd w:id="136"/>
          </w:p>
        </w:tc>
      </w:tr>
    </w:tbl>
    <w:p w14:paraId="0C997656" w14:textId="77777777" w:rsidR="0061348B" w:rsidRPr="00726D69" w:rsidRDefault="0061348B" w:rsidP="0061348B">
      <w:pPr>
        <w:pStyle w:val="Heading2"/>
        <w:rPr>
          <w:sz w:val="24"/>
          <w:szCs w:val="24"/>
          <w:lang w:val="ru-RU"/>
        </w:rPr>
      </w:pPr>
      <w:r w:rsidRPr="00726D69">
        <w:rPr>
          <w:b/>
          <w:sz w:val="24"/>
          <w:szCs w:val="24"/>
          <w:lang w:val="ru-RU"/>
        </w:rPr>
        <w:t xml:space="preserve"> </w:t>
      </w:r>
    </w:p>
    <w:p w14:paraId="765D6F9F" w14:textId="77777777" w:rsidR="007465F4" w:rsidRPr="00726D69" w:rsidRDefault="007465F4" w:rsidP="007465F4">
      <w:pPr>
        <w:pStyle w:val="Heading2"/>
        <w:rPr>
          <w:b/>
          <w:sz w:val="24"/>
          <w:szCs w:val="24"/>
          <w:lang w:val="ru-RU"/>
        </w:rPr>
      </w:pPr>
    </w:p>
    <w:p w14:paraId="7990114E" w14:textId="77777777" w:rsidR="007465F4" w:rsidRPr="00726D69" w:rsidRDefault="007465F4" w:rsidP="007465F4">
      <w:pPr>
        <w:pStyle w:val="Heading2"/>
        <w:rPr>
          <w:b/>
          <w:sz w:val="24"/>
          <w:szCs w:val="24"/>
          <w:lang w:val="ru-RU"/>
        </w:rPr>
      </w:pPr>
    </w:p>
    <w:p w14:paraId="26F4E8EE" w14:textId="77777777" w:rsidR="007465F4" w:rsidRPr="00726D69" w:rsidRDefault="007465F4" w:rsidP="007465F4">
      <w:pPr>
        <w:pStyle w:val="Heading2"/>
        <w:rPr>
          <w:b/>
          <w:sz w:val="24"/>
          <w:szCs w:val="24"/>
          <w:lang w:val="ru-RU"/>
        </w:rPr>
      </w:pPr>
    </w:p>
    <w:p w14:paraId="1C98B539" w14:textId="77777777" w:rsidR="007465F4" w:rsidRPr="00726D69" w:rsidRDefault="007465F4" w:rsidP="007465F4">
      <w:pPr>
        <w:pStyle w:val="Heading2"/>
        <w:rPr>
          <w:b/>
          <w:sz w:val="24"/>
          <w:szCs w:val="24"/>
          <w:lang w:val="ru-RU"/>
        </w:rPr>
      </w:pPr>
    </w:p>
    <w:p w14:paraId="296D1F7B" w14:textId="77777777" w:rsidR="007465F4" w:rsidRPr="00726D69" w:rsidRDefault="007465F4" w:rsidP="007465F4">
      <w:pPr>
        <w:pStyle w:val="Heading2"/>
        <w:rPr>
          <w:b/>
          <w:sz w:val="24"/>
          <w:szCs w:val="24"/>
          <w:lang w:val="ru-RU"/>
        </w:rPr>
      </w:pPr>
    </w:p>
    <w:p w14:paraId="5A5D6801" w14:textId="77777777" w:rsidR="007465F4" w:rsidRPr="00726D69" w:rsidRDefault="007465F4" w:rsidP="007465F4">
      <w:pPr>
        <w:pStyle w:val="Heading2"/>
        <w:rPr>
          <w:b/>
          <w:sz w:val="24"/>
          <w:szCs w:val="24"/>
          <w:lang w:val="ru-RU"/>
        </w:rPr>
      </w:pPr>
    </w:p>
    <w:p w14:paraId="4C6BE2A7" w14:textId="77777777" w:rsidR="007465F4" w:rsidRPr="00726D69" w:rsidRDefault="007465F4" w:rsidP="007465F4">
      <w:pPr>
        <w:pStyle w:val="Heading2"/>
        <w:rPr>
          <w:b/>
          <w:sz w:val="24"/>
          <w:szCs w:val="24"/>
          <w:lang w:val="ru-RU"/>
        </w:rPr>
      </w:pPr>
    </w:p>
    <w:p w14:paraId="61E2F6E9" w14:textId="77777777" w:rsidR="007465F4" w:rsidRPr="00726D69" w:rsidRDefault="007465F4" w:rsidP="007465F4">
      <w:pPr>
        <w:pStyle w:val="Heading2"/>
        <w:rPr>
          <w:b/>
          <w:sz w:val="24"/>
          <w:szCs w:val="24"/>
          <w:lang w:val="ru-RU"/>
        </w:rPr>
      </w:pPr>
    </w:p>
    <w:p w14:paraId="5B27251B" w14:textId="77777777" w:rsidR="007465F4" w:rsidRPr="00726D69" w:rsidRDefault="007465F4" w:rsidP="007465F4">
      <w:pPr>
        <w:pStyle w:val="Heading2"/>
        <w:rPr>
          <w:b/>
          <w:sz w:val="24"/>
          <w:szCs w:val="24"/>
          <w:lang w:val="ru-RU"/>
        </w:rPr>
      </w:pPr>
    </w:p>
    <w:p w14:paraId="54B07451" w14:textId="77777777" w:rsidR="00F15887" w:rsidRPr="00726D69" w:rsidRDefault="00F15887" w:rsidP="007465F4">
      <w:pPr>
        <w:pStyle w:val="Heading2"/>
        <w:rPr>
          <w:b/>
          <w:sz w:val="24"/>
          <w:szCs w:val="24"/>
          <w:lang w:val="ru-RU"/>
        </w:rPr>
      </w:pPr>
    </w:p>
    <w:p w14:paraId="48179FBC" w14:textId="189CDBFF" w:rsidR="007465F4" w:rsidRPr="00726D69" w:rsidRDefault="00DA3EC6" w:rsidP="007465F4">
      <w:pPr>
        <w:pStyle w:val="Heading2"/>
        <w:rPr>
          <w:b/>
          <w:sz w:val="24"/>
          <w:szCs w:val="24"/>
        </w:rPr>
      </w:pPr>
      <w:bookmarkStart w:id="137" w:name="_Toc517698335"/>
      <w:r w:rsidRPr="00726D69">
        <w:rPr>
          <w:b/>
          <w:sz w:val="24"/>
          <w:szCs w:val="24"/>
          <w:lang w:val="ru-RU"/>
        </w:rPr>
        <w:lastRenderedPageBreak/>
        <w:t>Сербия</w:t>
      </w:r>
      <w:r w:rsidR="007465F4" w:rsidRPr="00726D69">
        <w:rPr>
          <w:b/>
          <w:sz w:val="24"/>
          <w:szCs w:val="24"/>
        </w:rPr>
        <w:t xml:space="preserve">: </w:t>
      </w:r>
      <w:r w:rsidRPr="00726D69">
        <w:rPr>
          <w:b/>
          <w:sz w:val="24"/>
          <w:szCs w:val="24"/>
          <w:lang w:val="ru-RU"/>
        </w:rPr>
        <w:t>здравоохранение</w:t>
      </w:r>
      <w:bookmarkEnd w:id="137"/>
      <w:r w:rsidRPr="00726D69">
        <w:rPr>
          <w:b/>
          <w:sz w:val="24"/>
          <w:szCs w:val="24"/>
          <w:lang w:val="ru-RU"/>
        </w:rPr>
        <w:t xml:space="preserve"> </w:t>
      </w:r>
    </w:p>
    <w:tbl>
      <w:tblPr>
        <w:tblW w:w="10800" w:type="dxa"/>
        <w:tblInd w:w="-6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9039"/>
      </w:tblGrid>
      <w:tr w:rsidR="00F86E68" w:rsidRPr="007C1236" w14:paraId="37672431" w14:textId="77777777" w:rsidTr="00F86E68">
        <w:tc>
          <w:tcPr>
            <w:tcW w:w="176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17920F0C" w14:textId="78E8F85F" w:rsidR="00F86E68" w:rsidRPr="00726D69" w:rsidRDefault="00F86E68" w:rsidP="00F86E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Структура программы </w:t>
            </w:r>
          </w:p>
        </w:tc>
        <w:tc>
          <w:tcPr>
            <w:tcW w:w="903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39597195" w14:textId="42BD6978" w:rsidR="00F86E68" w:rsidRPr="00726D69" w:rsidRDefault="00F86E68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6 </w:t>
            </w:r>
            <w:r w:rsidR="00F003B8" w:rsidRPr="00726D69">
              <w:rPr>
                <w:b/>
                <w:bCs/>
                <w:sz w:val="24"/>
                <w:szCs w:val="24"/>
                <w:lang w:val="ru-RU"/>
              </w:rPr>
              <w:t>программ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 w:rsidR="00C03C95" w:rsidRPr="00726D69">
              <w:rPr>
                <w:b/>
                <w:bCs/>
                <w:sz w:val="24"/>
                <w:szCs w:val="24"/>
                <w:lang w:val="ru-RU"/>
              </w:rPr>
              <w:t>Обеспечение функционирования и надзор в</w:t>
            </w:r>
            <w:r w:rsidR="006D7A43" w:rsidRPr="00726D69">
              <w:rPr>
                <w:b/>
                <w:bCs/>
                <w:sz w:val="24"/>
                <w:szCs w:val="24"/>
                <w:lang w:val="ru-RU"/>
              </w:rPr>
              <w:t xml:space="preserve"> сфере здравоохранения;</w:t>
            </w:r>
            <w:r w:rsidR="00C03C95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D7A43" w:rsidRPr="00726D69">
              <w:rPr>
                <w:b/>
                <w:bCs/>
                <w:sz w:val="24"/>
                <w:szCs w:val="24"/>
                <w:lang w:val="ru-RU"/>
              </w:rPr>
              <w:t>П</w:t>
            </w:r>
            <w:r w:rsidR="000021F4" w:rsidRPr="00726D69">
              <w:rPr>
                <w:b/>
                <w:bCs/>
                <w:sz w:val="24"/>
                <w:szCs w:val="24"/>
                <w:lang w:val="ru-RU"/>
              </w:rPr>
              <w:t>рофилактика</w:t>
            </w:r>
            <w:r w:rsidR="00C03C95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D7A43" w:rsidRPr="00726D69">
              <w:rPr>
                <w:b/>
                <w:bCs/>
                <w:sz w:val="24"/>
                <w:szCs w:val="24"/>
                <w:lang w:val="ru-RU"/>
              </w:rPr>
              <w:t>заболеваний; Р</w:t>
            </w:r>
            <w:r w:rsidR="00C03C95" w:rsidRPr="00726D69">
              <w:rPr>
                <w:b/>
                <w:bCs/>
                <w:sz w:val="24"/>
                <w:szCs w:val="24"/>
                <w:lang w:val="ru-RU"/>
              </w:rPr>
              <w:t xml:space="preserve">азвитие качественных и доступных </w:t>
            </w:r>
            <w:r w:rsidR="000021F4" w:rsidRPr="00726D69">
              <w:rPr>
                <w:b/>
                <w:bCs/>
                <w:sz w:val="24"/>
                <w:szCs w:val="24"/>
                <w:lang w:val="ru-RU"/>
              </w:rPr>
              <w:t xml:space="preserve">медицинских </w:t>
            </w:r>
            <w:r w:rsidR="00C03C95" w:rsidRPr="00726D69">
              <w:rPr>
                <w:b/>
                <w:bCs/>
                <w:sz w:val="24"/>
                <w:szCs w:val="24"/>
                <w:lang w:val="ru-RU"/>
              </w:rPr>
              <w:t>услуг</w:t>
            </w:r>
            <w:r w:rsidR="006D7A43" w:rsidRPr="00726D69">
              <w:rPr>
                <w:b/>
                <w:bCs/>
                <w:sz w:val="24"/>
                <w:szCs w:val="24"/>
                <w:lang w:val="ru-RU"/>
              </w:rPr>
              <w:t>; Р</w:t>
            </w:r>
            <w:r w:rsidR="00C03C95" w:rsidRPr="00726D69">
              <w:rPr>
                <w:b/>
                <w:bCs/>
                <w:sz w:val="24"/>
                <w:szCs w:val="24"/>
                <w:lang w:val="ru-RU"/>
              </w:rPr>
              <w:t xml:space="preserve">азвитие инфраструктуры медицинских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учреждений</w:t>
            </w:r>
            <w:r w:rsidR="006D7A43" w:rsidRPr="00726D69">
              <w:rPr>
                <w:b/>
                <w:bCs/>
                <w:sz w:val="24"/>
                <w:szCs w:val="24"/>
                <w:lang w:val="ru-RU"/>
              </w:rPr>
              <w:t>;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D7A43" w:rsidRPr="00726D69">
              <w:rPr>
                <w:b/>
                <w:bCs/>
                <w:sz w:val="24"/>
                <w:szCs w:val="24"/>
                <w:lang w:val="ru-RU"/>
              </w:rPr>
              <w:t>П</w:t>
            </w:r>
            <w:r w:rsidR="00C03C95" w:rsidRPr="00726D69">
              <w:rPr>
                <w:b/>
                <w:bCs/>
                <w:sz w:val="24"/>
                <w:szCs w:val="24"/>
                <w:lang w:val="ru-RU"/>
              </w:rPr>
              <w:t xml:space="preserve">оддержка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реализации</w:t>
            </w:r>
            <w:r w:rsidR="00C03C95" w:rsidRPr="00726D69">
              <w:rPr>
                <w:b/>
                <w:bCs/>
                <w:sz w:val="24"/>
                <w:szCs w:val="24"/>
                <w:lang w:val="ru-RU"/>
              </w:rPr>
              <w:t xml:space="preserve"> прав в рамках обязательного медицинского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страхования</w:t>
            </w:r>
            <w:r w:rsidR="006D7A43" w:rsidRPr="00726D69">
              <w:rPr>
                <w:b/>
                <w:bCs/>
                <w:sz w:val="24"/>
                <w:szCs w:val="24"/>
                <w:lang w:val="ru-RU"/>
              </w:rPr>
              <w:t>;</w:t>
            </w:r>
            <w:r w:rsidR="00C03C95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D7A43" w:rsidRPr="00726D69">
              <w:rPr>
                <w:b/>
                <w:bCs/>
                <w:sz w:val="24"/>
                <w:szCs w:val="24"/>
                <w:lang w:val="ru-RU"/>
              </w:rPr>
              <w:t>П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рофилактика</w:t>
            </w:r>
            <w:r w:rsidR="00C03C95" w:rsidRPr="00726D69">
              <w:rPr>
                <w:b/>
                <w:bCs/>
                <w:sz w:val="24"/>
                <w:szCs w:val="24"/>
                <w:lang w:val="ru-RU"/>
              </w:rPr>
              <w:t xml:space="preserve"> и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борьба</w:t>
            </w:r>
            <w:r w:rsidR="00C03C95" w:rsidRPr="00726D69">
              <w:rPr>
                <w:b/>
                <w:bCs/>
                <w:sz w:val="24"/>
                <w:szCs w:val="24"/>
                <w:lang w:val="ru-RU"/>
              </w:rPr>
              <w:t xml:space="preserve"> с основными хроническими неинфекционными заболеваниями </w:t>
            </w:r>
          </w:p>
        </w:tc>
      </w:tr>
      <w:tr w:rsidR="00F86E68" w:rsidRPr="007C1236" w14:paraId="610BE4CD" w14:textId="77777777" w:rsidTr="00F86E68">
        <w:tblPrEx>
          <w:tblBorders>
            <w:top w:val="none" w:sz="0" w:space="0" w:color="auto"/>
          </w:tblBorders>
        </w:tblPrEx>
        <w:tc>
          <w:tcPr>
            <w:tcW w:w="176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4E68678A" w14:textId="1C8D4056" w:rsidR="00F86E68" w:rsidRPr="00726D69" w:rsidRDefault="00F86E68" w:rsidP="00F86E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Количество ПЭ </w:t>
            </w:r>
          </w:p>
        </w:tc>
        <w:tc>
          <w:tcPr>
            <w:tcW w:w="903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6FD532D4" w14:textId="60F30696" w:rsidR="00F86E68" w:rsidRPr="00726D69" w:rsidRDefault="00F86E68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18 </w:t>
            </w:r>
            <w:r w:rsidR="00C03C95" w:rsidRPr="00726D69">
              <w:rPr>
                <w:b/>
                <w:bCs/>
                <w:sz w:val="24"/>
                <w:szCs w:val="24"/>
                <w:lang w:val="ru-RU"/>
              </w:rPr>
              <w:t xml:space="preserve">на уровне программ и дополнительно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124 </w:t>
            </w:r>
            <w:r w:rsidR="00C03C95" w:rsidRPr="00726D69">
              <w:rPr>
                <w:b/>
                <w:bCs/>
                <w:sz w:val="24"/>
                <w:szCs w:val="24"/>
                <w:lang w:val="ru-RU"/>
              </w:rPr>
              <w:t xml:space="preserve">применительно к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45 </w:t>
            </w:r>
            <w:r w:rsidR="00C03C95" w:rsidRPr="00726D69">
              <w:rPr>
                <w:b/>
                <w:bCs/>
                <w:sz w:val="24"/>
                <w:szCs w:val="24"/>
                <w:lang w:val="ru-RU"/>
              </w:rPr>
              <w:t xml:space="preserve">мероприятиям в рамках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6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программ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F86E68" w:rsidRPr="007C1236" w14:paraId="0EC69290" w14:textId="77777777" w:rsidTr="00F86E68">
        <w:tblPrEx>
          <w:tblBorders>
            <w:top w:val="none" w:sz="0" w:space="0" w:color="auto"/>
          </w:tblBorders>
        </w:tblPrEx>
        <w:tc>
          <w:tcPr>
            <w:tcW w:w="176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2421A1D5" w14:textId="71E9E567" w:rsidR="00F86E68" w:rsidRPr="00726D69" w:rsidRDefault="00F86E68" w:rsidP="00F86E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ПЭ наивысшего уровня </w:t>
            </w:r>
          </w:p>
        </w:tc>
        <w:tc>
          <w:tcPr>
            <w:tcW w:w="903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0A5C390B" w14:textId="4138FAE4" w:rsidR="00F86E68" w:rsidRPr="00726D69" w:rsidRDefault="00C03C95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Оценка общего уровня удовлетворенности качеством </w:t>
            </w:r>
            <w:r w:rsidR="006D7A43" w:rsidRPr="00726D69">
              <w:rPr>
                <w:b/>
                <w:bCs/>
                <w:sz w:val="24"/>
                <w:szCs w:val="24"/>
                <w:lang w:val="ru-RU"/>
              </w:rPr>
              <w:t>оказания медицинских услуг докторами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во время пребывания в стационаре </w:t>
            </w:r>
          </w:p>
          <w:p w14:paraId="68D65AB1" w14:textId="51AD33B1" w:rsidR="00C03C95" w:rsidRPr="00726D69" w:rsidRDefault="00C03C95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Средняя оценка </w:t>
            </w:r>
            <w:r w:rsidR="00B61D06" w:rsidRPr="00726D69">
              <w:rPr>
                <w:b/>
                <w:bCs/>
                <w:sz w:val="24"/>
                <w:szCs w:val="24"/>
                <w:lang w:val="ru-RU"/>
              </w:rPr>
              <w:t>общ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его уровня удовлетворенности </w:t>
            </w:r>
            <w:r w:rsidR="006D7A43" w:rsidRPr="00726D69">
              <w:rPr>
                <w:b/>
                <w:bCs/>
                <w:sz w:val="24"/>
                <w:szCs w:val="24"/>
                <w:lang w:val="ru-RU"/>
              </w:rPr>
              <w:t xml:space="preserve">пациентов </w:t>
            </w:r>
            <w:r w:rsidR="00F15887" w:rsidRPr="00726D69">
              <w:rPr>
                <w:b/>
                <w:bCs/>
                <w:sz w:val="24"/>
                <w:szCs w:val="24"/>
                <w:lang w:val="ru-RU"/>
              </w:rPr>
              <w:t>качеством учреждений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первичной медицинской помощи </w:t>
            </w:r>
          </w:p>
          <w:p w14:paraId="63CF7009" w14:textId="6DA6518F" w:rsidR="00C03C95" w:rsidRPr="00726D69" w:rsidRDefault="00F86E68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% </w:t>
            </w:r>
            <w:r w:rsidR="00C03C95" w:rsidRPr="00726D69">
              <w:rPr>
                <w:b/>
                <w:bCs/>
                <w:sz w:val="24"/>
                <w:szCs w:val="24"/>
                <w:lang w:val="ru-RU"/>
              </w:rPr>
              <w:t xml:space="preserve">женщин, охваченных программой профилактических первичных гинекологических осмотров </w:t>
            </w:r>
          </w:p>
          <w:p w14:paraId="3664DF9D" w14:textId="7A793EA8" w:rsidR="00C03C95" w:rsidRPr="00726D69" w:rsidRDefault="00F86E68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% </w:t>
            </w:r>
            <w:r w:rsidR="00C03C95" w:rsidRPr="00726D69">
              <w:rPr>
                <w:b/>
                <w:bCs/>
                <w:sz w:val="24"/>
                <w:szCs w:val="24"/>
                <w:lang w:val="ru-RU"/>
              </w:rPr>
              <w:t xml:space="preserve">полностью вакцинированных детей </w:t>
            </w:r>
          </w:p>
          <w:p w14:paraId="6CE3E0DA" w14:textId="77777777" w:rsidR="00C03C95" w:rsidRPr="00726D69" w:rsidRDefault="00F86E68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% </w:t>
            </w:r>
            <w:r w:rsidR="00C03C95" w:rsidRPr="00726D69">
              <w:rPr>
                <w:b/>
                <w:bCs/>
                <w:sz w:val="24"/>
                <w:szCs w:val="24"/>
                <w:lang w:val="ru-RU"/>
              </w:rPr>
              <w:t xml:space="preserve">взрослого населения старше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35 </w:t>
            </w:r>
            <w:r w:rsidR="00C03C95" w:rsidRPr="00726D69">
              <w:rPr>
                <w:b/>
                <w:bCs/>
                <w:sz w:val="24"/>
                <w:szCs w:val="24"/>
                <w:lang w:val="ru-RU"/>
              </w:rPr>
              <w:t xml:space="preserve">лет, прошедших как минимум один профилактический медицинский осмотр в год </w:t>
            </w:r>
          </w:p>
          <w:p w14:paraId="513A30D6" w14:textId="0E6F5276" w:rsidR="00F86E68" w:rsidRPr="00726D69" w:rsidRDefault="00C03C95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Число пациентов с </w:t>
            </w:r>
            <w:r w:rsidRPr="00726D69">
              <w:rPr>
                <w:b/>
                <w:bCs/>
                <w:sz w:val="24"/>
                <w:szCs w:val="24"/>
              </w:rPr>
              <w:t>HLA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-генотипом</w:t>
            </w:r>
            <w:r w:rsidR="00DA098A" w:rsidRPr="00726D69">
              <w:rPr>
                <w:b/>
                <w:bCs/>
                <w:sz w:val="24"/>
                <w:szCs w:val="24"/>
                <w:lang w:val="ru-RU"/>
              </w:rPr>
              <w:t xml:space="preserve"> в рамках программы трансплантации почек, печени или сердца в соответствии с низким разрешением </w:t>
            </w:r>
            <w:r w:rsidR="00F15887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DA098A" w:rsidRPr="00726D69">
              <w:rPr>
                <w:b/>
                <w:bCs/>
                <w:sz w:val="24"/>
                <w:szCs w:val="24"/>
                <w:lang w:val="ru-RU"/>
              </w:rPr>
              <w:t>Доклад института переливания крови Воеводины</w:t>
            </w:r>
            <w:r w:rsidR="00F15887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  <w:r w:rsidR="00DA098A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2A04AE76" w14:textId="7F0EDF2D" w:rsidR="00DA098A" w:rsidRPr="00726D69" w:rsidRDefault="00DA098A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Число доноров с </w:t>
            </w:r>
            <w:r w:rsidRPr="00726D69">
              <w:rPr>
                <w:b/>
                <w:bCs/>
                <w:sz w:val="24"/>
                <w:szCs w:val="24"/>
              </w:rPr>
              <w:t>HLA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-генотипом для пациентов в рамках программы трансплантации почек, печени или сердца в соответствии с низким разрешением </w:t>
            </w:r>
            <w:r w:rsidR="00F15887" w:rsidRPr="00726D69">
              <w:rPr>
                <w:b/>
                <w:bCs/>
                <w:sz w:val="24"/>
                <w:szCs w:val="24"/>
                <w:lang w:val="ru-RU"/>
              </w:rPr>
              <w:t>(Доклад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института переливания крови Воеводины</w:t>
            </w:r>
            <w:r w:rsidR="00F15887" w:rsidRPr="00726D69">
              <w:rPr>
                <w:b/>
                <w:bCs/>
                <w:sz w:val="24"/>
                <w:szCs w:val="24"/>
                <w:lang w:val="ru-RU"/>
              </w:rPr>
              <w:t>)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6BD4E6DB" w14:textId="001C4F8D" w:rsidR="00DA098A" w:rsidRPr="00726D69" w:rsidRDefault="00F15887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Численность населения</w:t>
            </w:r>
            <w:r w:rsidR="00DA098A" w:rsidRPr="00726D69">
              <w:rPr>
                <w:b/>
                <w:bCs/>
                <w:sz w:val="24"/>
                <w:szCs w:val="24"/>
                <w:lang w:val="ru-RU"/>
              </w:rPr>
              <w:t>, прошедш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его</w:t>
            </w:r>
            <w:r w:rsidR="00DA098A" w:rsidRPr="00726D69">
              <w:rPr>
                <w:b/>
                <w:bCs/>
                <w:sz w:val="24"/>
                <w:szCs w:val="24"/>
                <w:lang w:val="ru-RU"/>
              </w:rPr>
              <w:t xml:space="preserve"> обучение по борьбе чрезвычайными ситуациями </w:t>
            </w:r>
          </w:p>
          <w:p w14:paraId="3E09FD30" w14:textId="2FC5FE77" w:rsidR="00DA098A" w:rsidRPr="00726D69" w:rsidRDefault="00F15887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Число </w:t>
            </w:r>
            <w:r w:rsidR="00DA098A" w:rsidRPr="00726D69">
              <w:rPr>
                <w:b/>
                <w:bCs/>
                <w:sz w:val="24"/>
                <w:szCs w:val="24"/>
                <w:lang w:val="ru-RU"/>
              </w:rPr>
              <w:t xml:space="preserve">новых волонтеров в рамках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кампании</w:t>
            </w:r>
            <w:r w:rsidR="00DA098A" w:rsidRPr="00726D69">
              <w:rPr>
                <w:b/>
                <w:bCs/>
                <w:sz w:val="24"/>
                <w:szCs w:val="24"/>
                <w:lang w:val="ru-RU"/>
              </w:rPr>
              <w:t xml:space="preserve"> по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привлечению</w:t>
            </w:r>
            <w:r w:rsidR="00DA098A" w:rsidRPr="00726D69">
              <w:rPr>
                <w:b/>
                <w:bCs/>
                <w:sz w:val="24"/>
                <w:szCs w:val="24"/>
                <w:lang w:val="ru-RU"/>
              </w:rPr>
              <w:t xml:space="preserve"> добровольных доноров крови </w:t>
            </w:r>
          </w:p>
          <w:p w14:paraId="0BDD746F" w14:textId="77777777" w:rsidR="00DA098A" w:rsidRPr="00726D69" w:rsidRDefault="00DA098A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обучающих курсов, проводимых на случай чрезвычайных ситуаций </w:t>
            </w:r>
          </w:p>
          <w:p w14:paraId="65F395A9" w14:textId="0117B950" w:rsidR="00F86E68" w:rsidRPr="00726D69" w:rsidRDefault="00DA098A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</w:t>
            </w:r>
            <w:r w:rsidR="000021F4" w:rsidRPr="00726D69">
              <w:rPr>
                <w:b/>
                <w:bCs/>
                <w:sz w:val="24"/>
                <w:szCs w:val="24"/>
                <w:lang w:val="ru-RU"/>
              </w:rPr>
              <w:t>семинаров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021F4" w:rsidRPr="00726D69">
              <w:rPr>
                <w:b/>
                <w:bCs/>
                <w:sz w:val="24"/>
                <w:szCs w:val="24"/>
                <w:lang w:val="ru-RU"/>
              </w:rPr>
              <w:t xml:space="preserve">на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10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000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детей </w:t>
            </w:r>
          </w:p>
          <w:p w14:paraId="4CC157D3" w14:textId="3649ECA7" w:rsidR="00F86E68" w:rsidRPr="00726D69" w:rsidRDefault="00DA098A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Нал</w:t>
            </w:r>
            <w:r w:rsidR="000021F4" w:rsidRPr="00726D69">
              <w:rPr>
                <w:b/>
                <w:bCs/>
                <w:sz w:val="24"/>
                <w:szCs w:val="24"/>
                <w:lang w:val="ru-RU"/>
              </w:rPr>
              <w:t xml:space="preserve">ичие и выявление специфических </w:t>
            </w:r>
            <w:r w:rsidR="00F86E68" w:rsidRPr="00726D69">
              <w:rPr>
                <w:b/>
                <w:bCs/>
                <w:sz w:val="24"/>
                <w:szCs w:val="24"/>
              </w:rPr>
              <w:t>HLA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-антител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 помощью метода </w:t>
            </w:r>
            <w:r w:rsidR="00F86E68" w:rsidRPr="00726D69">
              <w:rPr>
                <w:b/>
                <w:bCs/>
                <w:sz w:val="24"/>
                <w:szCs w:val="24"/>
              </w:rPr>
              <w:t>Luminex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5D9030AC" w14:textId="77777777" w:rsidR="001D39E5" w:rsidRPr="00726D69" w:rsidRDefault="009A75C4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Тестирование </w:t>
            </w:r>
            <w:r w:rsidR="001D39E5" w:rsidRPr="00726D69">
              <w:rPr>
                <w:b/>
                <w:bCs/>
                <w:sz w:val="24"/>
                <w:szCs w:val="24"/>
                <w:lang w:val="ru-RU"/>
              </w:rPr>
              <w:t xml:space="preserve">образцов с помощью молекулярного типирования с высоким и низким разрешением  </w:t>
            </w:r>
          </w:p>
          <w:p w14:paraId="47295043" w14:textId="491E0F77" w:rsidR="001D39E5" w:rsidRPr="00726D69" w:rsidRDefault="001D39E5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Средний </w:t>
            </w:r>
            <w:r w:rsidR="000021F4" w:rsidRPr="00726D69">
              <w:rPr>
                <w:b/>
                <w:bCs/>
                <w:sz w:val="24"/>
                <w:szCs w:val="24"/>
                <w:lang w:val="ru-RU"/>
              </w:rPr>
              <w:t xml:space="preserve">срок службы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государственного оборудования для радиологической диагностики и аэротерапии </w:t>
            </w:r>
          </w:p>
          <w:p w14:paraId="19F93ED6" w14:textId="50A2F648" w:rsidR="00FD78E2" w:rsidRPr="00726D69" w:rsidRDefault="00FD78E2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Число пользователей, не имеющих возможность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оказания</w:t>
            </w:r>
            <w:r w:rsidR="006D7A43" w:rsidRPr="00726D69">
              <w:rPr>
                <w:b/>
                <w:bCs/>
                <w:sz w:val="24"/>
                <w:szCs w:val="24"/>
                <w:lang w:val="ru-RU"/>
              </w:rPr>
              <w:t xml:space="preserve"> услуг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здравоохранения по другим основаниям </w:t>
            </w:r>
          </w:p>
          <w:p w14:paraId="730BB0D5" w14:textId="11F4B079" w:rsidR="00FD78E2" w:rsidRPr="00726D69" w:rsidRDefault="00FD78E2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Число лиц, оказывающих медицинские услуги в случае редких заболеваний </w:t>
            </w:r>
          </w:p>
          <w:p w14:paraId="7DAEE693" w14:textId="0E501D10" w:rsidR="00F86E68" w:rsidRPr="00726D69" w:rsidRDefault="00FD78E2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% смертности от сердечно-сосудистых заболеваний </w:t>
            </w:r>
          </w:p>
          <w:p w14:paraId="39D07FE0" w14:textId="79407EDD" w:rsidR="00F86E68" w:rsidRPr="00726D69" w:rsidRDefault="00F86E68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% </w:t>
            </w:r>
            <w:r w:rsidR="00FD78E2" w:rsidRPr="00726D69">
              <w:rPr>
                <w:b/>
                <w:bCs/>
                <w:sz w:val="24"/>
                <w:szCs w:val="24"/>
                <w:lang w:val="ru-RU"/>
              </w:rPr>
              <w:t>смертности</w:t>
            </w:r>
            <w:r w:rsidR="000021F4" w:rsidRPr="00726D69">
              <w:rPr>
                <w:b/>
                <w:bCs/>
                <w:sz w:val="24"/>
                <w:szCs w:val="24"/>
                <w:lang w:val="ru-RU"/>
              </w:rPr>
              <w:t>, вызванной</w:t>
            </w:r>
            <w:r w:rsidR="00FD78E2" w:rsidRPr="00726D69">
              <w:rPr>
                <w:b/>
                <w:bCs/>
                <w:sz w:val="24"/>
                <w:szCs w:val="24"/>
                <w:lang w:val="ru-RU"/>
              </w:rPr>
              <w:t xml:space="preserve"> злок</w:t>
            </w:r>
            <w:r w:rsidR="000021F4" w:rsidRPr="00726D69">
              <w:rPr>
                <w:b/>
                <w:bCs/>
                <w:sz w:val="24"/>
                <w:szCs w:val="24"/>
                <w:lang w:val="ru-RU"/>
              </w:rPr>
              <w:t>ачественными опухолями</w:t>
            </w:r>
          </w:p>
        </w:tc>
      </w:tr>
      <w:tr w:rsidR="00F86E68" w:rsidRPr="007C1236" w14:paraId="008C481F" w14:textId="77777777" w:rsidTr="00F86E68">
        <w:tc>
          <w:tcPr>
            <w:tcW w:w="176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64EC0B9E" w14:textId="3512892B" w:rsidR="00F86E68" w:rsidRPr="00726D69" w:rsidRDefault="00F86E68" w:rsidP="00F86E6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Примеры прочих ПЭ </w:t>
            </w:r>
          </w:p>
        </w:tc>
        <w:tc>
          <w:tcPr>
            <w:tcW w:w="903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6D98D144" w14:textId="65C58680" w:rsidR="00FD78E2" w:rsidRPr="00726D69" w:rsidRDefault="00F86E68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% </w:t>
            </w:r>
            <w:r w:rsidR="00FD78E2" w:rsidRPr="00726D69">
              <w:rPr>
                <w:b/>
                <w:bCs/>
                <w:sz w:val="24"/>
                <w:szCs w:val="24"/>
                <w:lang w:val="ru-RU"/>
              </w:rPr>
              <w:t xml:space="preserve">кандидатов, прошедших квалификационный экзамен для работников здравоохранения и персонала с высоким уровнем образования </w:t>
            </w:r>
          </w:p>
          <w:p w14:paraId="49C82682" w14:textId="0D4AD331" w:rsidR="00F86E68" w:rsidRPr="00726D69" w:rsidRDefault="00F15887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Численность</w:t>
            </w:r>
            <w:r w:rsidR="00FD78E2" w:rsidRPr="00726D69">
              <w:rPr>
                <w:b/>
                <w:bCs/>
                <w:sz w:val="24"/>
                <w:szCs w:val="24"/>
                <w:lang w:val="ru-RU"/>
              </w:rPr>
              <w:t xml:space="preserve"> врачей на 100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000 </w:t>
            </w:r>
            <w:r w:rsidR="00FD78E2" w:rsidRPr="00726D69">
              <w:rPr>
                <w:b/>
                <w:bCs/>
                <w:sz w:val="24"/>
                <w:szCs w:val="24"/>
                <w:lang w:val="ru-RU"/>
              </w:rPr>
              <w:t xml:space="preserve">жителей </w:t>
            </w:r>
          </w:p>
          <w:p w14:paraId="1D78EA74" w14:textId="77777777" w:rsidR="00FD78E2" w:rsidRPr="00726D69" w:rsidRDefault="00F86E68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% </w:t>
            </w:r>
            <w:r w:rsidR="00FD78E2" w:rsidRPr="00726D69">
              <w:rPr>
                <w:b/>
                <w:bCs/>
                <w:sz w:val="24"/>
                <w:szCs w:val="24"/>
                <w:lang w:val="ru-RU"/>
              </w:rPr>
              <w:t xml:space="preserve">контроля с установленными нарушениями </w:t>
            </w:r>
          </w:p>
          <w:p w14:paraId="47A91D57" w14:textId="1373E035" w:rsidR="00FD78E2" w:rsidRPr="00726D69" w:rsidRDefault="00F86E68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% </w:t>
            </w:r>
            <w:r w:rsidR="00FD78E2" w:rsidRPr="00726D69">
              <w:rPr>
                <w:b/>
                <w:bCs/>
                <w:sz w:val="24"/>
                <w:szCs w:val="24"/>
                <w:lang w:val="ru-RU"/>
              </w:rPr>
              <w:t xml:space="preserve">отклонений от стандартов качества медикаментов и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медицинской</w:t>
            </w:r>
            <w:r w:rsidR="00FD78E2" w:rsidRPr="00726D69">
              <w:rPr>
                <w:b/>
                <w:bCs/>
                <w:sz w:val="24"/>
                <w:szCs w:val="24"/>
                <w:lang w:val="ru-RU"/>
              </w:rPr>
              <w:t xml:space="preserve"> техники при проведении систематического контроля </w:t>
            </w:r>
          </w:p>
          <w:p w14:paraId="6C3E5C85" w14:textId="77777777" w:rsidR="00FD78E2" w:rsidRPr="00726D69" w:rsidRDefault="00F86E68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% </w:t>
            </w:r>
            <w:r w:rsidR="00FD78E2" w:rsidRPr="00726D69">
              <w:rPr>
                <w:b/>
                <w:bCs/>
                <w:sz w:val="24"/>
                <w:szCs w:val="24"/>
                <w:lang w:val="ru-RU"/>
              </w:rPr>
              <w:t xml:space="preserve">удовлетворенных пациентов качеством здравоохранения </w:t>
            </w:r>
          </w:p>
          <w:p w14:paraId="48CAD5D4" w14:textId="707F0E32" w:rsidR="00F86E68" w:rsidRPr="00726D69" w:rsidRDefault="00F86E68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% </w:t>
            </w:r>
            <w:r w:rsidR="00FD78E2" w:rsidRPr="00726D69">
              <w:rPr>
                <w:b/>
                <w:bCs/>
                <w:sz w:val="24"/>
                <w:szCs w:val="24"/>
                <w:lang w:val="ru-RU"/>
              </w:rPr>
              <w:t xml:space="preserve">полностью вакцинированных детей </w:t>
            </w:r>
          </w:p>
          <w:p w14:paraId="29B08F4C" w14:textId="0D332585" w:rsidR="00FD78E2" w:rsidRPr="00726D69" w:rsidRDefault="00FD78E2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Наличие базы данных о деторождении, прерывании беременности и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смертности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 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да/нет)</w:t>
            </w:r>
          </w:p>
          <w:p w14:paraId="1DDA9410" w14:textId="30A7AE96" w:rsidR="00FD78E2" w:rsidRPr="00726D69" w:rsidRDefault="00F86E68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% </w:t>
            </w:r>
            <w:r w:rsidR="00FD78E2" w:rsidRPr="00726D69">
              <w:rPr>
                <w:b/>
                <w:bCs/>
                <w:sz w:val="24"/>
                <w:szCs w:val="24"/>
                <w:lang w:val="ru-RU"/>
              </w:rPr>
              <w:t xml:space="preserve">выявленных физических и химических нарушений качества воды в системе государственного водоснабжения </w:t>
            </w:r>
          </w:p>
          <w:p w14:paraId="35E30346" w14:textId="3C4888D9" w:rsidR="00FD78E2" w:rsidRPr="00726D69" w:rsidRDefault="00FD78E2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Число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проанализированных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образцов сальмонеллы, </w:t>
            </w:r>
            <w:proofErr w:type="spellStart"/>
            <w:r w:rsidRPr="00726D69">
              <w:rPr>
                <w:b/>
                <w:bCs/>
                <w:sz w:val="24"/>
                <w:szCs w:val="24"/>
                <w:lang w:val="ru-RU"/>
              </w:rPr>
              <w:t>шигеллы</w:t>
            </w:r>
            <w:proofErr w:type="spellEnd"/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холерного вибриона и </w:t>
            </w:r>
            <w:proofErr w:type="spellStart"/>
            <w:r w:rsidRPr="00726D69">
              <w:rPr>
                <w:b/>
                <w:bCs/>
                <w:sz w:val="24"/>
                <w:szCs w:val="24"/>
                <w:lang w:val="ru-RU"/>
              </w:rPr>
              <w:t>иерсинии</w:t>
            </w:r>
            <w:proofErr w:type="spellEnd"/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677E18EF" w14:textId="6B419C14" w:rsidR="00FD78E2" w:rsidRPr="00726D69" w:rsidRDefault="00F15887" w:rsidP="00FD78E2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Число </w:t>
            </w:r>
            <w:r w:rsidR="00FD78E2" w:rsidRPr="00726D69">
              <w:rPr>
                <w:b/>
                <w:bCs/>
                <w:sz w:val="24"/>
                <w:szCs w:val="24"/>
                <w:lang w:val="ru-RU"/>
              </w:rPr>
              <w:t xml:space="preserve">участников образовательных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программ</w:t>
            </w:r>
            <w:r w:rsidR="00FD78E2" w:rsidRPr="00726D69">
              <w:rPr>
                <w:b/>
                <w:bCs/>
                <w:sz w:val="24"/>
                <w:szCs w:val="24"/>
                <w:lang w:val="ru-RU"/>
              </w:rPr>
              <w:t xml:space="preserve"> по пропаганде здорового образа жизни </w:t>
            </w:r>
          </w:p>
          <w:p w14:paraId="1559428B" w14:textId="15AB682D" w:rsidR="00FD78E2" w:rsidRPr="00726D69" w:rsidRDefault="00FD78E2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Число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ежедневно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обновляемых отчетов о состоянии эпизоотии в части бешенства в Сербской Республике </w:t>
            </w:r>
          </w:p>
          <w:p w14:paraId="120DCE92" w14:textId="7EAFD92D" w:rsidR="00FD78E2" w:rsidRPr="00726D69" w:rsidRDefault="00FD78E2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Число проб</w:t>
            </w:r>
            <w:r w:rsidR="000021F4" w:rsidRPr="00726D69">
              <w:rPr>
                <w:b/>
                <w:bCs/>
                <w:sz w:val="24"/>
                <w:szCs w:val="24"/>
                <w:lang w:val="ru-RU"/>
              </w:rPr>
              <w:t xml:space="preserve"> на вирус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бешенства </w:t>
            </w:r>
          </w:p>
          <w:p w14:paraId="453AA597" w14:textId="7E10FCB0" w:rsidR="00FD78E2" w:rsidRPr="00726D69" w:rsidRDefault="00F86E68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% </w:t>
            </w:r>
            <w:r w:rsidR="00FD78E2" w:rsidRPr="00726D69">
              <w:rPr>
                <w:b/>
                <w:bCs/>
                <w:sz w:val="24"/>
                <w:szCs w:val="24"/>
                <w:lang w:val="ru-RU"/>
              </w:rPr>
              <w:t xml:space="preserve">женщин, охваченных профилактическими осмотрами </w:t>
            </w:r>
          </w:p>
          <w:p w14:paraId="66F0D968" w14:textId="11B502C2" w:rsidR="00F86E68" w:rsidRPr="00726D69" w:rsidRDefault="00F86E68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% </w:t>
            </w:r>
            <w:r w:rsidR="00FD78E2" w:rsidRPr="00726D69">
              <w:rPr>
                <w:b/>
                <w:bCs/>
                <w:sz w:val="24"/>
                <w:szCs w:val="24"/>
                <w:lang w:val="ru-RU"/>
              </w:rPr>
              <w:t xml:space="preserve">удовлетворенности клиентов </w:t>
            </w:r>
          </w:p>
          <w:p w14:paraId="14A68C87" w14:textId="4C7F3E70" w:rsidR="00F129F0" w:rsidRPr="00726D69" w:rsidRDefault="00237811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</w:t>
            </w:r>
            <w:r w:rsidR="00F129F0" w:rsidRPr="00726D69">
              <w:rPr>
                <w:b/>
                <w:bCs/>
                <w:sz w:val="24"/>
                <w:szCs w:val="24"/>
                <w:lang w:val="ru-RU"/>
              </w:rPr>
              <w:t>телефонных</w:t>
            </w:r>
            <w:r w:rsidR="00FD78E2" w:rsidRPr="00726D69">
              <w:rPr>
                <w:b/>
                <w:bCs/>
                <w:sz w:val="24"/>
                <w:szCs w:val="24"/>
                <w:lang w:val="ru-RU"/>
              </w:rPr>
              <w:t xml:space="preserve"> з</w:t>
            </w:r>
            <w:r w:rsidR="000021F4" w:rsidRPr="00726D69">
              <w:rPr>
                <w:b/>
                <w:bCs/>
                <w:sz w:val="24"/>
                <w:szCs w:val="24"/>
                <w:lang w:val="ru-RU"/>
              </w:rPr>
              <w:t>во</w:t>
            </w:r>
            <w:r w:rsidR="00FD78E2" w:rsidRPr="00726D69">
              <w:rPr>
                <w:b/>
                <w:bCs/>
                <w:sz w:val="24"/>
                <w:szCs w:val="24"/>
                <w:lang w:val="ru-RU"/>
              </w:rPr>
              <w:t xml:space="preserve">нков </w:t>
            </w:r>
            <w:r w:rsidR="00F129F0" w:rsidRPr="00726D69">
              <w:rPr>
                <w:b/>
                <w:bCs/>
                <w:sz w:val="24"/>
                <w:szCs w:val="24"/>
                <w:lang w:val="ru-RU"/>
              </w:rPr>
              <w:t>семьям</w:t>
            </w:r>
            <w:r w:rsidR="00FD78E2" w:rsidRPr="00726D69">
              <w:rPr>
                <w:b/>
                <w:bCs/>
                <w:sz w:val="24"/>
                <w:szCs w:val="24"/>
                <w:lang w:val="ru-RU"/>
              </w:rPr>
              <w:t xml:space="preserve"> после </w:t>
            </w:r>
            <w:r w:rsidR="00F129F0" w:rsidRPr="00726D69">
              <w:rPr>
                <w:b/>
                <w:bCs/>
                <w:sz w:val="24"/>
                <w:szCs w:val="24"/>
                <w:lang w:val="ru-RU"/>
              </w:rPr>
              <w:t xml:space="preserve">выписки из стационара </w:t>
            </w:r>
          </w:p>
          <w:p w14:paraId="3AA67261" w14:textId="02074C3A" w:rsidR="00F86E68" w:rsidRPr="00726D69" w:rsidRDefault="00F15887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F129F0" w:rsidRPr="00726D69">
              <w:rPr>
                <w:b/>
                <w:bCs/>
                <w:sz w:val="24"/>
                <w:szCs w:val="24"/>
                <w:lang w:val="ru-RU"/>
              </w:rPr>
              <w:t xml:space="preserve">образованных педиатров </w:t>
            </w:r>
          </w:p>
          <w:p w14:paraId="42A262C0" w14:textId="0C6B0E6D" w:rsidR="00F129F0" w:rsidRPr="00726D69" w:rsidRDefault="00F15887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F129F0" w:rsidRPr="00726D69">
              <w:rPr>
                <w:b/>
                <w:bCs/>
                <w:sz w:val="24"/>
                <w:szCs w:val="24"/>
                <w:lang w:val="ru-RU"/>
              </w:rPr>
              <w:t xml:space="preserve">образованных пациентов и членов их семей </w:t>
            </w:r>
          </w:p>
          <w:p w14:paraId="58268F67" w14:textId="74C84627" w:rsidR="00F129F0" w:rsidRPr="00726D69" w:rsidRDefault="00F15887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F129F0" w:rsidRPr="00726D69">
              <w:rPr>
                <w:b/>
                <w:bCs/>
                <w:sz w:val="24"/>
                <w:szCs w:val="24"/>
                <w:lang w:val="ru-RU"/>
              </w:rPr>
              <w:t xml:space="preserve">образованных работников здравоохранения </w:t>
            </w:r>
          </w:p>
          <w:p w14:paraId="6842C393" w14:textId="48966AC8" w:rsidR="00F129F0" w:rsidRPr="00726D69" w:rsidRDefault="00F129F0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Число жителей, имеющих электронную медицинскую карту </w:t>
            </w:r>
          </w:p>
          <w:p w14:paraId="79322E05" w14:textId="0603A11F" w:rsidR="00F86E68" w:rsidRPr="00726D69" w:rsidRDefault="00F15887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</w:t>
            </w:r>
            <w:r w:rsidR="00F129F0" w:rsidRPr="00726D69">
              <w:rPr>
                <w:b/>
                <w:bCs/>
                <w:sz w:val="24"/>
                <w:szCs w:val="24"/>
                <w:lang w:val="ru-RU"/>
              </w:rPr>
              <w:t>про</w:t>
            </w:r>
            <w:r w:rsidR="005B1109" w:rsidRPr="00726D69">
              <w:rPr>
                <w:b/>
                <w:bCs/>
                <w:sz w:val="24"/>
                <w:szCs w:val="24"/>
                <w:lang w:val="ru-RU"/>
              </w:rPr>
              <w:t>в</w:t>
            </w:r>
            <w:r w:rsidR="00F129F0" w:rsidRPr="00726D69">
              <w:rPr>
                <w:b/>
                <w:bCs/>
                <w:sz w:val="24"/>
                <w:szCs w:val="24"/>
                <w:lang w:val="ru-RU"/>
              </w:rPr>
              <w:t xml:space="preserve">еденных компьютерных томографий </w:t>
            </w:r>
          </w:p>
          <w:p w14:paraId="151C7A4B" w14:textId="7C440FB0" w:rsidR="00F86E68" w:rsidRPr="00726D69" w:rsidRDefault="00F86E68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% </w:t>
            </w:r>
            <w:r w:rsidR="00F129F0" w:rsidRPr="00726D69">
              <w:rPr>
                <w:b/>
                <w:bCs/>
                <w:sz w:val="24"/>
                <w:szCs w:val="24"/>
                <w:lang w:val="ru-RU"/>
              </w:rPr>
              <w:t>повышения квалификации врачей</w:t>
            </w:r>
          </w:p>
        </w:tc>
      </w:tr>
    </w:tbl>
    <w:p w14:paraId="20B77B92" w14:textId="77777777" w:rsidR="007465F4" w:rsidRPr="00726D69" w:rsidRDefault="007465F4" w:rsidP="007465F4">
      <w:pPr>
        <w:rPr>
          <w:sz w:val="24"/>
          <w:szCs w:val="24"/>
          <w:lang w:val="ru-RU"/>
        </w:rPr>
      </w:pPr>
    </w:p>
    <w:p w14:paraId="3A0C4D42" w14:textId="763935DA" w:rsidR="007465F4" w:rsidRPr="00726D69" w:rsidRDefault="00F129F0" w:rsidP="007465F4">
      <w:pPr>
        <w:pStyle w:val="Heading2"/>
        <w:rPr>
          <w:b/>
          <w:sz w:val="24"/>
          <w:szCs w:val="24"/>
        </w:rPr>
      </w:pPr>
      <w:bookmarkStart w:id="138" w:name="_Toc517698336"/>
      <w:r w:rsidRPr="00726D69">
        <w:rPr>
          <w:b/>
          <w:sz w:val="24"/>
          <w:szCs w:val="24"/>
          <w:lang w:val="ru-RU"/>
        </w:rPr>
        <w:t>Хорватия</w:t>
      </w:r>
      <w:r w:rsidR="007465F4" w:rsidRPr="00726D69">
        <w:rPr>
          <w:b/>
          <w:sz w:val="24"/>
          <w:szCs w:val="24"/>
        </w:rPr>
        <w:t xml:space="preserve">: </w:t>
      </w:r>
      <w:r w:rsidRPr="00726D69">
        <w:rPr>
          <w:b/>
          <w:sz w:val="24"/>
          <w:szCs w:val="24"/>
          <w:lang w:val="ru-RU"/>
        </w:rPr>
        <w:t>здравоохранение</w:t>
      </w:r>
      <w:bookmarkEnd w:id="138"/>
      <w:r w:rsidRPr="00726D69">
        <w:rPr>
          <w:b/>
          <w:sz w:val="24"/>
          <w:szCs w:val="24"/>
          <w:lang w:val="ru-RU"/>
        </w:rPr>
        <w:t xml:space="preserve"> </w:t>
      </w:r>
    </w:p>
    <w:tbl>
      <w:tblPr>
        <w:tblW w:w="10800" w:type="dxa"/>
        <w:tblInd w:w="-6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9090"/>
      </w:tblGrid>
      <w:tr w:rsidR="00F86E68" w:rsidRPr="007C1236" w14:paraId="2EED75D2" w14:textId="77777777" w:rsidTr="00F86E68">
        <w:tc>
          <w:tcPr>
            <w:tcW w:w="17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1ECA18C6" w14:textId="2D38E839" w:rsidR="00F86E68" w:rsidRPr="00726D69" w:rsidRDefault="00F86E68" w:rsidP="00F86E68">
            <w:pPr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Структура программы </w:t>
            </w:r>
          </w:p>
        </w:tc>
        <w:tc>
          <w:tcPr>
            <w:tcW w:w="909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6C450569" w14:textId="4E1B0290" w:rsidR="00F86E68" w:rsidRPr="00726D69" w:rsidRDefault="00F86E68" w:rsidP="00F86E68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4 </w:t>
            </w:r>
            <w:r w:rsidR="005B1109" w:rsidRPr="00726D69">
              <w:rPr>
                <w:b/>
                <w:bCs/>
                <w:sz w:val="24"/>
                <w:szCs w:val="24"/>
                <w:lang w:val="ru-RU"/>
              </w:rPr>
              <w:t>программы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 w:rsidR="005B1109" w:rsidRPr="00726D69">
              <w:rPr>
                <w:b/>
                <w:bCs/>
                <w:sz w:val="24"/>
                <w:szCs w:val="24"/>
                <w:lang w:val="ru-RU"/>
              </w:rPr>
              <w:t>профилактика, охрана и улучшение состояния здоровья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5B1109" w:rsidRPr="00726D69">
              <w:rPr>
                <w:b/>
                <w:bCs/>
                <w:sz w:val="24"/>
                <w:szCs w:val="24"/>
                <w:lang w:val="ru-RU"/>
              </w:rPr>
              <w:t xml:space="preserve">программа </w:t>
            </w:r>
            <w:r w:rsidR="000021F4" w:rsidRPr="00726D69">
              <w:rPr>
                <w:b/>
                <w:bCs/>
                <w:sz w:val="24"/>
                <w:szCs w:val="24"/>
                <w:lang w:val="ru-RU"/>
              </w:rPr>
              <w:t>профилактики и</w:t>
            </w:r>
            <w:r w:rsidR="005B1109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3713A3" w:rsidRPr="00726D69">
              <w:rPr>
                <w:b/>
                <w:bCs/>
                <w:sz w:val="24"/>
                <w:szCs w:val="24"/>
                <w:lang w:val="ru-RU"/>
              </w:rPr>
              <w:t>охраны</w:t>
            </w:r>
            <w:r w:rsidR="005B1109" w:rsidRPr="00726D69">
              <w:rPr>
                <w:b/>
                <w:bCs/>
                <w:sz w:val="24"/>
                <w:szCs w:val="24"/>
                <w:lang w:val="ru-RU"/>
              </w:rPr>
              <w:t xml:space="preserve"> здоровья работников; программа санитарных проверок, программа </w:t>
            </w:r>
            <w:r w:rsidR="000021F4" w:rsidRPr="00726D69">
              <w:rPr>
                <w:b/>
                <w:bCs/>
                <w:sz w:val="24"/>
                <w:szCs w:val="24"/>
                <w:lang w:val="ru-RU"/>
              </w:rPr>
              <w:t>инвестиций в инфраструктуру</w:t>
            </w:r>
            <w:r w:rsidR="005B1109" w:rsidRPr="00726D69">
              <w:rPr>
                <w:b/>
                <w:bCs/>
                <w:sz w:val="24"/>
                <w:szCs w:val="24"/>
                <w:lang w:val="ru-RU"/>
              </w:rPr>
              <w:t xml:space="preserve"> здравоохранения </w:t>
            </w:r>
          </w:p>
        </w:tc>
      </w:tr>
      <w:tr w:rsidR="00F86E68" w:rsidRPr="007C1236" w14:paraId="6645908F" w14:textId="77777777" w:rsidTr="00F86E68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4C4C96B2" w14:textId="7B319E9B" w:rsidR="00F86E68" w:rsidRPr="00726D69" w:rsidRDefault="00F86E68" w:rsidP="00F86E68">
            <w:pPr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Количество ПЭ </w:t>
            </w:r>
          </w:p>
        </w:tc>
        <w:tc>
          <w:tcPr>
            <w:tcW w:w="909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7FBF3AF4" w14:textId="7138B3CA" w:rsidR="00F86E68" w:rsidRPr="00726D69" w:rsidRDefault="00F86E68" w:rsidP="00F86E68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1 </w:t>
            </w:r>
            <w:r w:rsidR="002F1EB3" w:rsidRPr="00726D69">
              <w:rPr>
                <w:b/>
                <w:bCs/>
                <w:sz w:val="24"/>
                <w:szCs w:val="24"/>
                <w:lang w:val="ru-RU"/>
              </w:rPr>
              <w:t xml:space="preserve">на уровне </w:t>
            </w:r>
            <w:r w:rsidR="00A05A05" w:rsidRPr="00726D69">
              <w:rPr>
                <w:b/>
                <w:bCs/>
                <w:sz w:val="24"/>
                <w:szCs w:val="24"/>
                <w:lang w:val="ru-RU"/>
              </w:rPr>
              <w:t>программ</w:t>
            </w:r>
            <w:r w:rsidR="002F1EB3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2F1EB3" w:rsidRPr="00726D69">
              <w:rPr>
                <w:b/>
                <w:bCs/>
                <w:sz w:val="24"/>
                <w:szCs w:val="24"/>
                <w:lang w:val="ru-RU"/>
              </w:rPr>
              <w:t>показатель итогов</w:t>
            </w:r>
            <w:r w:rsidR="00A05A05" w:rsidRPr="00726D69">
              <w:rPr>
                <w:b/>
                <w:bCs/>
                <w:sz w:val="24"/>
                <w:szCs w:val="24"/>
                <w:lang w:val="ru-RU"/>
              </w:rPr>
              <w:t>ых результатов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). </w:t>
            </w:r>
            <w:r w:rsidR="00A05A05" w:rsidRPr="00726D69">
              <w:rPr>
                <w:b/>
                <w:bCs/>
                <w:sz w:val="24"/>
                <w:szCs w:val="24"/>
                <w:lang w:val="ru-RU"/>
              </w:rPr>
              <w:t xml:space="preserve">Дополнительно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17 </w:t>
            </w:r>
            <w:r w:rsidR="00A05A05" w:rsidRPr="00726D69">
              <w:rPr>
                <w:b/>
                <w:bCs/>
                <w:sz w:val="24"/>
                <w:szCs w:val="24"/>
                <w:lang w:val="ru-RU"/>
              </w:rPr>
              <w:t xml:space="preserve">ПЭ применительно к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8 </w:t>
            </w:r>
            <w:r w:rsidR="00A05A05" w:rsidRPr="00726D69">
              <w:rPr>
                <w:b/>
                <w:bCs/>
                <w:sz w:val="24"/>
                <w:szCs w:val="24"/>
                <w:lang w:val="ru-RU"/>
              </w:rPr>
              <w:t xml:space="preserve">мероприятий в рамках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4 </w:t>
            </w:r>
            <w:r w:rsidR="00A05A05" w:rsidRPr="00726D69">
              <w:rPr>
                <w:b/>
                <w:bCs/>
                <w:sz w:val="24"/>
                <w:szCs w:val="24"/>
                <w:lang w:val="ru-RU"/>
              </w:rPr>
              <w:t>программ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F86E68" w:rsidRPr="007C1236" w14:paraId="5E54223C" w14:textId="77777777" w:rsidTr="00F86E68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5F3417B4" w14:textId="399EA096" w:rsidR="00F86E68" w:rsidRPr="00726D69" w:rsidRDefault="00F86E68" w:rsidP="00F86E68">
            <w:pPr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ПЭ наивысшего уровня </w:t>
            </w:r>
          </w:p>
        </w:tc>
        <w:tc>
          <w:tcPr>
            <w:tcW w:w="909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27C8D305" w14:textId="5B68A22C" w:rsidR="00F86E68" w:rsidRPr="00726D69" w:rsidRDefault="000021F4" w:rsidP="00F86E68">
            <w:pPr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Увеличение </w:t>
            </w:r>
            <w:r w:rsidR="00A05A05" w:rsidRPr="00726D69">
              <w:rPr>
                <w:b/>
                <w:bCs/>
                <w:sz w:val="24"/>
                <w:szCs w:val="24"/>
                <w:lang w:val="ru-RU"/>
              </w:rPr>
              <w:t xml:space="preserve">продолжительности жизни при рождении </w:t>
            </w:r>
          </w:p>
        </w:tc>
      </w:tr>
      <w:tr w:rsidR="00F86E68" w:rsidRPr="007C1236" w14:paraId="31E338BA" w14:textId="77777777" w:rsidTr="00F86E68">
        <w:tc>
          <w:tcPr>
            <w:tcW w:w="171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16077CB6" w14:textId="15837323" w:rsidR="00F86E68" w:rsidRPr="00726D69" w:rsidRDefault="00F86E68" w:rsidP="00F86E68">
            <w:pPr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Примеры прочих ПЭ </w:t>
            </w:r>
          </w:p>
        </w:tc>
        <w:tc>
          <w:tcPr>
            <w:tcW w:w="909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3B63692C" w14:textId="1B010409" w:rsidR="00F86E68" w:rsidRPr="00726D69" w:rsidRDefault="00A05A05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операций по трансплантации на миллион жителей </w:t>
            </w:r>
          </w:p>
          <w:p w14:paraId="6FC68C8E" w14:textId="78210D7A" w:rsidR="00F86E68" w:rsidRPr="00726D69" w:rsidRDefault="00A05A05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операций по трансплантации почек на миллион жителей (уровень) </w:t>
            </w:r>
          </w:p>
          <w:p w14:paraId="49E59F7A" w14:textId="160F8278" w:rsidR="009553BD" w:rsidRPr="00726D69" w:rsidRDefault="00A05A05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Общее количество больничных коек</w:t>
            </w:r>
            <w:r w:rsidR="009553BD" w:rsidRPr="00726D69">
              <w:rPr>
                <w:b/>
                <w:bCs/>
                <w:sz w:val="24"/>
                <w:szCs w:val="24"/>
                <w:lang w:val="ru-RU"/>
              </w:rPr>
              <w:t xml:space="preserve"> в категории коек для оказания экстренной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медицинской</w:t>
            </w:r>
            <w:r w:rsidR="009553BD" w:rsidRPr="00726D69">
              <w:rPr>
                <w:b/>
                <w:bCs/>
                <w:sz w:val="24"/>
                <w:szCs w:val="24"/>
                <w:lang w:val="ru-RU"/>
              </w:rPr>
              <w:t xml:space="preserve"> помощи </w:t>
            </w:r>
          </w:p>
          <w:p w14:paraId="4A493BFB" w14:textId="77777777" w:rsidR="009553BD" w:rsidRPr="00726D69" w:rsidRDefault="009553BD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Процент оптимизированных стационаров, не накопивших просроченную задолженность за предыдущий календарный год </w:t>
            </w:r>
          </w:p>
          <w:p w14:paraId="546C02C8" w14:textId="01600C9F" w:rsidR="009553BD" w:rsidRPr="00726D69" w:rsidRDefault="009553BD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Число санитарных инспекторов, участвующих в программах обучения </w:t>
            </w:r>
          </w:p>
          <w:p w14:paraId="36377E4C" w14:textId="0119FFDB" w:rsidR="00F86E68" w:rsidRPr="00726D69" w:rsidRDefault="000021F4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Расширение </w:t>
            </w:r>
            <w:r w:rsidR="009553BD" w:rsidRPr="00726D69">
              <w:rPr>
                <w:b/>
                <w:bCs/>
                <w:sz w:val="24"/>
                <w:szCs w:val="24"/>
                <w:lang w:val="ru-RU"/>
              </w:rPr>
              <w:t xml:space="preserve">участия в </w:t>
            </w:r>
            <w:r w:rsidR="00237811" w:rsidRPr="00726D69">
              <w:rPr>
                <w:b/>
                <w:bCs/>
                <w:sz w:val="24"/>
                <w:szCs w:val="24"/>
                <w:lang w:val="ru-RU"/>
              </w:rPr>
              <w:t>скрининге рака молочной железы</w:t>
            </w:r>
            <w:r w:rsidR="002668CD"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553BD" w:rsidRPr="00726D69">
              <w:rPr>
                <w:b/>
                <w:bCs/>
                <w:sz w:val="24"/>
                <w:szCs w:val="24"/>
                <w:lang w:val="ru-RU"/>
              </w:rPr>
              <w:t xml:space="preserve">рака прямой кишки </w:t>
            </w:r>
            <w:r w:rsidR="00237811" w:rsidRPr="00726D69">
              <w:rPr>
                <w:b/>
                <w:bCs/>
                <w:sz w:val="24"/>
                <w:szCs w:val="24"/>
                <w:lang w:val="ru-RU"/>
              </w:rPr>
              <w:t>и рака шейки матки</w:t>
            </w:r>
            <w:r w:rsidR="00F86E68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7EDE750C" w14:textId="77777777" w:rsidR="009553BD" w:rsidRPr="00726D69" w:rsidRDefault="009553BD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Число осведомленных и информированных заинтересованных лиц о влиянии условий работы на состояние здоровья </w:t>
            </w:r>
          </w:p>
          <w:p w14:paraId="17CF0DD4" w14:textId="57B40526" w:rsidR="009553BD" w:rsidRPr="00726D69" w:rsidRDefault="009553BD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Расширение доступа и специалистов центров телемедицины </w:t>
            </w:r>
          </w:p>
          <w:p w14:paraId="18E83510" w14:textId="76648343" w:rsidR="00F86E68" w:rsidRPr="00726D69" w:rsidRDefault="009553BD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Расширение услуг телемедицины </w:t>
            </w:r>
          </w:p>
          <w:p w14:paraId="44F4D124" w14:textId="6E5A8F0D" w:rsidR="009553BD" w:rsidRPr="00726D69" w:rsidRDefault="002668CD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Увеличение численности</w:t>
            </w:r>
            <w:r w:rsidR="009553BD" w:rsidRPr="00726D69">
              <w:rPr>
                <w:b/>
                <w:bCs/>
                <w:sz w:val="24"/>
                <w:szCs w:val="24"/>
                <w:lang w:val="ru-RU"/>
              </w:rPr>
              <w:t xml:space="preserve"> работников здравоохранения, участвующих в профессиональных обучающих мероприятиях в рамках базовой сети центров телемедицины </w:t>
            </w:r>
          </w:p>
          <w:p w14:paraId="239668DC" w14:textId="4C2BE87E" w:rsidR="009C6E1E" w:rsidRPr="00726D69" w:rsidRDefault="009C6E1E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Увеличение </w:t>
            </w:r>
            <w:r w:rsidR="002668CD"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работников здравоохранения, прошедших обучение по теме качества и безопасности, а также показатели качества здравоохранения </w:t>
            </w:r>
          </w:p>
          <w:p w14:paraId="54928A82" w14:textId="77777777" w:rsidR="009C6E1E" w:rsidRPr="00726D69" w:rsidRDefault="009C6E1E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Рост числа подлежащих мониторингу показателей качества и безопасности </w:t>
            </w:r>
          </w:p>
          <w:p w14:paraId="710DBFC2" w14:textId="1CBE4ACD" w:rsidR="009C6E1E" w:rsidRPr="00726D69" w:rsidRDefault="009C6E1E" w:rsidP="00F86E6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Увеличение числа сертифицированных безопасных медицинских технологий  Повышение профессиональных навыков сотрудников</w:t>
            </w:r>
            <w:r w:rsidR="00237811" w:rsidRPr="00726D69">
              <w:rPr>
                <w:b/>
                <w:bCs/>
                <w:sz w:val="24"/>
                <w:szCs w:val="24"/>
                <w:lang w:val="ru-RU"/>
              </w:rPr>
              <w:t xml:space="preserve"> по оказанию экстренной и первичной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медицинской помощи </w:t>
            </w:r>
          </w:p>
          <w:p w14:paraId="4FE354B0" w14:textId="430841C3" w:rsidR="00F86E68" w:rsidRPr="00726D69" w:rsidRDefault="009C6E1E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Повышение уровня профессионального обучения работников здравоохранения по оказанию </w:t>
            </w:r>
            <w:r w:rsidR="00C048BD" w:rsidRPr="00726D69">
              <w:rPr>
                <w:b/>
                <w:bCs/>
                <w:sz w:val="24"/>
                <w:szCs w:val="24"/>
                <w:lang w:val="ru-RU"/>
              </w:rPr>
              <w:t>экстренной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медицинской помощи </w:t>
            </w:r>
          </w:p>
          <w:p w14:paraId="072A5868" w14:textId="7E4F1CFB" w:rsidR="00F86E68" w:rsidRPr="00726D69" w:rsidRDefault="000021F4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Р</w:t>
            </w:r>
            <w:r w:rsidR="009C6E1E" w:rsidRPr="00726D69">
              <w:rPr>
                <w:b/>
                <w:bCs/>
                <w:sz w:val="24"/>
                <w:szCs w:val="24"/>
                <w:lang w:val="ru-RU"/>
              </w:rPr>
              <w:t xml:space="preserve">ост числа учреждений в стране по оказанию </w:t>
            </w:r>
            <w:r w:rsidR="00C048BD" w:rsidRPr="00726D69">
              <w:rPr>
                <w:b/>
                <w:bCs/>
                <w:sz w:val="24"/>
                <w:szCs w:val="24"/>
                <w:lang w:val="ru-RU"/>
              </w:rPr>
              <w:t>экстренной медицинской помощ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и в </w:t>
            </w:r>
            <w:r w:rsidR="009C6E1E" w:rsidRPr="00726D69">
              <w:rPr>
                <w:b/>
                <w:bCs/>
                <w:sz w:val="24"/>
                <w:szCs w:val="24"/>
                <w:lang w:val="ru-RU"/>
              </w:rPr>
              <w:t xml:space="preserve">рамках </w:t>
            </w:r>
            <w:r w:rsidR="00C048BD" w:rsidRPr="00726D69">
              <w:rPr>
                <w:b/>
                <w:bCs/>
                <w:sz w:val="24"/>
                <w:szCs w:val="24"/>
                <w:lang w:val="ru-RU"/>
              </w:rPr>
              <w:t>программы</w:t>
            </w:r>
            <w:r w:rsidR="009C6E1E" w:rsidRPr="00726D69">
              <w:rPr>
                <w:b/>
                <w:bCs/>
                <w:sz w:val="24"/>
                <w:szCs w:val="24"/>
                <w:lang w:val="ru-RU"/>
              </w:rPr>
              <w:t xml:space="preserve"> электронной скорой помощи </w:t>
            </w:r>
          </w:p>
          <w:p w14:paraId="7E8E3DBB" w14:textId="77777777" w:rsidR="00F86E68" w:rsidRPr="00726D69" w:rsidRDefault="00F86E68" w:rsidP="00F86E68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14:paraId="750412E8" w14:textId="77777777" w:rsidR="007465F4" w:rsidRPr="00726D69" w:rsidRDefault="007465F4" w:rsidP="007465F4">
      <w:pPr>
        <w:rPr>
          <w:sz w:val="24"/>
          <w:szCs w:val="24"/>
          <w:lang w:val="ru-RU"/>
        </w:rPr>
      </w:pPr>
    </w:p>
    <w:p w14:paraId="3856383B" w14:textId="1B0F5CC4" w:rsidR="007465F4" w:rsidRPr="00726D69" w:rsidRDefault="009C6E1E" w:rsidP="007465F4">
      <w:pPr>
        <w:pStyle w:val="Heading2"/>
        <w:rPr>
          <w:b/>
          <w:sz w:val="24"/>
          <w:szCs w:val="24"/>
        </w:rPr>
      </w:pPr>
      <w:bookmarkStart w:id="139" w:name="_Toc517698337"/>
      <w:r w:rsidRPr="00726D69">
        <w:rPr>
          <w:b/>
          <w:sz w:val="24"/>
          <w:szCs w:val="24"/>
          <w:lang w:val="ru-RU"/>
        </w:rPr>
        <w:t>Молдова</w:t>
      </w:r>
      <w:r w:rsidR="007465F4" w:rsidRPr="00726D69">
        <w:rPr>
          <w:b/>
          <w:sz w:val="24"/>
          <w:szCs w:val="24"/>
        </w:rPr>
        <w:t xml:space="preserve">: </w:t>
      </w:r>
      <w:r w:rsidRPr="00726D69">
        <w:rPr>
          <w:b/>
          <w:sz w:val="24"/>
          <w:szCs w:val="24"/>
          <w:lang w:val="ru-RU"/>
        </w:rPr>
        <w:t>здравоохранение</w:t>
      </w:r>
      <w:bookmarkEnd w:id="139"/>
      <w:r w:rsidRPr="00726D69">
        <w:rPr>
          <w:b/>
          <w:sz w:val="24"/>
          <w:szCs w:val="24"/>
          <w:lang w:val="ru-RU"/>
        </w:rPr>
        <w:t xml:space="preserve"> </w:t>
      </w:r>
    </w:p>
    <w:tbl>
      <w:tblPr>
        <w:tblW w:w="10710" w:type="dxa"/>
        <w:tblInd w:w="-55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8949"/>
      </w:tblGrid>
      <w:tr w:rsidR="005F28B6" w:rsidRPr="007C1236" w14:paraId="43807133" w14:textId="77777777" w:rsidTr="005F28B6">
        <w:tc>
          <w:tcPr>
            <w:tcW w:w="176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43FE7827" w14:textId="48EDC558" w:rsidR="005F28B6" w:rsidRPr="00726D69" w:rsidRDefault="005F28B6" w:rsidP="005F28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Структура программы </w:t>
            </w:r>
          </w:p>
        </w:tc>
        <w:tc>
          <w:tcPr>
            <w:tcW w:w="894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3885C32F" w14:textId="5B19B4A4" w:rsidR="00D55F06" w:rsidRPr="00726D69" w:rsidRDefault="005F28B6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12 </w:t>
            </w:r>
            <w:r w:rsidR="00C048BD" w:rsidRPr="00726D69">
              <w:rPr>
                <w:b/>
                <w:bCs/>
                <w:sz w:val="24"/>
                <w:szCs w:val="24"/>
                <w:lang w:val="ru-RU"/>
              </w:rPr>
              <w:t>программ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 w:rsidR="00D55F06" w:rsidRPr="00726D69">
              <w:rPr>
                <w:b/>
                <w:bCs/>
                <w:sz w:val="24"/>
                <w:szCs w:val="24"/>
                <w:lang w:val="ru-RU"/>
              </w:rPr>
              <w:t xml:space="preserve">мониторинг, оценка состояния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 xml:space="preserve">здравоохранения </w:t>
            </w:r>
            <w:r w:rsidR="00D55F06" w:rsidRPr="00726D69">
              <w:rPr>
                <w:b/>
                <w:bCs/>
                <w:sz w:val="24"/>
                <w:szCs w:val="24"/>
                <w:lang w:val="ru-RU"/>
              </w:rPr>
              <w:t xml:space="preserve">и управление качеством </w:t>
            </w:r>
            <w:r w:rsidR="000021F4" w:rsidRPr="00726D69">
              <w:rPr>
                <w:b/>
                <w:bCs/>
                <w:sz w:val="24"/>
                <w:szCs w:val="24"/>
                <w:lang w:val="ru-RU"/>
              </w:rPr>
              <w:t>национальных</w:t>
            </w:r>
            <w:r w:rsidR="00D55F06" w:rsidRPr="00726D69">
              <w:rPr>
                <w:b/>
                <w:bCs/>
                <w:sz w:val="24"/>
                <w:szCs w:val="24"/>
                <w:lang w:val="ru-RU"/>
              </w:rPr>
              <w:t xml:space="preserve"> и </w:t>
            </w:r>
            <w:r w:rsidR="000021F4" w:rsidRPr="00726D69">
              <w:rPr>
                <w:b/>
                <w:bCs/>
                <w:sz w:val="24"/>
                <w:szCs w:val="24"/>
                <w:lang w:val="ru-RU"/>
              </w:rPr>
              <w:t>специализированных</w:t>
            </w:r>
            <w:r w:rsidR="00D55F06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програм</w:t>
            </w:r>
            <w:r w:rsidR="000021F4" w:rsidRPr="00726D69">
              <w:rPr>
                <w:b/>
                <w:bCs/>
                <w:sz w:val="24"/>
                <w:szCs w:val="24"/>
                <w:lang w:val="ru-RU"/>
              </w:rPr>
              <w:t>м</w:t>
            </w:r>
            <w:r w:rsidR="00115A9B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55F06" w:rsidRPr="00726D69">
              <w:rPr>
                <w:b/>
                <w:bCs/>
                <w:sz w:val="24"/>
                <w:szCs w:val="24"/>
                <w:lang w:val="ru-RU"/>
              </w:rPr>
              <w:t xml:space="preserve">здравоохранения </w:t>
            </w:r>
          </w:p>
          <w:p w14:paraId="7C670CBB" w14:textId="746C602E" w:rsidR="004E3D4D" w:rsidRPr="00726D69" w:rsidRDefault="00283E9B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Прикладные </w:t>
            </w:r>
            <w:r w:rsidR="00115A9B" w:rsidRPr="00726D69">
              <w:rPr>
                <w:b/>
                <w:bCs/>
                <w:sz w:val="24"/>
                <w:szCs w:val="24"/>
                <w:lang w:val="ru-RU"/>
              </w:rPr>
              <w:t>исследования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55F06" w:rsidRPr="00726D69">
              <w:rPr>
                <w:b/>
                <w:bCs/>
                <w:sz w:val="24"/>
                <w:szCs w:val="24"/>
                <w:lang w:val="ru-RU"/>
              </w:rPr>
              <w:t xml:space="preserve">в сфере общественного здравоохранения и </w:t>
            </w:r>
            <w:r w:rsidR="004E3D4D" w:rsidRPr="00726D69">
              <w:rPr>
                <w:b/>
                <w:bCs/>
                <w:sz w:val="24"/>
                <w:szCs w:val="24"/>
                <w:lang w:val="ru-RU"/>
              </w:rPr>
              <w:t xml:space="preserve">в сфере биомедицины </w:t>
            </w:r>
          </w:p>
          <w:p w14:paraId="05B471EB" w14:textId="20C5EAD5" w:rsidR="00115A9B" w:rsidRPr="00726D69" w:rsidRDefault="000021F4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Р</w:t>
            </w:r>
            <w:r w:rsidR="00115A9B" w:rsidRPr="00726D69">
              <w:rPr>
                <w:b/>
                <w:bCs/>
                <w:sz w:val="24"/>
                <w:szCs w:val="24"/>
                <w:lang w:val="ru-RU"/>
              </w:rPr>
              <w:t xml:space="preserve">азвитие и модернизация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учреждений</w:t>
            </w:r>
            <w:r w:rsidR="00115A9B" w:rsidRPr="00726D69">
              <w:rPr>
                <w:b/>
                <w:bCs/>
                <w:sz w:val="24"/>
                <w:szCs w:val="24"/>
                <w:lang w:val="ru-RU"/>
              </w:rPr>
              <w:t xml:space="preserve"> здравоохранения </w:t>
            </w:r>
          </w:p>
          <w:p w14:paraId="282B0A4C" w14:textId="7DFC6443" w:rsidR="005F28B6" w:rsidRPr="00726D69" w:rsidRDefault="00115A9B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Обязательное государственное медицинское страхование </w:t>
            </w:r>
          </w:p>
          <w:p w14:paraId="1636C3BA" w14:textId="66A4E0CE" w:rsidR="005F28B6" w:rsidRPr="00726D69" w:rsidRDefault="00115A9B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Общественное здравоохранение </w:t>
            </w:r>
          </w:p>
          <w:p w14:paraId="4DFF804D" w14:textId="04106F01" w:rsidR="005F28B6" w:rsidRPr="00726D69" w:rsidRDefault="00115A9B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Медицина восстановления и ухода </w:t>
            </w:r>
          </w:p>
          <w:p w14:paraId="5DE9D99F" w14:textId="66799ED6" w:rsidR="005F28B6" w:rsidRPr="00726D69" w:rsidRDefault="00115A9B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Судебная медицина </w:t>
            </w:r>
          </w:p>
          <w:p w14:paraId="1D8CE40B" w14:textId="013456DE" w:rsidR="00115A9B" w:rsidRPr="00726D69" w:rsidRDefault="00115A9B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Управление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медицинскими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препаратами и инструментами </w:t>
            </w:r>
          </w:p>
          <w:p w14:paraId="3270BA0F" w14:textId="1E2F578C" w:rsidR="005F28B6" w:rsidRPr="00726D69" w:rsidRDefault="00115A9B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Государственная политика в сфере здравоохранения </w:t>
            </w:r>
          </w:p>
          <w:p w14:paraId="299E932A" w14:textId="665C0280" w:rsidR="005F28B6" w:rsidRPr="00726D69" w:rsidRDefault="00987FE9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Специализированная</w:t>
            </w:r>
            <w:r w:rsidR="00115A9B" w:rsidRPr="00726D69">
              <w:rPr>
                <w:b/>
                <w:bCs/>
                <w:sz w:val="24"/>
                <w:szCs w:val="24"/>
                <w:lang w:val="ru-RU"/>
              </w:rPr>
              <w:t xml:space="preserve"> амбулаторная помощь </w:t>
            </w:r>
          </w:p>
        </w:tc>
      </w:tr>
      <w:tr w:rsidR="005F28B6" w:rsidRPr="007C1236" w14:paraId="19BA074C" w14:textId="77777777" w:rsidTr="005F28B6">
        <w:tblPrEx>
          <w:tblBorders>
            <w:top w:val="none" w:sz="0" w:space="0" w:color="auto"/>
          </w:tblBorders>
        </w:tblPrEx>
        <w:tc>
          <w:tcPr>
            <w:tcW w:w="176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1272BCC7" w14:textId="64B89064" w:rsidR="005F28B6" w:rsidRPr="00726D69" w:rsidRDefault="005F28B6" w:rsidP="005F28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Количество ПЭ </w:t>
            </w:r>
          </w:p>
        </w:tc>
        <w:tc>
          <w:tcPr>
            <w:tcW w:w="894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1C1982C2" w14:textId="4277A5D2" w:rsidR="005F28B6" w:rsidRPr="00726D69" w:rsidRDefault="005F28B6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95 </w:t>
            </w:r>
            <w:r w:rsidR="00115A9B" w:rsidRPr="00726D69">
              <w:rPr>
                <w:b/>
                <w:bCs/>
                <w:sz w:val="24"/>
                <w:szCs w:val="24"/>
                <w:lang w:val="ru-RU"/>
              </w:rPr>
              <w:t xml:space="preserve"> ПЭ, из них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30 </w:t>
            </w:r>
            <w:r w:rsidR="00115A9B" w:rsidRPr="00726D69">
              <w:rPr>
                <w:b/>
                <w:bCs/>
                <w:sz w:val="24"/>
                <w:szCs w:val="24"/>
                <w:lang w:val="ru-RU"/>
              </w:rPr>
              <w:t xml:space="preserve">– показатели итоговых результатов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115A9B" w:rsidRPr="00726D69">
              <w:rPr>
                <w:b/>
                <w:bCs/>
                <w:sz w:val="24"/>
                <w:szCs w:val="24"/>
                <w:lang w:val="ru-RU"/>
              </w:rPr>
              <w:t xml:space="preserve">из которых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18 </w:t>
            </w:r>
            <w:r w:rsidR="00115A9B" w:rsidRPr="00726D69">
              <w:rPr>
                <w:b/>
                <w:bCs/>
                <w:sz w:val="24"/>
                <w:szCs w:val="24"/>
                <w:lang w:val="ru-RU"/>
              </w:rPr>
              <w:t xml:space="preserve">–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показатели</w:t>
            </w:r>
            <w:r w:rsidR="00115A9B" w:rsidRPr="00726D69">
              <w:rPr>
                <w:b/>
                <w:bCs/>
                <w:sz w:val="24"/>
                <w:szCs w:val="24"/>
                <w:lang w:val="ru-RU"/>
              </w:rPr>
              <w:t xml:space="preserve"> итоговых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результатов</w:t>
            </w:r>
            <w:r w:rsidR="00115A9B" w:rsidRPr="00726D69">
              <w:rPr>
                <w:b/>
                <w:bCs/>
                <w:sz w:val="24"/>
                <w:szCs w:val="24"/>
                <w:lang w:val="ru-RU"/>
              </w:rPr>
              <w:t xml:space="preserve"> высшего уровня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), 45 </w:t>
            </w:r>
            <w:r w:rsidR="00115A9B" w:rsidRPr="00726D69">
              <w:rPr>
                <w:b/>
                <w:bCs/>
                <w:sz w:val="24"/>
                <w:szCs w:val="24"/>
                <w:lang w:val="ru-RU"/>
              </w:rPr>
              <w:t xml:space="preserve">показатели промежуточных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результатов</w:t>
            </w:r>
            <w:r w:rsidR="00115A9B" w:rsidRPr="00726D69">
              <w:rPr>
                <w:b/>
                <w:bCs/>
                <w:sz w:val="24"/>
                <w:szCs w:val="24"/>
                <w:lang w:val="ru-RU"/>
              </w:rPr>
              <w:t xml:space="preserve"> 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20 </w:t>
            </w:r>
            <w:r w:rsidR="00115A9B" w:rsidRPr="00726D69">
              <w:rPr>
                <w:b/>
                <w:bCs/>
                <w:sz w:val="24"/>
                <w:szCs w:val="24"/>
                <w:lang w:val="ru-RU"/>
              </w:rPr>
              <w:t>– показатели эффективности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5F28B6" w:rsidRPr="007C1236" w14:paraId="3095AC1C" w14:textId="77777777" w:rsidTr="005F28B6">
        <w:tblPrEx>
          <w:tblBorders>
            <w:top w:val="none" w:sz="0" w:space="0" w:color="auto"/>
          </w:tblBorders>
        </w:tblPrEx>
        <w:tc>
          <w:tcPr>
            <w:tcW w:w="176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343B634E" w14:textId="17883ADA" w:rsidR="005F28B6" w:rsidRPr="00726D69" w:rsidRDefault="005F28B6" w:rsidP="005F28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ПЭ наивысшего уровня </w:t>
            </w:r>
          </w:p>
        </w:tc>
        <w:tc>
          <w:tcPr>
            <w:tcW w:w="894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4CD630BD" w14:textId="246FCB80" w:rsidR="005F28B6" w:rsidRPr="00726D69" w:rsidRDefault="001C08C6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Качество</w:t>
            </w:r>
            <w:r w:rsidR="00115A9B" w:rsidRPr="00726D69">
              <w:rPr>
                <w:b/>
                <w:bCs/>
                <w:sz w:val="24"/>
                <w:szCs w:val="24"/>
                <w:lang w:val="ru-RU"/>
              </w:rPr>
              <w:t xml:space="preserve"> оказания услуг </w:t>
            </w:r>
          </w:p>
          <w:p w14:paraId="4F4918E0" w14:textId="69BC0053" w:rsidR="00115A9B" w:rsidRPr="00726D69" w:rsidRDefault="00115A9B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Количеств</w:t>
            </w:r>
            <w:r w:rsidR="000021F4" w:rsidRPr="00726D69">
              <w:rPr>
                <w:b/>
                <w:bCs/>
                <w:sz w:val="24"/>
                <w:szCs w:val="24"/>
                <w:lang w:val="ru-RU"/>
              </w:rPr>
              <w:t>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успешно </w:t>
            </w:r>
            <w:r w:rsidR="000021F4" w:rsidRPr="00726D69">
              <w:rPr>
                <w:b/>
                <w:bCs/>
                <w:sz w:val="24"/>
                <w:szCs w:val="24"/>
                <w:lang w:val="ru-RU"/>
              </w:rPr>
              <w:t>реализованных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проектов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по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передаче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технологий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 общем </w:t>
            </w:r>
            <w:r w:rsidR="001C08C6" w:rsidRPr="00726D69">
              <w:rPr>
                <w:b/>
                <w:bCs/>
                <w:sz w:val="24"/>
                <w:szCs w:val="24"/>
                <w:lang w:val="ru-RU"/>
              </w:rPr>
              <w:t>количестве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начатых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проектов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593BE310" w14:textId="2135DDE7" w:rsidR="005F28B6" w:rsidRPr="00726D69" w:rsidRDefault="00115A9B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Объем </w:t>
            </w:r>
            <w:proofErr w:type="spellStart"/>
            <w:r w:rsidRPr="00726D69">
              <w:rPr>
                <w:b/>
                <w:bCs/>
                <w:sz w:val="24"/>
                <w:szCs w:val="24"/>
                <w:lang w:val="ru-RU"/>
              </w:rPr>
              <w:t>софинансирования</w:t>
            </w:r>
            <w:proofErr w:type="spellEnd"/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привлеченного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021F4" w:rsidRPr="00726D69">
              <w:rPr>
                <w:b/>
                <w:bCs/>
                <w:sz w:val="24"/>
                <w:szCs w:val="24"/>
                <w:lang w:val="ru-RU"/>
              </w:rPr>
              <w:t xml:space="preserve">за счет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частных источников </w:t>
            </w:r>
          </w:p>
          <w:p w14:paraId="76E17F08" w14:textId="004FCDA3" w:rsidR="00714957" w:rsidRPr="00726D69" w:rsidRDefault="00115A9B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Количеств</w:t>
            </w:r>
            <w:r w:rsidR="003B6BE8" w:rsidRPr="00726D69">
              <w:rPr>
                <w:b/>
                <w:bCs/>
                <w:sz w:val="24"/>
                <w:szCs w:val="24"/>
                <w:lang w:val="ru-RU"/>
              </w:rPr>
              <w:t>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14957" w:rsidRPr="00726D69">
              <w:rPr>
                <w:b/>
                <w:bCs/>
                <w:sz w:val="24"/>
                <w:szCs w:val="24"/>
                <w:lang w:val="ru-RU"/>
              </w:rPr>
              <w:t xml:space="preserve">вакцин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иммунологических</w:t>
            </w:r>
            <w:r w:rsidR="00714957" w:rsidRPr="00726D69">
              <w:rPr>
                <w:b/>
                <w:bCs/>
                <w:sz w:val="24"/>
                <w:szCs w:val="24"/>
                <w:lang w:val="ru-RU"/>
              </w:rPr>
              <w:t xml:space="preserve"> препаратов, разработанных в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медицинских</w:t>
            </w:r>
            <w:r w:rsidR="00714957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и санитарных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учреждениях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56A8D636" w14:textId="544B3E98" w:rsidR="005F28B6" w:rsidRPr="00726D69" w:rsidRDefault="00714957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проверенных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учреждений в совокупной численности зарегистрированных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учреждений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55C1D97C" w14:textId="5627EFD8" w:rsidR="00714957" w:rsidRPr="00726D69" w:rsidRDefault="00714957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</w:t>
            </w:r>
            <w:r w:rsidR="000021F4" w:rsidRPr="00726D69">
              <w:rPr>
                <w:b/>
                <w:bCs/>
                <w:sz w:val="24"/>
                <w:szCs w:val="24"/>
                <w:lang w:val="ru-RU"/>
              </w:rPr>
              <w:t xml:space="preserve">субъектов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рынка труда,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охваченных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обучением по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вопросам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гигиены</w:t>
            </w:r>
            <w:r w:rsidR="00664108"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64108" w:rsidRPr="00726D69">
              <w:rPr>
                <w:b/>
                <w:bCs/>
                <w:sz w:val="24"/>
                <w:szCs w:val="24"/>
                <w:lang w:val="ru-RU"/>
              </w:rPr>
              <w:t>к общей численности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работников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1F90ECCD" w14:textId="0B36C1A7" w:rsidR="00714957" w:rsidRPr="00726D69" w:rsidRDefault="00714957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Охват вакцинацией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соответствующ</w:t>
            </w:r>
            <w:r w:rsidR="00664108" w:rsidRPr="00726D69">
              <w:rPr>
                <w:b/>
                <w:bCs/>
                <w:sz w:val="24"/>
                <w:szCs w:val="24"/>
                <w:lang w:val="ru-RU"/>
              </w:rPr>
              <w:t>их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64108" w:rsidRPr="00726D69">
              <w:rPr>
                <w:b/>
                <w:bCs/>
                <w:sz w:val="24"/>
                <w:szCs w:val="24"/>
                <w:lang w:val="ru-RU"/>
              </w:rPr>
              <w:t xml:space="preserve">слоев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населения </w:t>
            </w:r>
            <w:r w:rsidR="00664108" w:rsidRPr="00726D69">
              <w:rPr>
                <w:b/>
                <w:bCs/>
                <w:sz w:val="24"/>
                <w:szCs w:val="24"/>
                <w:lang w:val="ru-RU"/>
              </w:rPr>
              <w:t>к общей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числе</w:t>
            </w:r>
            <w:r w:rsidR="00664108" w:rsidRPr="00726D69">
              <w:rPr>
                <w:b/>
                <w:bCs/>
                <w:sz w:val="24"/>
                <w:szCs w:val="24"/>
                <w:lang w:val="ru-RU"/>
              </w:rPr>
              <w:t>нности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вакцинированных пациентов </w:t>
            </w:r>
          </w:p>
          <w:p w14:paraId="3CF639DD" w14:textId="77777777" w:rsidR="00714957" w:rsidRPr="00726D69" w:rsidRDefault="00714957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Заболеваемость сердечно-сосудистыми заболеваниями среди населения </w:t>
            </w:r>
          </w:p>
          <w:p w14:paraId="5E69F484" w14:textId="20C58923" w:rsidR="005F28B6" w:rsidRPr="00726D69" w:rsidRDefault="00714957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Средний срок пребывания в стационаре </w:t>
            </w:r>
          </w:p>
          <w:p w14:paraId="4489B8AF" w14:textId="6B39173D" w:rsidR="00714957" w:rsidRPr="00726D69" w:rsidRDefault="00714957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Число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медицинских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центров, оснащенных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сертифицированным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лабораторным оборудованием </w:t>
            </w:r>
          </w:p>
          <w:p w14:paraId="6F7A5CC1" w14:textId="026B9CD1" w:rsidR="00714957" w:rsidRPr="00726D69" w:rsidRDefault="00237811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Численность </w:t>
            </w:r>
            <w:r w:rsidR="00714957" w:rsidRPr="00726D69">
              <w:rPr>
                <w:b/>
                <w:bCs/>
                <w:sz w:val="24"/>
                <w:szCs w:val="24"/>
                <w:lang w:val="ru-RU"/>
              </w:rPr>
              <w:t xml:space="preserve">медицинского персонала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Государственного фонда</w:t>
            </w:r>
            <w:r w:rsidR="00714957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по надзору</w:t>
            </w:r>
            <w:r w:rsidR="00714957" w:rsidRPr="00726D69">
              <w:rPr>
                <w:b/>
                <w:bCs/>
                <w:sz w:val="24"/>
                <w:szCs w:val="24"/>
                <w:lang w:val="ru-RU"/>
              </w:rPr>
              <w:t xml:space="preserve"> за здра</w:t>
            </w:r>
            <w:r w:rsidR="000021F4" w:rsidRPr="00726D69">
              <w:rPr>
                <w:b/>
                <w:bCs/>
                <w:sz w:val="24"/>
                <w:szCs w:val="24"/>
                <w:lang w:val="ru-RU"/>
              </w:rPr>
              <w:t>воохранением</w:t>
            </w:r>
            <w:r w:rsidR="00714957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78AD78B1" w14:textId="3A574478" w:rsidR="005F28B6" w:rsidRPr="00726D69" w:rsidRDefault="000021F4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Д</w:t>
            </w:r>
            <w:r w:rsidR="00714957" w:rsidRPr="00726D69">
              <w:rPr>
                <w:b/>
                <w:bCs/>
                <w:sz w:val="24"/>
                <w:szCs w:val="24"/>
                <w:lang w:val="ru-RU"/>
              </w:rPr>
              <w:t xml:space="preserve">оля населенных пунктов, имеющих доступ к фармацевтическим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услугам</w:t>
            </w:r>
            <w:r w:rsidR="00714957" w:rsidRPr="00726D69">
              <w:rPr>
                <w:b/>
                <w:bCs/>
                <w:sz w:val="24"/>
                <w:szCs w:val="24"/>
                <w:lang w:val="ru-RU"/>
              </w:rPr>
              <w:t xml:space="preserve"> Количество изменений после выдачи разрешения </w:t>
            </w:r>
          </w:p>
          <w:p w14:paraId="31FC1357" w14:textId="33B75CB7" w:rsidR="005F28B6" w:rsidRPr="00726D69" w:rsidRDefault="00714957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Число побочных реакций, о которых сообщается в </w:t>
            </w:r>
            <w:r w:rsidR="005F28B6" w:rsidRPr="00726D69">
              <w:rPr>
                <w:b/>
                <w:bCs/>
                <w:sz w:val="24"/>
                <w:szCs w:val="24"/>
              </w:rPr>
              <w:t>UPPSALA</w:t>
            </w:r>
          </w:p>
          <w:p w14:paraId="0BFBFFFB" w14:textId="60391FAE" w:rsidR="00714957" w:rsidRPr="00726D69" w:rsidRDefault="00987FE9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lastRenderedPageBreak/>
              <w:t>Количество</w:t>
            </w:r>
            <w:r w:rsidR="000021F4" w:rsidRPr="00726D69">
              <w:rPr>
                <w:b/>
                <w:bCs/>
                <w:sz w:val="24"/>
                <w:szCs w:val="24"/>
                <w:lang w:val="ru-RU"/>
              </w:rPr>
              <w:t xml:space="preserve"> информационно</w:t>
            </w:r>
            <w:r w:rsidR="00714957" w:rsidRPr="00726D69">
              <w:rPr>
                <w:b/>
                <w:bCs/>
                <w:sz w:val="24"/>
                <w:szCs w:val="24"/>
                <w:lang w:val="ru-RU"/>
              </w:rPr>
              <w:t>-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просветительских</w:t>
            </w:r>
            <w:r w:rsidR="00714957" w:rsidRPr="00726D69">
              <w:rPr>
                <w:b/>
                <w:bCs/>
                <w:sz w:val="24"/>
                <w:szCs w:val="24"/>
                <w:lang w:val="ru-RU"/>
              </w:rPr>
              <w:t xml:space="preserve"> кампаний </w:t>
            </w:r>
          </w:p>
          <w:p w14:paraId="5DD2E64F" w14:textId="6F3F9C90" w:rsidR="00FE59F0" w:rsidRPr="00726D69" w:rsidRDefault="00987FE9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Количество</w:t>
            </w:r>
            <w:r w:rsidR="00FE59F0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электронных</w:t>
            </w:r>
            <w:r w:rsidR="00FE59F0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услуг</w:t>
            </w:r>
            <w:r w:rsidR="00FE59F0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оказанных</w:t>
            </w:r>
            <w:r w:rsidR="00FE59F0" w:rsidRPr="00726D69">
              <w:rPr>
                <w:b/>
                <w:bCs/>
                <w:sz w:val="24"/>
                <w:szCs w:val="24"/>
                <w:lang w:val="ru-RU"/>
              </w:rPr>
              <w:t xml:space="preserve"> в соответствии со Стратегией электронного здравоохранения </w:t>
            </w:r>
          </w:p>
          <w:p w14:paraId="2E443401" w14:textId="14B2AA16" w:rsidR="00FE59F0" w:rsidRPr="00726D69" w:rsidRDefault="00FE59F0" w:rsidP="00FE59F0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Среднее число авторизаций/</w:t>
            </w:r>
            <w:r w:rsidR="00664108" w:rsidRPr="00726D69">
              <w:rPr>
                <w:b/>
                <w:bCs/>
                <w:sz w:val="24"/>
                <w:szCs w:val="24"/>
                <w:lang w:val="ru-RU"/>
              </w:rPr>
              <w:t xml:space="preserve">тестов </w:t>
            </w:r>
            <w:r w:rsidR="00237811" w:rsidRPr="00726D69">
              <w:rPr>
                <w:b/>
                <w:bCs/>
                <w:sz w:val="24"/>
                <w:szCs w:val="24"/>
                <w:lang w:val="ru-RU"/>
              </w:rPr>
              <w:t xml:space="preserve">на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фармацевта </w:t>
            </w:r>
          </w:p>
          <w:p w14:paraId="330A6371" w14:textId="5E4CAF30" w:rsidR="005F28B6" w:rsidRPr="00726D69" w:rsidRDefault="00FE59F0" w:rsidP="00FE59F0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общих трансфертов в общем объеме расходов фонда обязательного медицинского страхования </w:t>
            </w:r>
          </w:p>
        </w:tc>
      </w:tr>
      <w:tr w:rsidR="005F28B6" w:rsidRPr="007C1236" w14:paraId="09214753" w14:textId="77777777" w:rsidTr="005F28B6">
        <w:tc>
          <w:tcPr>
            <w:tcW w:w="1761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0C656B1B" w14:textId="60466D99" w:rsidR="005F28B6" w:rsidRPr="00726D69" w:rsidRDefault="005F28B6" w:rsidP="005F28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lastRenderedPageBreak/>
              <w:t xml:space="preserve">Примеры прочих ПЭ </w:t>
            </w:r>
          </w:p>
        </w:tc>
        <w:tc>
          <w:tcPr>
            <w:tcW w:w="8949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709257C0" w14:textId="7A9F2A2C" w:rsidR="005F28B6" w:rsidRPr="00726D69" w:rsidRDefault="00FE59F0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Удельные </w:t>
            </w:r>
            <w:r w:rsidR="00664108" w:rsidRPr="00726D69">
              <w:rPr>
                <w:b/>
                <w:bCs/>
                <w:sz w:val="24"/>
                <w:szCs w:val="24"/>
                <w:lang w:val="ru-RU"/>
              </w:rPr>
              <w:t xml:space="preserve">затраты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на оказание услуг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437189CE" w14:textId="6204415C" w:rsidR="00FE59F0" w:rsidRPr="00726D69" w:rsidRDefault="00FE59F0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Число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разрешений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на </w:t>
            </w:r>
            <w:r w:rsidR="00664108" w:rsidRPr="00726D69">
              <w:rPr>
                <w:b/>
                <w:bCs/>
                <w:sz w:val="24"/>
                <w:szCs w:val="24"/>
                <w:lang w:val="ru-RU"/>
              </w:rPr>
              <w:t>размещение препаратов на рынке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036F7A60" w14:textId="71BE539D" w:rsidR="005F28B6" w:rsidRPr="00726D69" w:rsidRDefault="00987FE9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Подготовленная</w:t>
            </w:r>
            <w:r w:rsidR="00FE59F0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аналитическая</w:t>
            </w:r>
            <w:r w:rsidR="00FE59F0" w:rsidRPr="00726D69">
              <w:rPr>
                <w:b/>
                <w:bCs/>
                <w:sz w:val="24"/>
                <w:szCs w:val="24"/>
                <w:lang w:val="ru-RU"/>
              </w:rPr>
              <w:t xml:space="preserve"> информация </w:t>
            </w:r>
          </w:p>
          <w:p w14:paraId="08AAFF63" w14:textId="77777777" w:rsidR="00FE59F0" w:rsidRPr="00726D69" w:rsidRDefault="00FE59F0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Удельные затраты на проведение обследований </w:t>
            </w:r>
          </w:p>
          <w:p w14:paraId="1E7E0B04" w14:textId="77777777" w:rsidR="0035597E" w:rsidRPr="00726D69" w:rsidRDefault="00FE59F0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Среднее количество посещений врача на человека </w:t>
            </w:r>
          </w:p>
          <w:p w14:paraId="24331AFC" w14:textId="377585BA" w:rsidR="005F28B6" w:rsidRPr="00726D69" w:rsidRDefault="0035597E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Общее </w:t>
            </w:r>
            <w:r w:rsidR="00FE59F0" w:rsidRPr="00726D69">
              <w:rPr>
                <w:b/>
                <w:bCs/>
                <w:sz w:val="24"/>
                <w:szCs w:val="24"/>
                <w:lang w:val="ru-RU"/>
              </w:rPr>
              <w:t xml:space="preserve">число посещений </w:t>
            </w:r>
          </w:p>
          <w:p w14:paraId="579EF29D" w14:textId="5046D5B3" w:rsidR="005F28B6" w:rsidRPr="00726D69" w:rsidRDefault="00FE59F0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отремонтированных 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>медицинских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 санитарных объектов, оснащенных оборудованием </w:t>
            </w:r>
          </w:p>
          <w:p w14:paraId="0613AFCD" w14:textId="77777777" w:rsidR="00FE59F0" w:rsidRPr="00726D69" w:rsidRDefault="00FE59F0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приемов у врача </w:t>
            </w:r>
          </w:p>
          <w:p w14:paraId="19CAFEEC" w14:textId="30FE795D" w:rsidR="00FE59F0" w:rsidRPr="00726D69" w:rsidRDefault="00FE59F0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пациентов, 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>получивших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>бесплатные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лекарства </w:t>
            </w:r>
          </w:p>
          <w:p w14:paraId="6267DE6A" w14:textId="4D72E2B4" w:rsidR="00FE59F0" w:rsidRPr="00726D69" w:rsidRDefault="00FE59F0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26D69">
              <w:rPr>
                <w:b/>
                <w:bCs/>
                <w:sz w:val="24"/>
                <w:szCs w:val="24"/>
                <w:lang w:val="ru-RU"/>
              </w:rPr>
              <w:t>Подушевые</w:t>
            </w:r>
            <w:proofErr w:type="spellEnd"/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 xml:space="preserve">расходы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на 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>капитальные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инвестиции </w:t>
            </w:r>
          </w:p>
          <w:p w14:paraId="521B66D8" w14:textId="4B4BCA8C" w:rsidR="00FE59F0" w:rsidRPr="00726D69" w:rsidRDefault="0035597E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Охват</w:t>
            </w:r>
            <w:r w:rsidR="00FE59F0" w:rsidRPr="00726D69">
              <w:rPr>
                <w:b/>
                <w:bCs/>
                <w:sz w:val="24"/>
                <w:szCs w:val="24"/>
                <w:lang w:val="ru-RU"/>
              </w:rPr>
              <w:t xml:space="preserve"> вакцинацией целевых групп населения </w:t>
            </w:r>
          </w:p>
          <w:p w14:paraId="2493A126" w14:textId="148EA874" w:rsidR="00FE59F0" w:rsidRPr="00726D69" w:rsidRDefault="00FE59F0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</w:t>
            </w:r>
            <w:r w:rsidR="000021F4" w:rsidRPr="00726D69">
              <w:rPr>
                <w:b/>
                <w:bCs/>
                <w:sz w:val="24"/>
                <w:szCs w:val="24"/>
                <w:lang w:val="ru-RU"/>
              </w:rPr>
              <w:t>государственных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расходов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совокупных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расходах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на цели здравоохранения  </w:t>
            </w:r>
          </w:p>
          <w:p w14:paraId="3A2ABD9A" w14:textId="7110B059" w:rsidR="005F28B6" w:rsidRPr="00726D69" w:rsidRDefault="00237811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Показатель обеспеченности препаратами крови </w:t>
            </w:r>
          </w:p>
          <w:p w14:paraId="14B89B0F" w14:textId="1681A7BD" w:rsidR="005F28B6" w:rsidRPr="00726D69" w:rsidRDefault="00FE59F0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Число ВИЧ-положительных пациентов, получивших антиретровирусную терапию </w:t>
            </w:r>
          </w:p>
        </w:tc>
      </w:tr>
    </w:tbl>
    <w:p w14:paraId="5CB9E975" w14:textId="77777777" w:rsidR="00567EAF" w:rsidRPr="00726D69" w:rsidRDefault="00567EAF" w:rsidP="00567EAF">
      <w:pPr>
        <w:pStyle w:val="Heading2"/>
        <w:rPr>
          <w:b/>
          <w:sz w:val="24"/>
          <w:szCs w:val="24"/>
          <w:lang w:val="ru-RU"/>
        </w:rPr>
      </w:pPr>
    </w:p>
    <w:p w14:paraId="633E1115" w14:textId="618EAC3C" w:rsidR="00567EAF" w:rsidRPr="00726D69" w:rsidRDefault="00FE59F0" w:rsidP="00567EAF">
      <w:pPr>
        <w:pStyle w:val="Heading2"/>
        <w:rPr>
          <w:b/>
          <w:sz w:val="24"/>
          <w:szCs w:val="24"/>
        </w:rPr>
      </w:pPr>
      <w:bookmarkStart w:id="140" w:name="_Toc517698338"/>
      <w:r w:rsidRPr="00726D69">
        <w:rPr>
          <w:b/>
          <w:sz w:val="24"/>
          <w:szCs w:val="24"/>
          <w:lang w:val="ru-RU"/>
        </w:rPr>
        <w:t>Болгария</w:t>
      </w:r>
      <w:r w:rsidR="00567EAF" w:rsidRPr="00726D69">
        <w:rPr>
          <w:b/>
          <w:sz w:val="24"/>
          <w:szCs w:val="24"/>
        </w:rPr>
        <w:t xml:space="preserve">: </w:t>
      </w:r>
      <w:r w:rsidRPr="00726D69">
        <w:rPr>
          <w:b/>
          <w:sz w:val="24"/>
          <w:szCs w:val="24"/>
          <w:lang w:val="ru-RU"/>
        </w:rPr>
        <w:t>здравоохранение</w:t>
      </w:r>
      <w:bookmarkEnd w:id="140"/>
      <w:r w:rsidRPr="00726D69">
        <w:rPr>
          <w:b/>
          <w:sz w:val="24"/>
          <w:szCs w:val="24"/>
          <w:lang w:val="ru-RU"/>
        </w:rPr>
        <w:t xml:space="preserve"> </w:t>
      </w:r>
    </w:p>
    <w:tbl>
      <w:tblPr>
        <w:tblW w:w="10710" w:type="dxa"/>
        <w:tblInd w:w="-55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8948"/>
      </w:tblGrid>
      <w:tr w:rsidR="005F28B6" w:rsidRPr="007C1236" w14:paraId="1668DAAE" w14:textId="77777777" w:rsidTr="005F28B6">
        <w:tc>
          <w:tcPr>
            <w:tcW w:w="1762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48A57CBD" w14:textId="62036C1B" w:rsidR="005F28B6" w:rsidRPr="00726D69" w:rsidRDefault="005F28B6" w:rsidP="005F28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Структура программы </w:t>
            </w:r>
          </w:p>
        </w:tc>
        <w:tc>
          <w:tcPr>
            <w:tcW w:w="8948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3F5E0EC1" w14:textId="342304F9" w:rsidR="005F28B6" w:rsidRPr="00726D69" w:rsidRDefault="00896868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3 направления государственной политики </w:t>
            </w:r>
            <w:r w:rsidR="008473E6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>политика в сфере развития здравоохранения и профилактики болезней</w:t>
            </w:r>
            <w:r w:rsidR="00664108" w:rsidRPr="00726D69">
              <w:rPr>
                <w:b/>
                <w:bCs/>
                <w:sz w:val="24"/>
                <w:szCs w:val="24"/>
                <w:lang w:val="ru-RU"/>
              </w:rPr>
              <w:t>;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473E6">
              <w:rPr>
                <w:b/>
                <w:bCs/>
                <w:sz w:val="24"/>
                <w:szCs w:val="24"/>
                <w:lang w:val="ru-RU"/>
              </w:rPr>
              <w:t>п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 xml:space="preserve">олитика в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области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 xml:space="preserve"> диагностики и лечения</w:t>
            </w:r>
            <w:r w:rsidR="008473E6">
              <w:rPr>
                <w:b/>
                <w:bCs/>
                <w:sz w:val="24"/>
                <w:szCs w:val="24"/>
                <w:lang w:val="ru-RU"/>
              </w:rPr>
              <w:t xml:space="preserve"> и Политика в сфере лекарственных и медицинских препаратов), включающие 12 бюджетных программ</w:t>
            </w:r>
          </w:p>
        </w:tc>
      </w:tr>
      <w:tr w:rsidR="005F28B6" w:rsidRPr="007C1236" w14:paraId="341AD3EB" w14:textId="77777777" w:rsidTr="005F28B6">
        <w:tblPrEx>
          <w:tblBorders>
            <w:top w:val="none" w:sz="0" w:space="0" w:color="auto"/>
          </w:tblBorders>
        </w:tblPrEx>
        <w:tc>
          <w:tcPr>
            <w:tcW w:w="1762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4FA29140" w14:textId="38572B8A" w:rsidR="005F28B6" w:rsidRPr="001B5027" w:rsidRDefault="005F28B6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Количество ПЭ </w:t>
            </w:r>
          </w:p>
        </w:tc>
        <w:tc>
          <w:tcPr>
            <w:tcW w:w="8948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64EB5B4F" w14:textId="3E82A364" w:rsidR="005F28B6" w:rsidRPr="001B5027" w:rsidRDefault="00172B35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635</w:t>
            </w:r>
            <w:r w:rsidR="005F28B6" w:rsidRPr="001B502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>ПЭ</w:t>
            </w:r>
            <w:r w:rsidR="009A59AF">
              <w:rPr>
                <w:b/>
                <w:bCs/>
                <w:sz w:val="24"/>
                <w:szCs w:val="24"/>
                <w:lang w:val="ru-RU"/>
              </w:rPr>
              <w:t xml:space="preserve"> (из них 14 на уровне государственной политики)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5F28B6" w:rsidRPr="007C1236" w14:paraId="4D3B5FF2" w14:textId="77777777" w:rsidTr="005F28B6">
        <w:tc>
          <w:tcPr>
            <w:tcW w:w="1762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161D76AE" w14:textId="481D8B94" w:rsidR="005F28B6" w:rsidRPr="001B5027" w:rsidRDefault="00B61D06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Примеры </w:t>
            </w:r>
            <w:r w:rsidR="005F28B6" w:rsidRPr="00726D69">
              <w:rPr>
                <w:sz w:val="24"/>
                <w:szCs w:val="24"/>
                <w:lang w:val="ru-RU"/>
              </w:rPr>
              <w:t xml:space="preserve">ПЭ </w:t>
            </w:r>
          </w:p>
        </w:tc>
        <w:tc>
          <w:tcPr>
            <w:tcW w:w="8948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533CD586" w14:textId="52F2FDC0" w:rsidR="0035597E" w:rsidRPr="00726D69" w:rsidRDefault="00987FE9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Эффективность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A59AF">
              <w:rPr>
                <w:b/>
                <w:bCs/>
                <w:sz w:val="24"/>
                <w:szCs w:val="24"/>
                <w:lang w:val="ru-RU"/>
              </w:rPr>
              <w:t xml:space="preserve">медицинского 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 xml:space="preserve">контроля за </w:t>
            </w:r>
            <w:r w:rsidR="000021F4" w:rsidRPr="00726D69">
              <w:rPr>
                <w:b/>
                <w:bCs/>
                <w:sz w:val="24"/>
                <w:szCs w:val="24"/>
                <w:lang w:val="ru-RU"/>
              </w:rPr>
              <w:t>государственными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объектами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 xml:space="preserve"> и продукцией,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представляющей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 xml:space="preserve"> важность для здоровья населения </w:t>
            </w:r>
          </w:p>
          <w:p w14:paraId="64F72B63" w14:textId="034F00E0" w:rsidR="0035597E" w:rsidRPr="00726D69" w:rsidRDefault="0035597E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Постепенное снижение </w:t>
            </w:r>
            <w:r w:rsidR="009A59AF">
              <w:rPr>
                <w:b/>
                <w:bCs/>
                <w:sz w:val="24"/>
                <w:szCs w:val="24"/>
                <w:lang w:val="ru-RU"/>
              </w:rPr>
              <w:t xml:space="preserve">уровня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заболеваемости </w:t>
            </w:r>
            <w:r w:rsidR="009A59AF">
              <w:rPr>
                <w:b/>
                <w:bCs/>
                <w:sz w:val="24"/>
                <w:szCs w:val="24"/>
                <w:lang w:val="ru-RU"/>
              </w:rPr>
              <w:t xml:space="preserve">и смертности от наиболее </w:t>
            </w:r>
            <w:r w:rsidR="00C97160" w:rsidRPr="00726D69">
              <w:rPr>
                <w:b/>
                <w:bCs/>
                <w:sz w:val="24"/>
                <w:szCs w:val="24"/>
                <w:lang w:val="ru-RU"/>
              </w:rPr>
              <w:t>част</w:t>
            </w:r>
            <w:r w:rsidR="00664108" w:rsidRPr="00726D69">
              <w:rPr>
                <w:b/>
                <w:bCs/>
                <w:sz w:val="24"/>
                <w:szCs w:val="24"/>
                <w:lang w:val="ru-RU"/>
              </w:rPr>
              <w:t>ы</w:t>
            </w:r>
            <w:r w:rsidR="009A59AF">
              <w:rPr>
                <w:b/>
                <w:bCs/>
                <w:sz w:val="24"/>
                <w:szCs w:val="24"/>
                <w:lang w:val="ru-RU"/>
              </w:rPr>
              <w:t>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64108" w:rsidRPr="00726D69">
              <w:rPr>
                <w:b/>
                <w:bCs/>
                <w:sz w:val="24"/>
                <w:szCs w:val="24"/>
                <w:lang w:val="ru-RU"/>
              </w:rPr>
              <w:t>неинфекционны</w:t>
            </w:r>
            <w:r w:rsidR="009A59AF">
              <w:rPr>
                <w:b/>
                <w:bCs/>
                <w:sz w:val="24"/>
                <w:szCs w:val="24"/>
                <w:lang w:val="ru-RU"/>
              </w:rPr>
              <w:t>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64108" w:rsidRPr="00726D69">
              <w:rPr>
                <w:b/>
                <w:bCs/>
                <w:sz w:val="24"/>
                <w:szCs w:val="24"/>
                <w:lang w:val="ru-RU"/>
              </w:rPr>
              <w:t>заболевани</w:t>
            </w:r>
            <w:r w:rsidR="009A59AF">
              <w:rPr>
                <w:b/>
                <w:bCs/>
                <w:sz w:val="24"/>
                <w:szCs w:val="24"/>
                <w:lang w:val="ru-RU"/>
              </w:rPr>
              <w:t>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793B049D" w14:textId="2FE3F28D" w:rsidR="0035597E" w:rsidRPr="00726D69" w:rsidRDefault="00987FE9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Снижение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97160" w:rsidRPr="00726D69">
              <w:rPr>
                <w:b/>
                <w:bCs/>
                <w:sz w:val="24"/>
                <w:szCs w:val="24"/>
                <w:lang w:val="ru-RU"/>
              </w:rPr>
              <w:t xml:space="preserve">представляющих угрозу для здоровья факторов среды обитания и 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 xml:space="preserve">поведенческих рисков </w:t>
            </w:r>
          </w:p>
          <w:p w14:paraId="1F972177" w14:textId="66315F2A" w:rsidR="0035597E" w:rsidRPr="00726D69" w:rsidRDefault="00987FE9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Эффективное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эпидемиологическое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наблюдение</w:t>
            </w:r>
            <w:r w:rsidR="009A59AF"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профилактика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473E6">
              <w:rPr>
                <w:b/>
                <w:bCs/>
                <w:sz w:val="24"/>
                <w:szCs w:val="24"/>
                <w:lang w:val="ru-RU"/>
              </w:rPr>
              <w:t xml:space="preserve">и борьба с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инфекционны</w:t>
            </w:r>
            <w:r w:rsidR="008473E6">
              <w:rPr>
                <w:b/>
                <w:bCs/>
                <w:sz w:val="24"/>
                <w:szCs w:val="24"/>
                <w:lang w:val="ru-RU"/>
              </w:rPr>
              <w:t>ми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 xml:space="preserve"> заболевани</w:t>
            </w:r>
            <w:r w:rsidR="008473E6">
              <w:rPr>
                <w:b/>
                <w:bCs/>
                <w:sz w:val="24"/>
                <w:szCs w:val="24"/>
                <w:lang w:val="ru-RU"/>
              </w:rPr>
              <w:t>ями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09BF1B0A" w14:textId="668A4621" w:rsidR="0035597E" w:rsidRPr="00726D69" w:rsidRDefault="00987FE9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Обеспечение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 xml:space="preserve"> широкого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охвата </w:t>
            </w:r>
            <w:r w:rsidR="00C97160" w:rsidRPr="00726D69">
              <w:rPr>
                <w:b/>
                <w:bCs/>
                <w:sz w:val="24"/>
                <w:szCs w:val="24"/>
                <w:lang w:val="ru-RU"/>
              </w:rPr>
              <w:t xml:space="preserve">плановыми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мероприятиями 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 xml:space="preserve">по вакцинации </w:t>
            </w:r>
          </w:p>
          <w:p w14:paraId="01216109" w14:textId="35494CA1" w:rsidR="0035597E" w:rsidRPr="00726D69" w:rsidRDefault="00987FE9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Выполнение задач, определенных 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национальной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 xml:space="preserve"> 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региональной программах по </w:t>
            </w:r>
            <w:r w:rsidR="008473E6">
              <w:rPr>
                <w:b/>
                <w:bCs/>
                <w:sz w:val="24"/>
                <w:szCs w:val="24"/>
                <w:lang w:val="ru-RU"/>
              </w:rPr>
              <w:t xml:space="preserve">профилактике, борьбе 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наблюдению </w:t>
            </w:r>
            <w:r w:rsidR="008473E6">
              <w:rPr>
                <w:b/>
                <w:bCs/>
                <w:sz w:val="24"/>
                <w:szCs w:val="24"/>
                <w:lang w:val="ru-RU"/>
              </w:rPr>
              <w:t xml:space="preserve">за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инфекционны</w:t>
            </w:r>
            <w:r w:rsidR="008473E6">
              <w:rPr>
                <w:b/>
                <w:bCs/>
                <w:sz w:val="24"/>
                <w:szCs w:val="24"/>
                <w:lang w:val="ru-RU"/>
              </w:rPr>
              <w:t>ми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 xml:space="preserve"> заболевани</w:t>
            </w:r>
            <w:r w:rsidR="008473E6">
              <w:rPr>
                <w:b/>
                <w:bCs/>
                <w:sz w:val="24"/>
                <w:szCs w:val="24"/>
                <w:lang w:val="ru-RU"/>
              </w:rPr>
              <w:t>ями</w:t>
            </w:r>
            <w:r w:rsidR="0035597E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74A2E468" w14:textId="696F4321" w:rsidR="005F28B6" w:rsidRPr="00726D69" w:rsidRDefault="00B1282B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Сокращение смертности среди детей в возрасте от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0-1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лет </w:t>
            </w:r>
          </w:p>
          <w:p w14:paraId="28216A36" w14:textId="5B61AD36" w:rsidR="005F28B6" w:rsidRPr="00726D69" w:rsidRDefault="00B1282B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Сокращение смертности среди детей в возрасте от 1 до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9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лет </w:t>
            </w:r>
          </w:p>
          <w:p w14:paraId="24F459FC" w14:textId="0E50C496" w:rsidR="005F28B6" w:rsidRPr="00726D69" w:rsidRDefault="00B1282B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Сокращение смертности среди подростков в возрасте от 10 до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19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лет </w:t>
            </w:r>
          </w:p>
          <w:p w14:paraId="56666982" w14:textId="77777777" w:rsidR="005F28B6" w:rsidRDefault="00B1282B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Сокращение смертности среди экономически активного населения в возрасте от 20 до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65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лет </w:t>
            </w:r>
          </w:p>
          <w:p w14:paraId="6AEC855A" w14:textId="691D4E78" w:rsidR="008473E6" w:rsidRDefault="008473E6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Увеличение </w:t>
            </w:r>
            <w:r w:rsidR="00085D9C">
              <w:rPr>
                <w:b/>
                <w:bCs/>
                <w:sz w:val="24"/>
                <w:szCs w:val="24"/>
                <w:lang w:val="ru-RU"/>
              </w:rPr>
              <w:t>продолжительности</w:t>
            </w:r>
            <w:r w:rsidR="009A59A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жизни </w:t>
            </w:r>
            <w:r w:rsidR="00C45075">
              <w:rPr>
                <w:b/>
                <w:bCs/>
                <w:sz w:val="24"/>
                <w:szCs w:val="24"/>
                <w:lang w:val="ru-RU"/>
              </w:rPr>
              <w:t>населения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старше 65 лет</w:t>
            </w:r>
          </w:p>
          <w:p w14:paraId="7D6FA6AE" w14:textId="66F81CD0" w:rsidR="00085D9C" w:rsidRDefault="008473E6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Обеспечение качественной медицинской продукции </w:t>
            </w:r>
            <w:r w:rsidR="00085D9C">
              <w:rPr>
                <w:b/>
                <w:bCs/>
                <w:sz w:val="24"/>
                <w:szCs w:val="24"/>
                <w:lang w:val="ru-RU"/>
              </w:rPr>
              <w:t xml:space="preserve">и </w:t>
            </w:r>
            <w:r w:rsidR="00C45075">
              <w:rPr>
                <w:b/>
                <w:bCs/>
                <w:sz w:val="24"/>
                <w:szCs w:val="24"/>
                <w:lang w:val="ru-RU"/>
              </w:rPr>
              <w:t>медицинской</w:t>
            </w:r>
            <w:r w:rsidR="00085D9C">
              <w:rPr>
                <w:b/>
                <w:bCs/>
                <w:sz w:val="24"/>
                <w:szCs w:val="24"/>
                <w:lang w:val="ru-RU"/>
              </w:rPr>
              <w:t xml:space="preserve"> техники в </w:t>
            </w:r>
            <w:r w:rsidR="00C45075">
              <w:rPr>
                <w:b/>
                <w:bCs/>
                <w:sz w:val="24"/>
                <w:szCs w:val="24"/>
                <w:lang w:val="ru-RU"/>
              </w:rPr>
              <w:t>соответствии</w:t>
            </w:r>
            <w:r w:rsidR="00085D9C">
              <w:rPr>
                <w:b/>
                <w:bCs/>
                <w:sz w:val="24"/>
                <w:szCs w:val="24"/>
                <w:lang w:val="ru-RU"/>
              </w:rPr>
              <w:t xml:space="preserve"> с медицинскими нуждами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населения </w:t>
            </w:r>
          </w:p>
          <w:p w14:paraId="5A8FA7DA" w14:textId="4C782C80" w:rsidR="008473E6" w:rsidRDefault="009A59AF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Установление </w:t>
            </w:r>
            <w:r w:rsidR="00C45075">
              <w:rPr>
                <w:b/>
                <w:bCs/>
                <w:sz w:val="24"/>
                <w:szCs w:val="24"/>
                <w:lang w:val="ru-RU"/>
              </w:rPr>
              <w:t>ответственности</w:t>
            </w:r>
            <w:r w:rsidR="00085D9C">
              <w:rPr>
                <w:b/>
                <w:bCs/>
                <w:sz w:val="24"/>
                <w:szCs w:val="24"/>
                <w:lang w:val="ru-RU"/>
              </w:rPr>
              <w:t xml:space="preserve"> в </w:t>
            </w:r>
            <w:r w:rsidR="00C45075">
              <w:rPr>
                <w:b/>
                <w:bCs/>
                <w:sz w:val="24"/>
                <w:szCs w:val="24"/>
                <w:lang w:val="ru-RU"/>
              </w:rPr>
              <w:t>области</w:t>
            </w:r>
            <w:r w:rsidR="00085D9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45075">
              <w:rPr>
                <w:b/>
                <w:bCs/>
                <w:sz w:val="24"/>
                <w:szCs w:val="24"/>
                <w:lang w:val="ru-RU"/>
              </w:rPr>
              <w:t>регулирования</w:t>
            </w:r>
            <w:r w:rsidR="00085D9C">
              <w:rPr>
                <w:b/>
                <w:bCs/>
                <w:sz w:val="24"/>
                <w:szCs w:val="24"/>
                <w:lang w:val="ru-RU"/>
              </w:rPr>
              <w:t xml:space="preserve"> лекарственных препаратов </w:t>
            </w:r>
          </w:p>
          <w:p w14:paraId="4AC6F1E9" w14:textId="491E025C" w:rsidR="00085D9C" w:rsidRPr="001B5027" w:rsidRDefault="00C45075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Удовлетворенность</w:t>
            </w:r>
            <w:r w:rsidR="00085D9C">
              <w:rPr>
                <w:b/>
                <w:bCs/>
                <w:sz w:val="24"/>
                <w:szCs w:val="24"/>
                <w:lang w:val="ru-RU"/>
              </w:rPr>
              <w:t xml:space="preserve"> населения и медицинских работников </w:t>
            </w:r>
            <w:r>
              <w:rPr>
                <w:b/>
                <w:bCs/>
                <w:sz w:val="24"/>
                <w:szCs w:val="24"/>
                <w:lang w:val="ru-RU"/>
              </w:rPr>
              <w:t>функционированием</w:t>
            </w:r>
            <w:r w:rsidR="00085D9C">
              <w:rPr>
                <w:b/>
                <w:bCs/>
                <w:sz w:val="24"/>
                <w:szCs w:val="24"/>
                <w:lang w:val="ru-RU"/>
              </w:rPr>
              <w:t xml:space="preserve"> и результатами работы фармацевтической отрасли</w:t>
            </w:r>
          </w:p>
        </w:tc>
      </w:tr>
      <w:tr w:rsidR="00085D9C" w:rsidRPr="007C1236" w14:paraId="64BBD251" w14:textId="77777777" w:rsidTr="005F28B6">
        <w:tc>
          <w:tcPr>
            <w:tcW w:w="1762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16219937" w14:textId="54DE58B5" w:rsidR="00085D9C" w:rsidRPr="00726D69" w:rsidRDefault="00085D9C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Примеры других ПЭ</w:t>
            </w:r>
          </w:p>
        </w:tc>
        <w:tc>
          <w:tcPr>
            <w:tcW w:w="8948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44586DA8" w14:textId="24DF203F" w:rsidR="00085D9C" w:rsidRDefault="00C45075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Численность</w:t>
            </w:r>
            <w:r w:rsidR="00085D9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населения</w:t>
            </w:r>
            <w:r w:rsidR="00085D9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A59AF">
              <w:rPr>
                <w:b/>
                <w:bCs/>
                <w:sz w:val="24"/>
                <w:szCs w:val="24"/>
                <w:lang w:val="ru-RU"/>
              </w:rPr>
              <w:t xml:space="preserve">с </w:t>
            </w:r>
            <w:r w:rsidR="00085D9C">
              <w:rPr>
                <w:b/>
                <w:bCs/>
                <w:sz w:val="24"/>
                <w:szCs w:val="24"/>
                <w:lang w:val="ru-RU"/>
              </w:rPr>
              <w:t xml:space="preserve">ВИЧ, охваченная системой </w:t>
            </w:r>
            <w:r>
              <w:rPr>
                <w:b/>
                <w:bCs/>
                <w:sz w:val="24"/>
                <w:szCs w:val="24"/>
                <w:lang w:val="ru-RU"/>
              </w:rPr>
              <w:t>медицинского</w:t>
            </w:r>
            <w:r w:rsidR="00085D9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обслуживания</w:t>
            </w:r>
            <w:r w:rsidR="00085D9C">
              <w:rPr>
                <w:b/>
                <w:bCs/>
                <w:sz w:val="24"/>
                <w:szCs w:val="24"/>
                <w:lang w:val="ru-RU"/>
              </w:rPr>
              <w:t xml:space="preserve">, ухода и </w:t>
            </w:r>
            <w:r>
              <w:rPr>
                <w:b/>
                <w:bCs/>
                <w:sz w:val="24"/>
                <w:szCs w:val="24"/>
                <w:lang w:val="ru-RU"/>
              </w:rPr>
              <w:t>поддержки</w:t>
            </w:r>
          </w:p>
          <w:p w14:paraId="751A800B" w14:textId="22C88ACA" w:rsidR="00085D9C" w:rsidRDefault="00085D9C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Относительная доля успешно вылеченных случаев: </w:t>
            </w:r>
            <w:r w:rsidR="00C45075">
              <w:rPr>
                <w:b/>
                <w:bCs/>
                <w:sz w:val="24"/>
                <w:szCs w:val="24"/>
                <w:lang w:val="ru-RU"/>
              </w:rPr>
              <w:t>количество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и </w:t>
            </w:r>
            <w:r w:rsidR="00C45075">
              <w:rPr>
                <w:b/>
                <w:bCs/>
                <w:sz w:val="24"/>
                <w:szCs w:val="24"/>
                <w:lang w:val="ru-RU"/>
              </w:rPr>
              <w:t>процент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новых случаев туберкулеза легких с положительными микроскопическими исследованиям</w:t>
            </w:r>
            <w:r w:rsidR="009A59AF">
              <w:rPr>
                <w:b/>
                <w:bCs/>
                <w:sz w:val="24"/>
                <w:szCs w:val="24"/>
                <w:lang w:val="ru-RU"/>
              </w:rPr>
              <w:t>и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/ или пробами культур, </w:t>
            </w:r>
            <w:r w:rsidR="009A59AF">
              <w:rPr>
                <w:b/>
                <w:bCs/>
                <w:sz w:val="24"/>
                <w:szCs w:val="24"/>
                <w:lang w:val="ru-RU"/>
              </w:rPr>
              <w:t>вылеченных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A59AF">
              <w:rPr>
                <w:b/>
                <w:bCs/>
                <w:sz w:val="24"/>
                <w:szCs w:val="24"/>
                <w:lang w:val="ru-RU"/>
              </w:rPr>
              <w:t>или завершивших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лечение </w:t>
            </w:r>
          </w:p>
          <w:p w14:paraId="438B92D0" w14:textId="64E311AE" w:rsidR="00085D9C" w:rsidRDefault="009A59AF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</w:t>
            </w:r>
            <w:r w:rsidR="00085D9C">
              <w:rPr>
                <w:b/>
                <w:bCs/>
                <w:sz w:val="24"/>
                <w:szCs w:val="24"/>
                <w:lang w:val="ru-RU"/>
              </w:rPr>
              <w:t xml:space="preserve">ациенты, охваченные программами психосоциальной </w:t>
            </w:r>
            <w:r>
              <w:rPr>
                <w:b/>
                <w:bCs/>
                <w:sz w:val="24"/>
                <w:szCs w:val="24"/>
                <w:lang w:val="ru-RU"/>
              </w:rPr>
              <w:t>реабилитации</w:t>
            </w:r>
            <w:r w:rsidR="00085D9C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ru-RU"/>
              </w:rPr>
              <w:t>субсидируемыми</w:t>
            </w:r>
            <w:r w:rsidR="00C4507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за счет Министерства</w:t>
            </w:r>
            <w:r w:rsidR="00085D9C">
              <w:rPr>
                <w:b/>
                <w:bCs/>
                <w:sz w:val="24"/>
                <w:szCs w:val="24"/>
                <w:lang w:val="ru-RU"/>
              </w:rPr>
              <w:t xml:space="preserve"> здравоохранения </w:t>
            </w:r>
          </w:p>
          <w:p w14:paraId="21FF931F" w14:textId="07489706" w:rsidR="00085D9C" w:rsidRPr="00726D69" w:rsidRDefault="00C45075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Действующие</w:t>
            </w:r>
            <w:r w:rsidR="00085D9C">
              <w:rPr>
                <w:b/>
                <w:bCs/>
                <w:sz w:val="24"/>
                <w:szCs w:val="24"/>
                <w:lang w:val="ru-RU"/>
              </w:rPr>
              <w:t xml:space="preserve"> программы психосоциальной реабилитации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, субсидируемые </w:t>
            </w:r>
            <w:r w:rsidR="009A59AF">
              <w:rPr>
                <w:b/>
                <w:bCs/>
                <w:sz w:val="24"/>
                <w:szCs w:val="24"/>
                <w:lang w:val="ru-RU"/>
              </w:rPr>
              <w:t>за счет Министерства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здравоохранения </w:t>
            </w:r>
            <w:r w:rsidR="00085D9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9DC9AC1" w14:textId="77777777" w:rsidR="00567EAF" w:rsidRPr="00726D69" w:rsidRDefault="00567EAF" w:rsidP="007465F4">
      <w:pPr>
        <w:rPr>
          <w:sz w:val="24"/>
          <w:szCs w:val="24"/>
          <w:lang w:val="ru-RU"/>
        </w:rPr>
      </w:pPr>
    </w:p>
    <w:p w14:paraId="1F29E822" w14:textId="5F6012F3" w:rsidR="00567EAF" w:rsidRPr="00726D69" w:rsidRDefault="00F90EDD" w:rsidP="00567EAF">
      <w:pPr>
        <w:pStyle w:val="Heading2"/>
        <w:rPr>
          <w:b/>
          <w:sz w:val="24"/>
          <w:szCs w:val="24"/>
        </w:rPr>
      </w:pPr>
      <w:bookmarkStart w:id="141" w:name="_Toc517698339"/>
      <w:r w:rsidRPr="00726D69">
        <w:rPr>
          <w:b/>
          <w:sz w:val="24"/>
          <w:szCs w:val="24"/>
          <w:lang w:val="ru-RU"/>
        </w:rPr>
        <w:t>Беларусь</w:t>
      </w:r>
      <w:r w:rsidR="00567EAF" w:rsidRPr="00726D69">
        <w:rPr>
          <w:b/>
          <w:sz w:val="24"/>
          <w:szCs w:val="24"/>
        </w:rPr>
        <w:t xml:space="preserve">: </w:t>
      </w:r>
      <w:r w:rsidRPr="00726D69">
        <w:rPr>
          <w:b/>
          <w:sz w:val="24"/>
          <w:szCs w:val="24"/>
          <w:lang w:val="ru-RU"/>
        </w:rPr>
        <w:t>здравоохранение</w:t>
      </w:r>
      <w:bookmarkEnd w:id="141"/>
      <w:r w:rsidRPr="00726D69">
        <w:rPr>
          <w:b/>
          <w:sz w:val="24"/>
          <w:szCs w:val="24"/>
          <w:lang w:val="ru-RU"/>
        </w:rPr>
        <w:t xml:space="preserve"> </w:t>
      </w:r>
    </w:p>
    <w:tbl>
      <w:tblPr>
        <w:tblW w:w="10620" w:type="dxa"/>
        <w:tblInd w:w="-4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8872"/>
      </w:tblGrid>
      <w:tr w:rsidR="005F28B6" w:rsidRPr="007C1236" w14:paraId="3D0AB987" w14:textId="77777777" w:rsidTr="005F28B6">
        <w:trPr>
          <w:trHeight w:val="1562"/>
        </w:trPr>
        <w:tc>
          <w:tcPr>
            <w:tcW w:w="1748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375E5E01" w14:textId="635AB898" w:rsidR="005F28B6" w:rsidRPr="00726D69" w:rsidRDefault="005F28B6" w:rsidP="005F28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Структура программы </w:t>
            </w:r>
          </w:p>
        </w:tc>
        <w:tc>
          <w:tcPr>
            <w:tcW w:w="8872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144" w:type="nil"/>
              <w:left w:w="20" w:type="nil"/>
              <w:right w:w="144" w:type="nil"/>
            </w:tcMar>
          </w:tcPr>
          <w:p w14:paraId="1852D6E4" w14:textId="439314FC" w:rsidR="005F28B6" w:rsidRPr="00726D69" w:rsidRDefault="000021F4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Н</w:t>
            </w:r>
            <w:r w:rsidR="00F90EDD" w:rsidRPr="00726D69">
              <w:rPr>
                <w:b/>
                <w:bCs/>
                <w:sz w:val="24"/>
                <w:szCs w:val="24"/>
                <w:lang w:val="ru-RU"/>
              </w:rPr>
              <w:t xml:space="preserve">ациональная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программа</w:t>
            </w:r>
            <w:r w:rsidR="00F90EDD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Республики</w:t>
            </w:r>
            <w:r w:rsidR="00F90EDD" w:rsidRPr="00726D69">
              <w:rPr>
                <w:b/>
                <w:bCs/>
                <w:sz w:val="24"/>
                <w:szCs w:val="24"/>
                <w:lang w:val="ru-RU"/>
              </w:rPr>
              <w:t xml:space="preserve"> Беларусь на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2016-2020 </w:t>
            </w:r>
            <w:r w:rsidR="00F90EDD" w:rsidRPr="00726D69">
              <w:rPr>
                <w:b/>
                <w:bCs/>
                <w:sz w:val="24"/>
                <w:szCs w:val="24"/>
                <w:lang w:val="ru-RU"/>
              </w:rPr>
              <w:t>гг. «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Здоровье</w:t>
            </w:r>
            <w:r w:rsidR="00F90EDD" w:rsidRPr="00726D69">
              <w:rPr>
                <w:b/>
                <w:bCs/>
                <w:sz w:val="24"/>
                <w:szCs w:val="24"/>
                <w:lang w:val="ru-RU"/>
              </w:rPr>
              <w:t xml:space="preserve"> человека 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демографическая</w:t>
            </w:r>
            <w:r w:rsidR="00F90EDD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безопасность</w:t>
            </w:r>
            <w:r w:rsidR="00F90EDD" w:rsidRPr="00726D69">
              <w:rPr>
                <w:b/>
                <w:bCs/>
                <w:sz w:val="24"/>
                <w:szCs w:val="24"/>
                <w:lang w:val="ru-RU"/>
              </w:rPr>
              <w:t xml:space="preserve">», включая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>7</w:t>
            </w:r>
            <w:r w:rsidR="00F90EDD" w:rsidRPr="00726D69">
              <w:rPr>
                <w:b/>
                <w:bCs/>
                <w:sz w:val="24"/>
                <w:szCs w:val="24"/>
                <w:lang w:val="ru-RU"/>
              </w:rPr>
              <w:t xml:space="preserve"> подпрограмм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 w:rsidR="00F90EDD" w:rsidRPr="00726D69">
              <w:rPr>
                <w:b/>
                <w:bCs/>
                <w:sz w:val="24"/>
                <w:szCs w:val="24"/>
                <w:lang w:val="ru-RU"/>
              </w:rPr>
              <w:t>подпрограмма «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Семья</w:t>
            </w:r>
            <w:r w:rsidR="00F90EDD" w:rsidRPr="00726D69">
              <w:rPr>
                <w:b/>
                <w:bCs/>
                <w:sz w:val="24"/>
                <w:szCs w:val="24"/>
                <w:lang w:val="ru-RU"/>
              </w:rPr>
              <w:t xml:space="preserve"> и детство»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;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90EDD" w:rsidRPr="00726D69">
              <w:rPr>
                <w:b/>
                <w:bCs/>
                <w:sz w:val="24"/>
                <w:szCs w:val="24"/>
                <w:lang w:val="ru-RU"/>
              </w:rPr>
              <w:t>подпрограмма «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Профилактика</w:t>
            </w:r>
            <w:r w:rsidR="00F90EDD" w:rsidRPr="00726D69">
              <w:rPr>
                <w:b/>
                <w:bCs/>
                <w:sz w:val="24"/>
                <w:szCs w:val="24"/>
                <w:lang w:val="ru-RU"/>
              </w:rPr>
              <w:t xml:space="preserve"> и борьба с</w:t>
            </w:r>
            <w:r w:rsidR="00C97160" w:rsidRPr="00726D69">
              <w:rPr>
                <w:b/>
                <w:bCs/>
                <w:sz w:val="24"/>
                <w:szCs w:val="24"/>
                <w:lang w:val="ru-RU"/>
              </w:rPr>
              <w:t xml:space="preserve"> неинфекционными </w:t>
            </w:r>
            <w:r w:rsidR="00F90EDD" w:rsidRPr="00726D69">
              <w:rPr>
                <w:b/>
                <w:bCs/>
                <w:sz w:val="24"/>
                <w:szCs w:val="24"/>
                <w:lang w:val="ru-RU"/>
              </w:rPr>
              <w:t>болезнями»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F90EDD" w:rsidRPr="00726D69">
              <w:rPr>
                <w:b/>
                <w:bCs/>
                <w:sz w:val="24"/>
                <w:szCs w:val="24"/>
                <w:lang w:val="ru-RU"/>
              </w:rPr>
              <w:t>подпрограмма «</w:t>
            </w:r>
            <w:r w:rsidR="00747D6E" w:rsidRPr="00726D69">
              <w:rPr>
                <w:b/>
                <w:bCs/>
                <w:sz w:val="24"/>
                <w:szCs w:val="24"/>
                <w:lang w:val="ru-RU"/>
              </w:rPr>
              <w:t xml:space="preserve">Профилактика 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б</w:t>
            </w:r>
            <w:r w:rsidR="00747D6E" w:rsidRPr="00726D69">
              <w:rPr>
                <w:b/>
                <w:bCs/>
                <w:sz w:val="24"/>
                <w:szCs w:val="24"/>
                <w:lang w:val="ru-RU"/>
              </w:rPr>
              <w:t>орьба с алкоголизмом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747D6E" w:rsidRPr="00726D69">
              <w:rPr>
                <w:b/>
                <w:bCs/>
                <w:sz w:val="24"/>
                <w:szCs w:val="24"/>
                <w:lang w:val="ru-RU"/>
              </w:rPr>
              <w:t xml:space="preserve">подпрограмма «Борьба с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туберкулезом</w:t>
            </w:r>
            <w:r w:rsidR="00747D6E" w:rsidRPr="00726D69">
              <w:rPr>
                <w:b/>
                <w:bCs/>
                <w:sz w:val="24"/>
                <w:szCs w:val="24"/>
                <w:lang w:val="ru-RU"/>
              </w:rPr>
              <w:t>»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747D6E" w:rsidRPr="00726D69">
              <w:rPr>
                <w:b/>
                <w:bCs/>
                <w:sz w:val="24"/>
                <w:szCs w:val="24"/>
                <w:lang w:val="ru-RU"/>
              </w:rPr>
              <w:t>подпрограмма «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</w:t>
            </w:r>
            <w:r w:rsidR="00747D6E" w:rsidRPr="00726D69">
              <w:rPr>
                <w:b/>
                <w:bCs/>
                <w:sz w:val="24"/>
                <w:szCs w:val="24"/>
                <w:lang w:val="ru-RU"/>
              </w:rPr>
              <w:t>рофилактика ВИЧ»; подпрограмма «Внешняя миграция»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747D6E" w:rsidRPr="00726D69">
              <w:rPr>
                <w:b/>
                <w:bCs/>
                <w:sz w:val="24"/>
                <w:szCs w:val="24"/>
                <w:lang w:val="ru-RU"/>
              </w:rPr>
              <w:t xml:space="preserve">подпрограмма «Управление в сфере здравоохранения в Республике Беларусь» </w:t>
            </w:r>
          </w:p>
        </w:tc>
      </w:tr>
      <w:tr w:rsidR="005F28B6" w:rsidRPr="007C1236" w14:paraId="540B6834" w14:textId="77777777" w:rsidTr="005F28B6">
        <w:tblPrEx>
          <w:tblBorders>
            <w:top w:val="none" w:sz="0" w:space="0" w:color="auto"/>
          </w:tblBorders>
        </w:tblPrEx>
        <w:tc>
          <w:tcPr>
            <w:tcW w:w="1748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03AB19D4" w14:textId="2A6879CF" w:rsidR="005F28B6" w:rsidRPr="00726D69" w:rsidRDefault="005F28B6" w:rsidP="005F28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Количество ПЭ </w:t>
            </w:r>
          </w:p>
        </w:tc>
        <w:tc>
          <w:tcPr>
            <w:tcW w:w="8872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3C062D7A" w14:textId="690A1E55" w:rsidR="005F28B6" w:rsidRPr="00726D69" w:rsidRDefault="005F28B6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1 </w:t>
            </w:r>
            <w:r w:rsidR="00747D6E" w:rsidRPr="00726D69">
              <w:rPr>
                <w:b/>
                <w:bCs/>
                <w:sz w:val="24"/>
                <w:szCs w:val="24"/>
                <w:lang w:val="ru-RU"/>
              </w:rPr>
              <w:t xml:space="preserve">показатель высшего уровня 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22 </w:t>
            </w:r>
            <w:r w:rsidR="000021F4" w:rsidRPr="00726D69">
              <w:rPr>
                <w:b/>
                <w:bCs/>
                <w:sz w:val="24"/>
                <w:szCs w:val="24"/>
                <w:lang w:val="ru-RU"/>
              </w:rPr>
              <w:t>дополнительных</w:t>
            </w:r>
            <w:r w:rsidR="00747D6E" w:rsidRPr="00726D69">
              <w:rPr>
                <w:b/>
                <w:bCs/>
                <w:sz w:val="24"/>
                <w:szCs w:val="24"/>
                <w:lang w:val="ru-RU"/>
              </w:rPr>
              <w:t xml:space="preserve"> показателя на уровне подпрограмм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5F28B6" w:rsidRPr="00726D69" w14:paraId="1EFE681A" w14:textId="77777777" w:rsidTr="005F28B6">
        <w:tblPrEx>
          <w:tblBorders>
            <w:top w:val="none" w:sz="0" w:space="0" w:color="auto"/>
          </w:tblBorders>
        </w:tblPrEx>
        <w:tc>
          <w:tcPr>
            <w:tcW w:w="1748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239E552F" w14:textId="0515C4D5" w:rsidR="005F28B6" w:rsidRPr="00726D69" w:rsidRDefault="005F28B6" w:rsidP="005F28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ПЭ наивысшего уровня </w:t>
            </w:r>
          </w:p>
        </w:tc>
        <w:tc>
          <w:tcPr>
            <w:tcW w:w="8872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01C5DEBB" w14:textId="58AD93F5" w:rsidR="005F28B6" w:rsidRPr="00726D69" w:rsidRDefault="00747D6E" w:rsidP="005F28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Продолжительность жизни в годах </w:t>
            </w:r>
          </w:p>
        </w:tc>
      </w:tr>
      <w:tr w:rsidR="005F28B6" w:rsidRPr="007C1236" w14:paraId="74DC97D3" w14:textId="77777777" w:rsidTr="005F28B6">
        <w:tc>
          <w:tcPr>
            <w:tcW w:w="1748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16420BF5" w14:textId="2F2CCF8F" w:rsidR="005F28B6" w:rsidRPr="00726D69" w:rsidRDefault="005F28B6" w:rsidP="005F28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Примеры прочих ПЭ </w:t>
            </w:r>
          </w:p>
        </w:tc>
        <w:tc>
          <w:tcPr>
            <w:tcW w:w="8872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06A14281" w14:textId="77777777" w:rsidR="00747D6E" w:rsidRPr="00726D69" w:rsidRDefault="00747D6E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Совокупный показатель рождаемости</w:t>
            </w:r>
          </w:p>
          <w:p w14:paraId="3D40F078" w14:textId="1D9703DB" w:rsidR="005F28B6" w:rsidRPr="00726D69" w:rsidRDefault="00987FE9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Младенческая</w:t>
            </w:r>
            <w:r w:rsidR="00747D6E" w:rsidRPr="00726D69">
              <w:rPr>
                <w:b/>
                <w:bCs/>
                <w:sz w:val="24"/>
                <w:szCs w:val="24"/>
                <w:lang w:val="ru-RU"/>
              </w:rPr>
              <w:t xml:space="preserve"> смертность на 1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000 </w:t>
            </w:r>
            <w:r w:rsidR="00747D6E" w:rsidRPr="00726D69">
              <w:rPr>
                <w:b/>
                <w:bCs/>
                <w:sz w:val="24"/>
                <w:szCs w:val="24"/>
                <w:lang w:val="ru-RU"/>
              </w:rPr>
              <w:t xml:space="preserve">рожденных </w:t>
            </w:r>
          </w:p>
          <w:p w14:paraId="7F5605A7" w14:textId="502C1C63" w:rsidR="005F28B6" w:rsidRPr="00726D69" w:rsidRDefault="00747D6E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Детская смертность на 10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000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детей </w:t>
            </w:r>
          </w:p>
          <w:p w14:paraId="2223E49C" w14:textId="1CD180BB" w:rsidR="005F28B6" w:rsidRPr="00726D69" w:rsidRDefault="00416185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Распространение табакокурения среди населения в возрасте от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>16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 старше,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% </w:t>
            </w:r>
          </w:p>
          <w:p w14:paraId="560601C6" w14:textId="0285CD41" w:rsidR="005F28B6" w:rsidRPr="00726D69" w:rsidRDefault="00416185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Физическая активность населения,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>%</w:t>
            </w:r>
          </w:p>
          <w:p w14:paraId="3C1BBD31" w14:textId="77777777" w:rsidR="00416185" w:rsidRPr="00726D69" w:rsidRDefault="00416185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Суточное потребление пищевой соли, в гр. </w:t>
            </w:r>
          </w:p>
          <w:p w14:paraId="01475752" w14:textId="7273DF9F" w:rsidR="005F28B6" w:rsidRPr="00726D69" w:rsidRDefault="00416185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Содержание трансизомеров в жирных кислотах в процессе переработки растительного масла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28ED99B1" w14:textId="47E338AA" w:rsidR="005F28B6" w:rsidRPr="00726D69" w:rsidRDefault="00416185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врачей общей практики в </w:t>
            </w:r>
            <w:r w:rsidR="00664108" w:rsidRPr="00726D69">
              <w:rPr>
                <w:b/>
                <w:bCs/>
                <w:sz w:val="24"/>
                <w:szCs w:val="24"/>
                <w:lang w:val="ru-RU"/>
              </w:rPr>
              <w:t>общей численности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терапевтов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C97160" w:rsidRPr="00726D69">
              <w:rPr>
                <w:b/>
                <w:bCs/>
                <w:sz w:val="24"/>
                <w:szCs w:val="24"/>
                <w:lang w:val="ru-RU"/>
              </w:rPr>
              <w:t xml:space="preserve">оказывающих первичную медицинскую помощь,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>%</w:t>
            </w:r>
          </w:p>
          <w:p w14:paraId="3E2DD7EB" w14:textId="26B925B5" w:rsidR="005F28B6" w:rsidRPr="00726D69" w:rsidRDefault="00416185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пациентов, у которых диагностирован рак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1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и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2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степени, в общем числе заболевших раком, выявленная в результате </w:t>
            </w:r>
            <w:proofErr w:type="spellStart"/>
            <w:r w:rsidRPr="00726D69">
              <w:rPr>
                <w:b/>
                <w:bCs/>
                <w:sz w:val="24"/>
                <w:szCs w:val="24"/>
                <w:lang w:val="ru-RU"/>
              </w:rPr>
              <w:t>онкоскрининга</w:t>
            </w:r>
            <w:proofErr w:type="spellEnd"/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>, %</w:t>
            </w:r>
          </w:p>
          <w:p w14:paraId="7FC135AF" w14:textId="59D76FAF" w:rsidR="005F28B6" w:rsidRPr="00726D69" w:rsidRDefault="00C97160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Охват</w:t>
            </w:r>
            <w:r w:rsidR="00416185" w:rsidRPr="00726D69">
              <w:rPr>
                <w:b/>
                <w:bCs/>
                <w:sz w:val="24"/>
                <w:szCs w:val="24"/>
                <w:lang w:val="ru-RU"/>
              </w:rPr>
              <w:t xml:space="preserve"> пациентов </w:t>
            </w:r>
            <w:r w:rsidR="00A27CD1" w:rsidRPr="00726D69">
              <w:rPr>
                <w:b/>
                <w:bCs/>
                <w:sz w:val="24"/>
                <w:szCs w:val="24"/>
                <w:lang w:val="ru-RU"/>
              </w:rPr>
              <w:t xml:space="preserve">трудоспособного возраста,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 xml:space="preserve">проходящих реабилитацию </w:t>
            </w:r>
            <w:r w:rsidR="00A27CD1" w:rsidRPr="00726D69">
              <w:rPr>
                <w:b/>
                <w:bCs/>
                <w:sz w:val="24"/>
                <w:szCs w:val="24"/>
                <w:lang w:val="ru-RU"/>
              </w:rPr>
              <w:t>после инфаркта миокарда, инсульта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A27CD1" w:rsidRPr="00726D69">
              <w:rPr>
                <w:b/>
                <w:bCs/>
                <w:sz w:val="24"/>
                <w:szCs w:val="24"/>
                <w:lang w:val="ru-RU"/>
              </w:rPr>
              <w:t>онкологических операций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нейрохирургии</w:t>
            </w:r>
            <w:r w:rsidR="00A27CD1" w:rsidRPr="00726D69">
              <w:rPr>
                <w:b/>
                <w:bCs/>
                <w:sz w:val="24"/>
                <w:szCs w:val="24"/>
                <w:lang w:val="ru-RU"/>
              </w:rPr>
              <w:t xml:space="preserve">, травм и других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неинфекционных</w:t>
            </w:r>
            <w:r w:rsidR="00A27CD1" w:rsidRPr="00726D69">
              <w:rPr>
                <w:b/>
                <w:bCs/>
                <w:sz w:val="24"/>
                <w:szCs w:val="24"/>
                <w:lang w:val="ru-RU"/>
              </w:rPr>
              <w:t xml:space="preserve"> заболеваний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>, %</w:t>
            </w:r>
          </w:p>
          <w:p w14:paraId="323584E5" w14:textId="460A4EED" w:rsidR="005F28B6" w:rsidRPr="00726D69" w:rsidRDefault="008B3B78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Смертность</w:t>
            </w:r>
            <w:r w:rsidR="00A27CD1" w:rsidRPr="00726D69">
              <w:rPr>
                <w:b/>
                <w:bCs/>
                <w:sz w:val="24"/>
                <w:szCs w:val="24"/>
                <w:lang w:val="ru-RU"/>
              </w:rPr>
              <w:t xml:space="preserve"> среди населения трудоспособного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возраста</w:t>
            </w:r>
            <w:r w:rsidR="00A27CD1" w:rsidRPr="00726D69">
              <w:rPr>
                <w:b/>
                <w:bCs/>
                <w:sz w:val="24"/>
                <w:szCs w:val="24"/>
                <w:lang w:val="ru-RU"/>
              </w:rPr>
              <w:t xml:space="preserve">, на 1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>000</w:t>
            </w:r>
            <w:r w:rsidR="00A27CD1" w:rsidRPr="00726D69">
              <w:rPr>
                <w:b/>
                <w:bCs/>
                <w:sz w:val="24"/>
                <w:szCs w:val="24"/>
                <w:lang w:val="ru-RU"/>
              </w:rPr>
              <w:t xml:space="preserve"> чел.</w:t>
            </w:r>
          </w:p>
          <w:p w14:paraId="4A3804A8" w14:textId="13B9B5BF" w:rsidR="005F28B6" w:rsidRPr="00726D69" w:rsidRDefault="00A27CD1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Тяжесть первичной инвалидности среди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населения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трудоспособного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возраста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>, %</w:t>
            </w:r>
          </w:p>
          <w:p w14:paraId="62177519" w14:textId="1E3AE757" w:rsidR="005F28B6" w:rsidRPr="00726D69" w:rsidRDefault="00A27CD1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Смертность от </w:t>
            </w:r>
            <w:r w:rsidR="008B3B78" w:rsidRPr="00726D69">
              <w:rPr>
                <w:b/>
                <w:bCs/>
                <w:sz w:val="24"/>
                <w:szCs w:val="24"/>
                <w:lang w:val="ru-RU"/>
              </w:rPr>
              <w:t xml:space="preserve">случайных алкогольных отравлений на 100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000 </w:t>
            </w:r>
            <w:r w:rsidR="008B3B78" w:rsidRPr="00726D69">
              <w:rPr>
                <w:b/>
                <w:bCs/>
                <w:sz w:val="24"/>
                <w:szCs w:val="24"/>
                <w:lang w:val="ru-RU"/>
              </w:rPr>
              <w:t xml:space="preserve">чел </w:t>
            </w:r>
          </w:p>
          <w:p w14:paraId="1E2BDF0A" w14:textId="64BE0574" w:rsidR="008B3B78" w:rsidRPr="00726D69" w:rsidRDefault="00987FE9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Потребление</w:t>
            </w:r>
            <w:r w:rsidR="008B3B78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алкоголя</w:t>
            </w:r>
            <w:r w:rsidR="008B3B78" w:rsidRPr="00726D69">
              <w:rPr>
                <w:b/>
                <w:bCs/>
                <w:sz w:val="24"/>
                <w:szCs w:val="24"/>
                <w:lang w:val="ru-RU"/>
              </w:rPr>
              <w:t xml:space="preserve"> на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душу</w:t>
            </w:r>
            <w:r w:rsidR="008B3B78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населения</w:t>
            </w:r>
            <w:r w:rsidR="008B3B78" w:rsidRPr="00726D69">
              <w:rPr>
                <w:b/>
                <w:bCs/>
                <w:sz w:val="24"/>
                <w:szCs w:val="24"/>
                <w:lang w:val="ru-RU"/>
              </w:rPr>
              <w:t xml:space="preserve"> в литрах </w:t>
            </w:r>
          </w:p>
          <w:p w14:paraId="0C2DCF63" w14:textId="25E9E0E6" w:rsidR="005F28B6" w:rsidRPr="00726D69" w:rsidRDefault="00987FE9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Заболеваемость</w:t>
            </w:r>
            <w:r w:rsidR="008B3B78" w:rsidRPr="00726D69">
              <w:rPr>
                <w:b/>
                <w:bCs/>
                <w:sz w:val="24"/>
                <w:szCs w:val="24"/>
                <w:lang w:val="ru-RU"/>
              </w:rPr>
              <w:t xml:space="preserve"> туберкулезом на 100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000 </w:t>
            </w:r>
            <w:r w:rsidR="008B3B78" w:rsidRPr="00726D69">
              <w:rPr>
                <w:b/>
                <w:bCs/>
                <w:sz w:val="24"/>
                <w:szCs w:val="24"/>
                <w:lang w:val="ru-RU"/>
              </w:rPr>
              <w:t xml:space="preserve">чел </w:t>
            </w:r>
          </w:p>
          <w:p w14:paraId="5479BA57" w14:textId="57483C45" w:rsidR="005F28B6" w:rsidRPr="00726D69" w:rsidRDefault="008B3B78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Смертность от туберкулеза на 100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000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чел </w:t>
            </w:r>
          </w:p>
          <w:p w14:paraId="5CEE9058" w14:textId="190D349D" w:rsidR="005F28B6" w:rsidRPr="00726D69" w:rsidRDefault="008B3B78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успешно вылеченных случаев </w:t>
            </w:r>
            <w:proofErr w:type="spellStart"/>
            <w:r w:rsidRPr="00726D69">
              <w:rPr>
                <w:b/>
                <w:bCs/>
                <w:sz w:val="24"/>
                <w:szCs w:val="24"/>
                <w:lang w:val="ru-RU"/>
              </w:rPr>
              <w:t>мультирезистентной</w:t>
            </w:r>
            <w:proofErr w:type="spellEnd"/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формы туберкулеза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полный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курс лечения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18-24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месяцев) в общей численности случаев заболевания </w:t>
            </w:r>
            <w:proofErr w:type="spellStart"/>
            <w:r w:rsidRPr="00726D69">
              <w:rPr>
                <w:b/>
                <w:bCs/>
                <w:sz w:val="24"/>
                <w:szCs w:val="24"/>
                <w:lang w:val="ru-RU"/>
              </w:rPr>
              <w:t>мультирезистентной</w:t>
            </w:r>
            <w:proofErr w:type="spellEnd"/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формы туберкулеза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>, %</w:t>
            </w:r>
          </w:p>
          <w:p w14:paraId="472459A8" w14:textId="075A4140" w:rsidR="005F28B6" w:rsidRPr="00726D69" w:rsidRDefault="008B3B78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Охват ВИЧ-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пациентов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нуждающихся в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лечении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антиретровирусной терапией,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>%</w:t>
            </w:r>
          </w:p>
          <w:p w14:paraId="58906C21" w14:textId="3A51C9FE" w:rsidR="005F28B6" w:rsidRPr="00726D69" w:rsidRDefault="008B3B78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Риск передачи ВИЧ от матери к ребенку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>, %</w:t>
            </w:r>
          </w:p>
          <w:p w14:paraId="37910F9F" w14:textId="107BFEEF" w:rsidR="005F28B6" w:rsidRPr="00726D69" w:rsidRDefault="008B3B78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Охват населения</w:t>
            </w:r>
            <w:r w:rsidR="00C97160" w:rsidRPr="00726D69">
              <w:rPr>
                <w:b/>
                <w:bCs/>
                <w:sz w:val="24"/>
                <w:szCs w:val="24"/>
                <w:lang w:val="ru-RU"/>
              </w:rPr>
              <w:t>, находящегося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 высокой группе риска</w:t>
            </w:r>
            <w:r w:rsidR="00C97160" w:rsidRPr="00726D69">
              <w:rPr>
                <w:b/>
                <w:bCs/>
                <w:sz w:val="24"/>
                <w:szCs w:val="24"/>
                <w:lang w:val="ru-RU"/>
              </w:rPr>
              <w:t>, мероприятиями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по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профилактике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ВИЧ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>, %</w:t>
            </w:r>
          </w:p>
          <w:p w14:paraId="5311143D" w14:textId="50E63E98" w:rsidR="005F28B6" w:rsidRPr="00726D69" w:rsidRDefault="008B3B78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Чистый показатель миграции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чел. </w:t>
            </w:r>
          </w:p>
          <w:p w14:paraId="51423AF5" w14:textId="7A6332EE" w:rsidR="005F28B6" w:rsidRPr="00726D69" w:rsidRDefault="008B3B78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Доля объема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оказанных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услуг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услуги здравоохранения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r w:rsidR="003611AF" w:rsidRPr="00726D69">
              <w:rPr>
                <w:b/>
                <w:bCs/>
                <w:sz w:val="24"/>
                <w:szCs w:val="24"/>
                <w:lang w:val="ru-RU"/>
              </w:rPr>
              <w:t>к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объему утвержденных планов в области здравоохранения,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>%</w:t>
            </w:r>
          </w:p>
        </w:tc>
      </w:tr>
    </w:tbl>
    <w:p w14:paraId="4DB97D27" w14:textId="77777777" w:rsidR="00567EAF" w:rsidRPr="00726D69" w:rsidRDefault="00567EAF" w:rsidP="00567EAF">
      <w:pPr>
        <w:rPr>
          <w:sz w:val="24"/>
          <w:szCs w:val="24"/>
          <w:lang w:val="ru-RU"/>
        </w:rPr>
      </w:pPr>
    </w:p>
    <w:p w14:paraId="6003129D" w14:textId="2B151165" w:rsidR="00567EAF" w:rsidRPr="00726D69" w:rsidRDefault="008B3B78" w:rsidP="00567EAF">
      <w:pPr>
        <w:pStyle w:val="Heading2"/>
        <w:rPr>
          <w:b/>
          <w:sz w:val="24"/>
          <w:szCs w:val="24"/>
        </w:rPr>
      </w:pPr>
      <w:bookmarkStart w:id="142" w:name="_Toc517698340"/>
      <w:r w:rsidRPr="00726D69">
        <w:rPr>
          <w:b/>
          <w:sz w:val="24"/>
          <w:szCs w:val="24"/>
          <w:lang w:val="ru-RU"/>
        </w:rPr>
        <w:t>Армения</w:t>
      </w:r>
      <w:r w:rsidR="00567EAF" w:rsidRPr="00726D69">
        <w:rPr>
          <w:b/>
          <w:sz w:val="24"/>
          <w:szCs w:val="24"/>
        </w:rPr>
        <w:t xml:space="preserve">: </w:t>
      </w:r>
      <w:r w:rsidRPr="00726D69">
        <w:rPr>
          <w:b/>
          <w:sz w:val="24"/>
          <w:szCs w:val="24"/>
          <w:lang w:val="ru-RU"/>
        </w:rPr>
        <w:t>здравоохранение</w:t>
      </w:r>
      <w:bookmarkEnd w:id="142"/>
      <w:r w:rsidRPr="00726D69">
        <w:rPr>
          <w:b/>
          <w:sz w:val="24"/>
          <w:szCs w:val="24"/>
          <w:lang w:val="ru-RU"/>
        </w:rPr>
        <w:t xml:space="preserve"> </w:t>
      </w:r>
    </w:p>
    <w:tbl>
      <w:tblPr>
        <w:tblW w:w="10530" w:type="dxa"/>
        <w:tblInd w:w="-37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730"/>
      </w:tblGrid>
      <w:tr w:rsidR="005F28B6" w:rsidRPr="007C1236" w14:paraId="6D9FCFF2" w14:textId="77777777" w:rsidTr="005F28B6">
        <w:tc>
          <w:tcPr>
            <w:tcW w:w="180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3E0DEA6E" w14:textId="067DA248" w:rsidR="005F28B6" w:rsidRPr="00726D69" w:rsidRDefault="005F28B6" w:rsidP="005F28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Структура программы </w:t>
            </w:r>
          </w:p>
        </w:tc>
        <w:tc>
          <w:tcPr>
            <w:tcW w:w="873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144" w:type="nil"/>
              <w:left w:w="20" w:type="nil"/>
              <w:right w:w="144" w:type="nil"/>
            </w:tcMar>
          </w:tcPr>
          <w:p w14:paraId="0C993C02" w14:textId="365855E2" w:rsidR="005F28B6" w:rsidRPr="00726D69" w:rsidRDefault="008B3B78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ПЭ устанавливаются на 3 уровнях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 w:rsidR="005F28B6" w:rsidRPr="00726D69">
              <w:rPr>
                <w:b/>
                <w:bCs/>
                <w:sz w:val="24"/>
                <w:szCs w:val="24"/>
              </w:rPr>
              <w:t>i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r w:rsidR="00A44D02" w:rsidRPr="00726D69">
              <w:rPr>
                <w:b/>
                <w:bCs/>
                <w:sz w:val="24"/>
                <w:szCs w:val="24"/>
              </w:rPr>
              <w:t>i</w:t>
            </w:r>
            <w:r w:rsidR="00A44D02" w:rsidRPr="00726D69">
              <w:rPr>
                <w:b/>
                <w:bCs/>
                <w:sz w:val="24"/>
                <w:szCs w:val="24"/>
                <w:lang w:val="ru-RU"/>
              </w:rPr>
              <w:t xml:space="preserve">) ПЭ в части оказанных напрямую услуг;  </w:t>
            </w:r>
            <w:r w:rsidR="00A44D02" w:rsidRPr="00726D69">
              <w:rPr>
                <w:b/>
                <w:bCs/>
                <w:sz w:val="24"/>
                <w:szCs w:val="24"/>
              </w:rPr>
              <w:t>ii</w:t>
            </w:r>
            <w:r w:rsidR="00A44D02" w:rsidRPr="00726D69">
              <w:rPr>
                <w:b/>
                <w:bCs/>
                <w:sz w:val="24"/>
                <w:szCs w:val="24"/>
                <w:lang w:val="ru-RU"/>
              </w:rPr>
              <w:t xml:space="preserve">) показатели результатов государственной политики и финансового управления, реализованные в рамках полномочий министра и </w:t>
            </w:r>
            <w:r w:rsidR="00A44D02" w:rsidRPr="00726D69">
              <w:rPr>
                <w:b/>
                <w:bCs/>
                <w:sz w:val="24"/>
                <w:szCs w:val="24"/>
              </w:rPr>
              <w:t>iii</w:t>
            </w:r>
            <w:r w:rsidR="00A44D02" w:rsidRPr="00726D69">
              <w:rPr>
                <w:b/>
                <w:bCs/>
                <w:sz w:val="24"/>
                <w:szCs w:val="24"/>
                <w:lang w:val="ru-RU"/>
              </w:rPr>
              <w:t>) трансферты. 9 программ: Программа разработки государственной политики, координации и мониторинга программы (</w:t>
            </w:r>
            <w:r w:rsidR="00C97160" w:rsidRPr="00726D69">
              <w:rPr>
                <w:b/>
                <w:bCs/>
                <w:szCs w:val="24"/>
                <w:lang w:val="ru-RU"/>
              </w:rPr>
              <w:t>ПРИМЕЧАНИЕ: ЭТО ОБЩАЯ ПРОГРАММА, ПО КОТОРОЙ ОТЧИТЫВАЮТСЯ ВСЕ МИНИСТРЫ)</w:t>
            </w:r>
            <w:r w:rsidR="00A44D02" w:rsidRPr="00726D69">
              <w:rPr>
                <w:b/>
                <w:bCs/>
                <w:sz w:val="24"/>
                <w:szCs w:val="24"/>
                <w:lang w:val="ru-RU"/>
              </w:rPr>
              <w:t>; Программа в сфере здравоохранения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C97160" w:rsidRPr="00726D69">
              <w:rPr>
                <w:b/>
                <w:bCs/>
                <w:sz w:val="24"/>
                <w:szCs w:val="24"/>
                <w:lang w:val="ru-RU"/>
              </w:rPr>
              <w:t>У</w:t>
            </w:r>
            <w:r w:rsidR="00A44D02" w:rsidRPr="00726D69">
              <w:rPr>
                <w:b/>
                <w:bCs/>
                <w:sz w:val="24"/>
                <w:szCs w:val="24"/>
                <w:lang w:val="ru-RU"/>
              </w:rPr>
              <w:t xml:space="preserve">слуги по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модернизации</w:t>
            </w:r>
            <w:r w:rsidR="00A44D02" w:rsidRPr="00726D69">
              <w:rPr>
                <w:b/>
                <w:bCs/>
                <w:sz w:val="24"/>
                <w:szCs w:val="24"/>
                <w:lang w:val="ru-RU"/>
              </w:rPr>
              <w:t xml:space="preserve"> и </w:t>
            </w:r>
            <w:r w:rsidR="003611AF" w:rsidRPr="00726D69">
              <w:rPr>
                <w:b/>
                <w:bCs/>
                <w:sz w:val="24"/>
                <w:szCs w:val="24"/>
                <w:lang w:val="ru-RU"/>
              </w:rPr>
              <w:t>повышению эффективно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сти</w:t>
            </w:r>
            <w:r w:rsidR="00A44D02" w:rsidRPr="00726D69">
              <w:rPr>
                <w:b/>
                <w:bCs/>
                <w:sz w:val="24"/>
                <w:szCs w:val="24"/>
                <w:lang w:val="ru-RU"/>
              </w:rPr>
              <w:t xml:space="preserve"> услуг здравоохранения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A44D02" w:rsidRPr="00726D69">
              <w:rPr>
                <w:b/>
                <w:bCs/>
                <w:sz w:val="24"/>
                <w:szCs w:val="24"/>
                <w:lang w:val="ru-RU"/>
              </w:rPr>
              <w:t>Программа библиотечных услуг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A44D02" w:rsidRPr="00726D69">
              <w:rPr>
                <w:b/>
                <w:bCs/>
                <w:sz w:val="24"/>
                <w:szCs w:val="24"/>
                <w:lang w:val="ru-RU"/>
              </w:rPr>
              <w:t>Услуги здравоохранения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C97160" w:rsidRPr="00726D69">
              <w:rPr>
                <w:b/>
                <w:bCs/>
                <w:sz w:val="24"/>
                <w:szCs w:val="24"/>
                <w:lang w:val="ru-RU"/>
              </w:rPr>
              <w:t>М</w:t>
            </w:r>
            <w:r w:rsidR="00A44D02" w:rsidRPr="00726D69">
              <w:rPr>
                <w:b/>
                <w:bCs/>
                <w:sz w:val="24"/>
                <w:szCs w:val="24"/>
                <w:lang w:val="ru-RU"/>
              </w:rPr>
              <w:t>едицинская</w:t>
            </w:r>
            <w:r w:rsidR="00664108" w:rsidRPr="00726D69">
              <w:rPr>
                <w:b/>
                <w:bCs/>
                <w:sz w:val="24"/>
                <w:szCs w:val="24"/>
                <w:lang w:val="ru-RU"/>
              </w:rPr>
              <w:t xml:space="preserve"> помощь, программа фельдшерских и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экспертных</w:t>
            </w:r>
            <w:r w:rsidR="00A44D02" w:rsidRPr="00726D69">
              <w:rPr>
                <w:b/>
                <w:bCs/>
                <w:sz w:val="24"/>
                <w:szCs w:val="24"/>
                <w:lang w:val="ru-RU"/>
              </w:rPr>
              <w:t xml:space="preserve"> услуг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C97160" w:rsidRPr="00726D69">
              <w:rPr>
                <w:b/>
                <w:bCs/>
                <w:sz w:val="24"/>
                <w:szCs w:val="24"/>
                <w:lang w:val="ru-RU"/>
              </w:rPr>
              <w:t>П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рограмма</w:t>
            </w:r>
            <w:r w:rsidR="00A44D02" w:rsidRPr="00726D69">
              <w:rPr>
                <w:b/>
                <w:bCs/>
                <w:sz w:val="24"/>
                <w:szCs w:val="24"/>
                <w:lang w:val="ru-RU"/>
              </w:rPr>
              <w:t xml:space="preserve"> помощи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больницам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C97160" w:rsidRPr="00726D69">
              <w:rPr>
                <w:b/>
                <w:bCs/>
                <w:sz w:val="24"/>
                <w:szCs w:val="24"/>
                <w:lang w:val="ru-RU"/>
              </w:rPr>
              <w:t>П</w:t>
            </w:r>
            <w:r w:rsidR="00A44D02" w:rsidRPr="00726D69">
              <w:rPr>
                <w:b/>
                <w:bCs/>
                <w:sz w:val="24"/>
                <w:szCs w:val="24"/>
                <w:lang w:val="ru-RU"/>
              </w:rPr>
              <w:t xml:space="preserve">рограмма социальных 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>услуг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; </w:t>
            </w:r>
            <w:r w:rsidR="00C97160" w:rsidRPr="00726D69">
              <w:rPr>
                <w:b/>
                <w:bCs/>
                <w:sz w:val="24"/>
                <w:szCs w:val="24"/>
                <w:lang w:val="ru-RU"/>
              </w:rPr>
              <w:t>П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рограмма</w:t>
            </w:r>
            <w:r w:rsidR="00C97160" w:rsidRPr="00726D69">
              <w:rPr>
                <w:b/>
                <w:bCs/>
                <w:sz w:val="24"/>
                <w:szCs w:val="24"/>
                <w:lang w:val="ru-RU"/>
              </w:rPr>
              <w:t xml:space="preserve"> альтернативной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97160" w:rsidRPr="00726D69">
              <w:rPr>
                <w:b/>
                <w:bCs/>
                <w:sz w:val="24"/>
                <w:szCs w:val="24"/>
                <w:lang w:val="ru-RU"/>
              </w:rPr>
              <w:t>трудовой деятельности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Каждая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программа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 включает </w:t>
            </w:r>
            <w:r w:rsidR="00C97160" w:rsidRPr="00726D69">
              <w:rPr>
                <w:b/>
                <w:bCs/>
                <w:sz w:val="24"/>
                <w:szCs w:val="24"/>
                <w:lang w:val="ru-RU"/>
              </w:rPr>
              <w:t>под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программы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, в общей сложности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56 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программ, в среднем по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7 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на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программу</w:t>
            </w:r>
            <w:r w:rsidR="00664108" w:rsidRPr="00726D69">
              <w:rPr>
                <w:b/>
                <w:bCs/>
                <w:sz w:val="24"/>
                <w:szCs w:val="24"/>
                <w:lang w:val="ru-RU"/>
              </w:rPr>
              <w:t>, в диапазоне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 от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1 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до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>16.</w:t>
            </w:r>
          </w:p>
        </w:tc>
      </w:tr>
      <w:tr w:rsidR="005F28B6" w:rsidRPr="007C1236" w14:paraId="359882C1" w14:textId="77777777" w:rsidTr="005F28B6">
        <w:tblPrEx>
          <w:tblBorders>
            <w:top w:val="none" w:sz="0" w:space="0" w:color="auto"/>
          </w:tblBorders>
        </w:tblPrEx>
        <w:tc>
          <w:tcPr>
            <w:tcW w:w="180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vAlign w:val="center"/>
          </w:tcPr>
          <w:p w14:paraId="2539831B" w14:textId="1CC75EFA" w:rsidR="005F28B6" w:rsidRPr="00726D69" w:rsidRDefault="005F28B6" w:rsidP="005F28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Количество ПЭ </w:t>
            </w:r>
          </w:p>
        </w:tc>
        <w:tc>
          <w:tcPr>
            <w:tcW w:w="873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shd w:val="clear" w:color="auto" w:fill="D4E0EF"/>
            <w:tcMar>
              <w:top w:w="5" w:type="nil"/>
              <w:left w:w="5" w:type="nil"/>
              <w:right w:w="5" w:type="nil"/>
            </w:tcMar>
            <w:vAlign w:val="center"/>
          </w:tcPr>
          <w:p w14:paraId="4A9AF43C" w14:textId="600EC981" w:rsidR="005F28B6" w:rsidRPr="00726D69" w:rsidRDefault="005F28B6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141 </w:t>
            </w:r>
            <w:r w:rsidR="003611AF" w:rsidRPr="00726D69">
              <w:rPr>
                <w:b/>
                <w:bCs/>
                <w:sz w:val="24"/>
                <w:szCs w:val="24"/>
                <w:lang w:val="ru-RU"/>
              </w:rPr>
              <w:t>количественный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3611AF" w:rsidRPr="00726D69">
              <w:rPr>
                <w:b/>
                <w:bCs/>
                <w:sz w:val="24"/>
                <w:szCs w:val="24"/>
                <w:lang w:val="ru-RU"/>
              </w:rPr>
              <w:t>показатель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31 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>качеств</w:t>
            </w:r>
            <w:r w:rsidR="003611AF" w:rsidRPr="00726D69">
              <w:rPr>
                <w:b/>
                <w:bCs/>
                <w:sz w:val="24"/>
                <w:szCs w:val="24"/>
                <w:lang w:val="ru-RU"/>
              </w:rPr>
              <w:t>енный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 показатель 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7 </w:t>
            </w:r>
            <w:r w:rsidR="003611AF" w:rsidRPr="00726D69">
              <w:rPr>
                <w:b/>
                <w:bCs/>
                <w:sz w:val="24"/>
                <w:szCs w:val="24"/>
                <w:lang w:val="ru-RU"/>
              </w:rPr>
              <w:t>показателей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 своевременности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в некоторых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случаях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 разные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подпрограммы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 имеют те же </w:t>
            </w:r>
            <w:r w:rsidR="00C97160" w:rsidRPr="00726D69">
              <w:rPr>
                <w:b/>
                <w:bCs/>
                <w:sz w:val="24"/>
                <w:szCs w:val="24"/>
                <w:lang w:val="ru-RU"/>
              </w:rPr>
              <w:t>П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Э); кроме того, в части трансфертов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8 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>ПЭ относятся к числу бенефициаров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8 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касаются сумм, а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8 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>– частоты трансфертов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5F28B6" w:rsidRPr="007C1236" w14:paraId="1204B5FA" w14:textId="77777777" w:rsidTr="005F28B6">
        <w:tc>
          <w:tcPr>
            <w:tcW w:w="180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vAlign w:val="center"/>
          </w:tcPr>
          <w:p w14:paraId="213EA612" w14:textId="279366DA" w:rsidR="005F28B6" w:rsidRPr="00726D69" w:rsidRDefault="005F28B6" w:rsidP="005F28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26D69">
              <w:rPr>
                <w:sz w:val="24"/>
                <w:szCs w:val="24"/>
                <w:lang w:val="ru-RU"/>
              </w:rPr>
              <w:t xml:space="preserve">ПЭ наивысшего уровня </w:t>
            </w:r>
          </w:p>
        </w:tc>
        <w:tc>
          <w:tcPr>
            <w:tcW w:w="8730" w:type="dxa"/>
            <w:tcBorders>
              <w:top w:val="single" w:sz="8" w:space="0" w:color="3F6CAF"/>
              <w:left w:val="single" w:sz="8" w:space="0" w:color="3F6CAF"/>
              <w:bottom w:val="single" w:sz="8" w:space="0" w:color="3F6CAF"/>
              <w:right w:val="single" w:sz="8" w:space="0" w:color="3F6CAF"/>
            </w:tcBorders>
            <w:tcMar>
              <w:top w:w="5" w:type="nil"/>
              <w:left w:w="5" w:type="nil"/>
              <w:right w:w="5" w:type="nil"/>
            </w:tcMar>
            <w:vAlign w:val="center"/>
          </w:tcPr>
          <w:p w14:paraId="57934277" w14:textId="65DA52E7" w:rsidR="005F28B6" w:rsidRPr="00726D69" w:rsidRDefault="00C97160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КОЛИЧЕСТВО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</w:p>
          <w:p w14:paraId="4769C10C" w14:textId="6A029230" w:rsidR="005F28B6" w:rsidRPr="00726D69" w:rsidRDefault="000567EA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Общее число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проектов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87FE9" w:rsidRPr="00726D69">
              <w:rPr>
                <w:b/>
                <w:bCs/>
                <w:sz w:val="24"/>
                <w:szCs w:val="24"/>
                <w:lang w:val="ru-RU"/>
              </w:rPr>
              <w:t>нормативно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-правовых </w:t>
            </w:r>
            <w:r w:rsidR="004250CB" w:rsidRPr="00726D69">
              <w:rPr>
                <w:b/>
                <w:bCs/>
                <w:sz w:val="24"/>
                <w:szCs w:val="24"/>
                <w:lang w:val="ru-RU"/>
              </w:rPr>
              <w:t xml:space="preserve">документов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4250CB" w:rsidRPr="00726D69">
              <w:rPr>
                <w:b/>
                <w:bCs/>
                <w:sz w:val="24"/>
                <w:szCs w:val="24"/>
                <w:lang w:val="ru-RU"/>
              </w:rPr>
              <w:t>документов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</w:t>
            </w:r>
            <w:r w:rsidR="003611AF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(или) </w:t>
            </w:r>
            <w:r w:rsidR="003611AF" w:rsidRPr="00726D69">
              <w:rPr>
                <w:b/>
                <w:bCs/>
                <w:sz w:val="24"/>
                <w:szCs w:val="24"/>
                <w:lang w:val="ru-RU"/>
              </w:rPr>
              <w:t>стандартов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разработанных в рамках </w:t>
            </w:r>
            <w:r w:rsidR="004250CB" w:rsidRPr="00726D69">
              <w:rPr>
                <w:b/>
                <w:bCs/>
                <w:sz w:val="24"/>
                <w:szCs w:val="24"/>
                <w:lang w:val="ru-RU"/>
              </w:rPr>
              <w:t>стратегических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250CB" w:rsidRPr="00726D69">
              <w:rPr>
                <w:b/>
                <w:bCs/>
                <w:sz w:val="24"/>
                <w:szCs w:val="24"/>
                <w:lang w:val="ru-RU"/>
              </w:rPr>
              <w:t>документов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4250CB" w:rsidRPr="00726D69">
              <w:rPr>
                <w:b/>
                <w:bCs/>
                <w:sz w:val="24"/>
                <w:szCs w:val="24"/>
                <w:lang w:val="ru-RU"/>
              </w:rPr>
              <w:t>программ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отчетов и аналитических </w:t>
            </w:r>
            <w:r w:rsidR="00437533" w:rsidRPr="00726D69">
              <w:rPr>
                <w:b/>
                <w:bCs/>
                <w:sz w:val="24"/>
                <w:szCs w:val="24"/>
                <w:lang w:val="ru-RU"/>
              </w:rPr>
              <w:t>документов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3F1FBFD4" w14:textId="069ABE53" w:rsidR="005F28B6" w:rsidRPr="00726D69" w:rsidRDefault="00437533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Количество подготовленных соглашений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664108" w:rsidRPr="00726D69">
              <w:rPr>
                <w:b/>
                <w:bCs/>
                <w:sz w:val="24"/>
                <w:szCs w:val="24"/>
                <w:lang w:val="ru-RU"/>
              </w:rPr>
              <w:t>меморандумов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, протоколов,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программ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 и прочих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документов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C97160" w:rsidRPr="00726D69">
              <w:rPr>
                <w:b/>
                <w:bCs/>
                <w:sz w:val="24"/>
                <w:szCs w:val="24"/>
                <w:lang w:val="ru-RU"/>
              </w:rPr>
              <w:t>заседаний</w:t>
            </w:r>
            <w:r w:rsidR="003611AF"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97160" w:rsidRPr="00726D69">
              <w:rPr>
                <w:b/>
                <w:bCs/>
                <w:sz w:val="24"/>
                <w:szCs w:val="24"/>
                <w:lang w:val="ru-RU"/>
              </w:rPr>
              <w:t>обсуждений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 и </w:t>
            </w:r>
            <w:r w:rsidR="00C97160" w:rsidRPr="00726D69">
              <w:rPr>
                <w:b/>
                <w:bCs/>
                <w:sz w:val="24"/>
                <w:szCs w:val="24"/>
                <w:lang w:val="ru-RU"/>
              </w:rPr>
              <w:t>мероприятий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 в рамках сотрудничества </w:t>
            </w:r>
          </w:p>
          <w:p w14:paraId="400EF305" w14:textId="1563B808" w:rsidR="005F28B6" w:rsidRPr="00726D69" w:rsidRDefault="000567EA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Число контрольных мероприятий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программ </w:t>
            </w:r>
            <w:r w:rsidR="00437533" w:rsidRPr="00726D69">
              <w:rPr>
                <w:b/>
                <w:bCs/>
                <w:sz w:val="24"/>
                <w:szCs w:val="24"/>
                <w:lang w:val="ru-RU"/>
              </w:rPr>
              <w:t>мониторинга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 координации </w:t>
            </w:r>
          </w:p>
          <w:p w14:paraId="3812BFBB" w14:textId="3BDCC80B" w:rsidR="000567EA" w:rsidRPr="00726D69" w:rsidRDefault="000567EA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Количество подготовленных </w:t>
            </w:r>
            <w:r w:rsidR="00437533" w:rsidRPr="00726D69">
              <w:rPr>
                <w:b/>
                <w:bCs/>
                <w:sz w:val="24"/>
                <w:szCs w:val="24"/>
                <w:lang w:val="ru-RU"/>
              </w:rPr>
              <w:t>программ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 выступлений по </w:t>
            </w:r>
            <w:r w:rsidR="00437533" w:rsidRPr="00726D69">
              <w:rPr>
                <w:b/>
                <w:bCs/>
                <w:sz w:val="24"/>
                <w:szCs w:val="24"/>
                <w:lang w:val="ru-RU"/>
              </w:rPr>
              <w:t>телевидению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о здоровом питании для детей </w:t>
            </w:r>
          </w:p>
          <w:p w14:paraId="226FE7A8" w14:textId="2419B17C" w:rsidR="000567EA" w:rsidRPr="00726D69" w:rsidRDefault="000567EA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Число </w:t>
            </w:r>
            <w:r w:rsidR="00437533" w:rsidRPr="00726D69">
              <w:rPr>
                <w:b/>
                <w:bCs/>
                <w:sz w:val="24"/>
                <w:szCs w:val="24"/>
                <w:lang w:val="ru-RU"/>
              </w:rPr>
              <w:t>исследований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об опасных </w:t>
            </w:r>
            <w:r w:rsidR="00437533" w:rsidRPr="00726D69">
              <w:rPr>
                <w:b/>
                <w:bCs/>
                <w:sz w:val="24"/>
                <w:szCs w:val="24"/>
                <w:lang w:val="ru-RU"/>
              </w:rPr>
              <w:t>инфекциях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61B6BE6A" w14:textId="3A63282D" w:rsidR="000567EA" w:rsidRPr="00726D69" w:rsidRDefault="000567EA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Число компонентов, </w:t>
            </w:r>
            <w:r w:rsidR="00437533" w:rsidRPr="00726D69">
              <w:rPr>
                <w:b/>
                <w:bCs/>
                <w:sz w:val="24"/>
                <w:szCs w:val="24"/>
                <w:lang w:val="ru-RU"/>
              </w:rPr>
              <w:t>пригодных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для </w:t>
            </w:r>
            <w:r w:rsidR="003611AF" w:rsidRPr="00726D69">
              <w:rPr>
                <w:b/>
                <w:bCs/>
                <w:sz w:val="24"/>
                <w:szCs w:val="24"/>
                <w:lang w:val="ru-RU"/>
              </w:rPr>
              <w:t>использования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, кровь </w:t>
            </w:r>
            <w:r w:rsidR="00C97160" w:rsidRPr="00726D69">
              <w:rPr>
                <w:b/>
                <w:bCs/>
                <w:sz w:val="24"/>
                <w:szCs w:val="24"/>
                <w:lang w:val="ru-RU"/>
              </w:rPr>
              <w:t xml:space="preserve">из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общего числа проб (единиц), собранной крови </w:t>
            </w:r>
          </w:p>
          <w:p w14:paraId="6961556C" w14:textId="4F148C94" w:rsidR="000567EA" w:rsidRPr="00726D69" w:rsidRDefault="00664108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Численность населения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437533" w:rsidRPr="00726D69">
              <w:rPr>
                <w:b/>
                <w:bCs/>
                <w:sz w:val="24"/>
                <w:szCs w:val="24"/>
                <w:lang w:val="ru-RU"/>
              </w:rPr>
              <w:t>пользующ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егося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 услугами первичной </w:t>
            </w:r>
            <w:r w:rsidR="00437533" w:rsidRPr="00726D69">
              <w:rPr>
                <w:b/>
                <w:bCs/>
                <w:sz w:val="24"/>
                <w:szCs w:val="24"/>
                <w:lang w:val="ru-RU"/>
              </w:rPr>
              <w:t>медицинской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37533" w:rsidRPr="00726D69">
              <w:rPr>
                <w:b/>
                <w:bCs/>
                <w:sz w:val="24"/>
                <w:szCs w:val="24"/>
                <w:lang w:val="ru-RU"/>
              </w:rPr>
              <w:t>помощи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>, в т.ч.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 w:rsidR="005F28B6" w:rsidRPr="00726D69">
              <w:rPr>
                <w:b/>
                <w:bCs/>
                <w:sz w:val="24"/>
                <w:szCs w:val="24"/>
              </w:rPr>
              <w:t>a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) Численность </w:t>
            </w:r>
            <w:r w:rsidR="00437533" w:rsidRPr="00726D69">
              <w:rPr>
                <w:b/>
                <w:bCs/>
                <w:sz w:val="24"/>
                <w:szCs w:val="24"/>
                <w:lang w:val="ru-RU"/>
              </w:rPr>
              <w:t>детей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 в возрасте от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18 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и старше, получающих </w:t>
            </w:r>
            <w:r w:rsidR="00437533" w:rsidRPr="00726D69">
              <w:rPr>
                <w:b/>
                <w:bCs/>
                <w:sz w:val="24"/>
                <w:szCs w:val="24"/>
                <w:lang w:val="ru-RU"/>
              </w:rPr>
              <w:t>медицинскую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 помочь от </w:t>
            </w:r>
            <w:r w:rsidR="00437533" w:rsidRPr="00726D69">
              <w:rPr>
                <w:b/>
                <w:bCs/>
                <w:sz w:val="24"/>
                <w:szCs w:val="24"/>
                <w:lang w:val="ru-RU"/>
              </w:rPr>
              <w:t>участкового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 врача, </w:t>
            </w:r>
            <w:r w:rsidR="00437533" w:rsidRPr="00726D69">
              <w:rPr>
                <w:b/>
                <w:bCs/>
                <w:sz w:val="24"/>
                <w:szCs w:val="24"/>
                <w:lang w:val="ru-RU"/>
              </w:rPr>
              <w:t>семейного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 доктора </w:t>
            </w:r>
          </w:p>
          <w:p w14:paraId="39A41680" w14:textId="3589CD5E" w:rsidR="00C97160" w:rsidRPr="00726D69" w:rsidRDefault="00664108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Численность населения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получающего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37533" w:rsidRPr="00726D69">
              <w:rPr>
                <w:b/>
                <w:bCs/>
                <w:sz w:val="24"/>
                <w:szCs w:val="24"/>
                <w:lang w:val="ru-RU"/>
              </w:rPr>
              <w:t>лекарства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 бесплатно и на льготных условиях </w:t>
            </w:r>
          </w:p>
          <w:p w14:paraId="6786880C" w14:textId="2F786AC0" w:rsidR="005F28B6" w:rsidRPr="00726D69" w:rsidRDefault="007C3975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lastRenderedPageBreak/>
              <w:t>Ч</w:t>
            </w:r>
            <w:r w:rsidR="000567EA" w:rsidRPr="00726D69">
              <w:rPr>
                <w:b/>
                <w:bCs/>
                <w:sz w:val="24"/>
                <w:szCs w:val="24"/>
                <w:lang w:val="ru-RU"/>
              </w:rPr>
              <w:t xml:space="preserve">исло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пациентов, </w:t>
            </w:r>
            <w:r w:rsidR="00437533" w:rsidRPr="00726D69">
              <w:rPr>
                <w:b/>
                <w:bCs/>
                <w:sz w:val="24"/>
                <w:szCs w:val="24"/>
                <w:lang w:val="ru-RU"/>
              </w:rPr>
              <w:t>получающих</w:t>
            </w:r>
            <w:r w:rsidR="003611AF" w:rsidRPr="00726D69">
              <w:rPr>
                <w:b/>
                <w:bCs/>
                <w:sz w:val="24"/>
                <w:szCs w:val="24"/>
                <w:lang w:val="ru-RU"/>
              </w:rPr>
              <w:t xml:space="preserve"> уход в связи с онкологическими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 </w:t>
            </w:r>
            <w:r w:rsidR="00437533" w:rsidRPr="00726D69">
              <w:rPr>
                <w:b/>
                <w:bCs/>
                <w:sz w:val="24"/>
                <w:szCs w:val="24"/>
                <w:lang w:val="ru-RU"/>
              </w:rPr>
              <w:t>гематологическими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37533" w:rsidRPr="00726D69">
              <w:rPr>
                <w:b/>
                <w:bCs/>
                <w:sz w:val="24"/>
                <w:szCs w:val="24"/>
                <w:lang w:val="ru-RU"/>
              </w:rPr>
              <w:t>заболеваниями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2F1E2A99" w14:textId="23E44AD2" w:rsidR="005F28B6" w:rsidRPr="00726D69" w:rsidRDefault="00C97160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КАЧЕСТВО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</w:p>
          <w:p w14:paraId="49E434BF" w14:textId="1F5A6F09" w:rsidR="007C3975" w:rsidRPr="00726D69" w:rsidRDefault="007C3975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Полный охват детей в возрасте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11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месяцев и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29 </w:t>
            </w:r>
            <w:r w:rsidR="00F4731A" w:rsidRPr="00726D69">
              <w:rPr>
                <w:b/>
                <w:bCs/>
                <w:sz w:val="24"/>
                <w:szCs w:val="24"/>
                <w:lang w:val="ru-RU"/>
              </w:rPr>
              <w:t xml:space="preserve">дней всеми </w:t>
            </w:r>
            <w:r w:rsidR="00CD637A" w:rsidRPr="00726D69">
              <w:rPr>
                <w:b/>
                <w:bCs/>
                <w:sz w:val="24"/>
                <w:szCs w:val="24"/>
                <w:lang w:val="ru-RU"/>
              </w:rPr>
              <w:t>видами вакцинации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, в %</w:t>
            </w:r>
          </w:p>
          <w:p w14:paraId="331B38DA" w14:textId="67F318A9" w:rsidR="007C3975" w:rsidRPr="00726D69" w:rsidRDefault="007C3975" w:rsidP="007C3975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Полный охват детей в возрасте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23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месяцев и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29 </w:t>
            </w:r>
            <w:r w:rsidR="00F4731A" w:rsidRPr="00726D69">
              <w:rPr>
                <w:b/>
                <w:bCs/>
                <w:sz w:val="24"/>
                <w:szCs w:val="24"/>
                <w:lang w:val="ru-RU"/>
              </w:rPr>
              <w:t xml:space="preserve">дней </w:t>
            </w:r>
            <w:r w:rsidR="00CD637A" w:rsidRPr="00726D69">
              <w:rPr>
                <w:b/>
                <w:bCs/>
                <w:sz w:val="24"/>
                <w:szCs w:val="24"/>
                <w:lang w:val="ru-RU"/>
              </w:rPr>
              <w:t>всеми видами вакцинации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, в %</w:t>
            </w:r>
          </w:p>
          <w:p w14:paraId="520F0182" w14:textId="1585CAE1" w:rsidR="007C3975" w:rsidRPr="00726D69" w:rsidRDefault="00437533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Охват</w:t>
            </w:r>
            <w:r w:rsidR="007C3975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97160" w:rsidRPr="00726D69">
              <w:rPr>
                <w:b/>
                <w:bCs/>
                <w:sz w:val="24"/>
                <w:szCs w:val="24"/>
                <w:lang w:val="ru-RU"/>
              </w:rPr>
              <w:t>организаций</w:t>
            </w:r>
            <w:r w:rsidR="007C3975" w:rsidRPr="00726D69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предоста</w:t>
            </w:r>
            <w:r w:rsidR="00C97160" w:rsidRPr="00726D69">
              <w:rPr>
                <w:b/>
                <w:bCs/>
                <w:sz w:val="24"/>
                <w:szCs w:val="24"/>
                <w:lang w:val="ru-RU"/>
              </w:rPr>
              <w:t>вляющих</w:t>
            </w:r>
            <w:r w:rsidR="007C3975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медицинские</w:t>
            </w:r>
            <w:r w:rsidR="007C3975" w:rsidRPr="00726D69">
              <w:rPr>
                <w:b/>
                <w:bCs/>
                <w:sz w:val="24"/>
                <w:szCs w:val="24"/>
                <w:lang w:val="ru-RU"/>
              </w:rPr>
              <w:t xml:space="preserve"> услуги в рамках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программы</w:t>
            </w:r>
            <w:r w:rsidR="007C3975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D637A" w:rsidRPr="00726D69">
              <w:rPr>
                <w:b/>
                <w:bCs/>
                <w:sz w:val="24"/>
                <w:szCs w:val="24"/>
                <w:lang w:val="ru-RU"/>
              </w:rPr>
              <w:t>борьбы</w:t>
            </w:r>
            <w:r w:rsidR="007C3975" w:rsidRPr="00726D69">
              <w:rPr>
                <w:b/>
                <w:bCs/>
                <w:sz w:val="24"/>
                <w:szCs w:val="24"/>
                <w:lang w:val="ru-RU"/>
              </w:rPr>
              <w:t xml:space="preserve"> с инфекциям</w:t>
            </w:r>
            <w:r w:rsidR="00C97160" w:rsidRPr="00726D69">
              <w:rPr>
                <w:b/>
                <w:bCs/>
                <w:sz w:val="24"/>
                <w:szCs w:val="24"/>
                <w:lang w:val="ru-RU"/>
              </w:rPr>
              <w:t>и</w:t>
            </w:r>
            <w:r w:rsidR="007C3975" w:rsidRPr="00726D69">
              <w:rPr>
                <w:b/>
                <w:bCs/>
                <w:sz w:val="24"/>
                <w:szCs w:val="24"/>
                <w:lang w:val="ru-RU"/>
              </w:rPr>
              <w:t xml:space="preserve">, в % </w:t>
            </w:r>
          </w:p>
          <w:p w14:paraId="1F1DDAC9" w14:textId="3E22B493" w:rsidR="007C3975" w:rsidRPr="00726D69" w:rsidRDefault="007C3975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Максимальная доля </w:t>
            </w:r>
            <w:r w:rsidR="00437533" w:rsidRPr="00726D69">
              <w:rPr>
                <w:b/>
                <w:bCs/>
                <w:sz w:val="24"/>
                <w:szCs w:val="24"/>
                <w:lang w:val="ru-RU"/>
              </w:rPr>
              <w:t>недействительных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проб крови </w:t>
            </w:r>
          </w:p>
          <w:p w14:paraId="4BB6FBC9" w14:textId="030D5829" w:rsidR="007C3975" w:rsidRPr="00726D69" w:rsidRDefault="007C3975" w:rsidP="005F28B6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Процент </w:t>
            </w:r>
            <w:r w:rsidR="00437533" w:rsidRPr="00726D69">
              <w:rPr>
                <w:b/>
                <w:bCs/>
                <w:sz w:val="24"/>
                <w:szCs w:val="24"/>
                <w:lang w:val="ru-RU"/>
              </w:rPr>
              <w:t>населения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с ВИЧ, </w:t>
            </w:r>
            <w:r w:rsidR="00437533" w:rsidRPr="00726D69">
              <w:rPr>
                <w:b/>
                <w:bCs/>
                <w:sz w:val="24"/>
                <w:szCs w:val="24"/>
                <w:lang w:val="ru-RU"/>
              </w:rPr>
              <w:t>получающего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антиретровирусную терапию</w:t>
            </w:r>
            <w:r w:rsidR="00CD637A" w:rsidRPr="00726D69">
              <w:rPr>
                <w:b/>
                <w:bCs/>
                <w:sz w:val="24"/>
                <w:szCs w:val="24"/>
                <w:lang w:val="ru-RU"/>
              </w:rPr>
              <w:t>,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97160" w:rsidRPr="00726D69">
              <w:rPr>
                <w:b/>
                <w:bCs/>
                <w:sz w:val="24"/>
                <w:szCs w:val="24"/>
                <w:lang w:val="ru-RU"/>
              </w:rPr>
              <w:t xml:space="preserve">к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общей </w:t>
            </w:r>
            <w:r w:rsidR="00437533" w:rsidRPr="00726D69">
              <w:rPr>
                <w:b/>
                <w:bCs/>
                <w:sz w:val="24"/>
                <w:szCs w:val="24"/>
                <w:lang w:val="ru-RU"/>
              </w:rPr>
              <w:t>численности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взрослого </w:t>
            </w:r>
            <w:r w:rsidR="00437533" w:rsidRPr="00726D69">
              <w:rPr>
                <w:b/>
                <w:bCs/>
                <w:sz w:val="24"/>
                <w:szCs w:val="24"/>
                <w:lang w:val="ru-RU"/>
              </w:rPr>
              <w:t>населения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 и детей</w:t>
            </w:r>
          </w:p>
          <w:p w14:paraId="6D8355C3" w14:textId="4C63D82E" w:rsidR="005F28B6" w:rsidRPr="00726D69" w:rsidRDefault="00437533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Охват</w:t>
            </w:r>
            <w:r w:rsidR="007C3975" w:rsidRPr="00726D6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6D69">
              <w:rPr>
                <w:b/>
                <w:bCs/>
                <w:sz w:val="24"/>
                <w:szCs w:val="24"/>
                <w:lang w:val="ru-RU"/>
              </w:rPr>
              <w:t>женщин</w:t>
            </w:r>
            <w:r w:rsidR="007C3975" w:rsidRPr="00726D69">
              <w:rPr>
                <w:b/>
                <w:bCs/>
                <w:sz w:val="24"/>
                <w:szCs w:val="24"/>
                <w:lang w:val="ru-RU"/>
              </w:rPr>
              <w:t xml:space="preserve"> в возрасте от 30 до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 xml:space="preserve">60 </w:t>
            </w:r>
            <w:r w:rsidR="007C3975" w:rsidRPr="00726D69">
              <w:rPr>
                <w:b/>
                <w:bCs/>
                <w:sz w:val="24"/>
                <w:szCs w:val="24"/>
                <w:lang w:val="ru-RU"/>
              </w:rPr>
              <w:t xml:space="preserve">лет </w:t>
            </w:r>
            <w:r w:rsidR="00C97160" w:rsidRPr="00726D69">
              <w:rPr>
                <w:b/>
                <w:bCs/>
                <w:sz w:val="24"/>
                <w:szCs w:val="24"/>
                <w:lang w:val="ru-RU"/>
              </w:rPr>
              <w:t xml:space="preserve">скринингом </w:t>
            </w:r>
            <w:r w:rsidR="007C3975" w:rsidRPr="00726D69">
              <w:rPr>
                <w:b/>
                <w:bCs/>
                <w:sz w:val="24"/>
                <w:szCs w:val="24"/>
                <w:lang w:val="ru-RU"/>
              </w:rPr>
              <w:t xml:space="preserve">на предмет диагностики рака шейки матки </w:t>
            </w:r>
            <w:r w:rsidR="005F28B6" w:rsidRPr="00726D69">
              <w:rPr>
                <w:b/>
                <w:bCs/>
                <w:sz w:val="24"/>
                <w:szCs w:val="24"/>
                <w:lang w:val="ru-RU"/>
              </w:rPr>
              <w:t>(%)</w:t>
            </w:r>
          </w:p>
          <w:p w14:paraId="627E1672" w14:textId="133E3F59" w:rsidR="005F28B6" w:rsidRPr="00726D69" w:rsidRDefault="00C97160" w:rsidP="005F28B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СВОЕВРЕМЕННОСТЬ: </w:t>
            </w:r>
          </w:p>
          <w:p w14:paraId="3DD26A4E" w14:textId="5C77B30A" w:rsidR="007C3975" w:rsidRPr="00726D69" w:rsidRDefault="007C3975" w:rsidP="007C3975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>Средний срок реагирования на письменные обращения, направляемые в адрес Министерства (дни)</w:t>
            </w:r>
          </w:p>
          <w:p w14:paraId="3C1523A1" w14:textId="543F01BF" w:rsidR="005F28B6" w:rsidRPr="00726D69" w:rsidRDefault="007C3975" w:rsidP="007C3975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6D69">
              <w:rPr>
                <w:b/>
                <w:bCs/>
                <w:sz w:val="24"/>
                <w:szCs w:val="24"/>
                <w:lang w:val="ru-RU"/>
              </w:rPr>
              <w:t xml:space="preserve">Максимальный срок подавления очагов инфекций в случае инфекционных заболеваний </w:t>
            </w:r>
          </w:p>
        </w:tc>
      </w:tr>
    </w:tbl>
    <w:p w14:paraId="59C5ED2B" w14:textId="77777777" w:rsidR="00567EAF" w:rsidRPr="00726D69" w:rsidRDefault="00567EAF" w:rsidP="00567EAF">
      <w:pPr>
        <w:rPr>
          <w:sz w:val="24"/>
          <w:szCs w:val="24"/>
          <w:lang w:val="ru-RU"/>
        </w:rPr>
      </w:pPr>
    </w:p>
    <w:p w14:paraId="1928710D" w14:textId="77777777" w:rsidR="007465F4" w:rsidRPr="00726D69" w:rsidRDefault="007465F4" w:rsidP="007465F4">
      <w:pPr>
        <w:rPr>
          <w:sz w:val="24"/>
          <w:szCs w:val="24"/>
          <w:lang w:val="ru-RU"/>
        </w:rPr>
      </w:pPr>
    </w:p>
    <w:p w14:paraId="3F85BED0" w14:textId="77777777" w:rsidR="00B8178F" w:rsidRPr="00726D69" w:rsidRDefault="00B8178F" w:rsidP="00EE0D58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08F60928" w14:textId="77777777" w:rsidR="00567EAF" w:rsidRPr="00726D69" w:rsidRDefault="00567EAF" w:rsidP="00EE0D58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61CA03F8" w14:textId="77777777" w:rsidR="00567EAF" w:rsidRPr="00726D69" w:rsidRDefault="00567EAF" w:rsidP="00EE0D58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1E072307" w14:textId="77777777" w:rsidR="00567EAF" w:rsidRPr="00726D69" w:rsidRDefault="00567EAF" w:rsidP="00EE0D58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12D78688" w14:textId="77777777" w:rsidR="00567EAF" w:rsidRPr="00726D69" w:rsidRDefault="00567EAF" w:rsidP="00EE0D58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7150D1B7" w14:textId="77777777" w:rsidR="00BD6988" w:rsidRPr="00726D69" w:rsidRDefault="00BD6988" w:rsidP="00EE0D58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448A502B" w14:textId="77777777" w:rsidR="00BD6988" w:rsidRPr="00726D69" w:rsidRDefault="00BD6988" w:rsidP="00EE0D58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093250AD" w14:textId="77777777" w:rsidR="00EE0D58" w:rsidRPr="00726D69" w:rsidRDefault="00EE0D58" w:rsidP="00EE0D58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6A4DA229" w14:textId="77777777" w:rsidR="00EE0D58" w:rsidRPr="00726D69" w:rsidRDefault="00EE0D58" w:rsidP="00EE0D58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3F52EA44" w14:textId="77777777" w:rsidR="00EE0D58" w:rsidRPr="00726D69" w:rsidRDefault="00EE0D58" w:rsidP="00EE0D58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6AF217B4" w14:textId="77777777" w:rsidR="00EE0D58" w:rsidRPr="00726D69" w:rsidRDefault="00EE0D58" w:rsidP="00EE0D58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64844EE5" w14:textId="77777777" w:rsidR="00EE0D58" w:rsidRPr="00726D69" w:rsidRDefault="00EE0D58" w:rsidP="00EE0D58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42D3A6CB" w14:textId="77777777" w:rsidR="00EE0D58" w:rsidRPr="00726D69" w:rsidRDefault="00EE0D58" w:rsidP="00EE0D58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4CB2A066" w14:textId="77777777" w:rsidR="00EE0D58" w:rsidRPr="00726D69" w:rsidRDefault="00EE0D58" w:rsidP="00EE0D58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7BC03D0C" w14:textId="77777777" w:rsidR="00DC693F" w:rsidRPr="00726D69" w:rsidRDefault="00DC693F" w:rsidP="00F511A8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</w:p>
    <w:p w14:paraId="18F2E6F4" w14:textId="05EA6789" w:rsidR="00A80843" w:rsidRPr="00F4731A" w:rsidRDefault="00F4731A" w:rsidP="00EE0D58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  <w:r w:rsidRPr="00726D69">
        <w:rPr>
          <w:sz w:val="24"/>
          <w:szCs w:val="24"/>
          <w:lang w:val="ru-RU"/>
        </w:rPr>
        <w:t xml:space="preserve">Данный продукт знаний разработан силами </w:t>
      </w:r>
      <w:r w:rsidR="00DC693F" w:rsidRPr="00726D69">
        <w:rPr>
          <w:sz w:val="24"/>
          <w:szCs w:val="24"/>
        </w:rPr>
        <w:t>PEMPAL</w:t>
      </w:r>
      <w:r w:rsidR="00DC693F" w:rsidRPr="00726D69">
        <w:rPr>
          <w:sz w:val="24"/>
          <w:szCs w:val="24"/>
          <w:lang w:val="ru-RU"/>
        </w:rPr>
        <w:t xml:space="preserve"> </w:t>
      </w:r>
      <w:r w:rsidRPr="00726D69">
        <w:rPr>
          <w:sz w:val="24"/>
          <w:szCs w:val="24"/>
          <w:lang w:val="ru-RU"/>
        </w:rPr>
        <w:t>и доступен на английском, русском и боснийско-серб</w:t>
      </w:r>
      <w:r w:rsidR="00CD637A" w:rsidRPr="00726D69">
        <w:rPr>
          <w:sz w:val="24"/>
          <w:szCs w:val="24"/>
          <w:lang w:val="ru-RU"/>
        </w:rPr>
        <w:t xml:space="preserve">ско-хорватском </w:t>
      </w:r>
      <w:r w:rsidRPr="00726D69">
        <w:rPr>
          <w:sz w:val="24"/>
          <w:szCs w:val="24"/>
          <w:lang w:val="ru-RU"/>
        </w:rPr>
        <w:t xml:space="preserve">языках. За разрешением на использование, повторное использование или перевод этого документа просьба обращаться к Руководителю Проекта Елене Никулиной по адресу </w:t>
      </w:r>
      <w:hyperlink r:id="rId27" w:history="1">
        <w:r w:rsidR="00DC693F" w:rsidRPr="00726D69">
          <w:rPr>
            <w:sz w:val="24"/>
            <w:szCs w:val="24"/>
          </w:rPr>
          <w:t>enikulina</w:t>
        </w:r>
        <w:r w:rsidR="00DC693F" w:rsidRPr="00726D69">
          <w:rPr>
            <w:sz w:val="24"/>
            <w:szCs w:val="24"/>
            <w:lang w:val="ru-RU"/>
          </w:rPr>
          <w:t>@</w:t>
        </w:r>
        <w:r w:rsidR="00DC693F" w:rsidRPr="00726D69">
          <w:rPr>
            <w:sz w:val="24"/>
            <w:szCs w:val="24"/>
          </w:rPr>
          <w:t>worldbank</w:t>
        </w:r>
        <w:r w:rsidR="00DC693F" w:rsidRPr="00726D69">
          <w:rPr>
            <w:sz w:val="24"/>
            <w:szCs w:val="24"/>
            <w:lang w:val="ru-RU"/>
          </w:rPr>
          <w:t>.</w:t>
        </w:r>
        <w:r w:rsidR="00DC693F" w:rsidRPr="00726D69">
          <w:rPr>
            <w:sz w:val="24"/>
            <w:szCs w:val="24"/>
          </w:rPr>
          <w:t>org</w:t>
        </w:r>
      </w:hyperlink>
      <w:r w:rsidRPr="00726D69">
        <w:rPr>
          <w:sz w:val="24"/>
          <w:szCs w:val="24"/>
          <w:lang w:val="ru-RU"/>
        </w:rPr>
        <w:t xml:space="preserve">. Дополнительная информация о деятельности </w:t>
      </w:r>
      <w:r w:rsidR="00DC693F" w:rsidRPr="00726D69">
        <w:rPr>
          <w:sz w:val="24"/>
          <w:szCs w:val="24"/>
        </w:rPr>
        <w:t>PEMPAL</w:t>
      </w:r>
      <w:r w:rsidR="00CD637A" w:rsidRPr="00726D69">
        <w:rPr>
          <w:sz w:val="24"/>
          <w:szCs w:val="24"/>
          <w:lang w:val="ru-RU"/>
        </w:rPr>
        <w:t xml:space="preserve"> </w:t>
      </w:r>
      <w:r w:rsidRPr="00726D69">
        <w:rPr>
          <w:sz w:val="24"/>
          <w:szCs w:val="24"/>
          <w:lang w:val="ru-RU"/>
        </w:rPr>
        <w:t xml:space="preserve">размещена на интернет-странице программы </w:t>
      </w:r>
      <w:r w:rsidR="00DC693F" w:rsidRPr="00726D69">
        <w:rPr>
          <w:sz w:val="24"/>
          <w:szCs w:val="24"/>
          <w:lang w:val="ru-RU"/>
        </w:rPr>
        <w:t xml:space="preserve"> </w:t>
      </w:r>
      <w:hyperlink r:id="rId28" w:history="1">
        <w:r w:rsidR="00DC693F" w:rsidRPr="00726D69">
          <w:rPr>
            <w:rStyle w:val="Hyperlink"/>
            <w:sz w:val="24"/>
            <w:szCs w:val="24"/>
          </w:rPr>
          <w:t>www</w:t>
        </w:r>
        <w:r w:rsidR="00DC693F" w:rsidRPr="00726D69">
          <w:rPr>
            <w:rStyle w:val="Hyperlink"/>
            <w:sz w:val="24"/>
            <w:szCs w:val="24"/>
            <w:lang w:val="ru-RU"/>
          </w:rPr>
          <w:t>.</w:t>
        </w:r>
        <w:proofErr w:type="spellStart"/>
        <w:r w:rsidR="00DC693F" w:rsidRPr="00726D69">
          <w:rPr>
            <w:rStyle w:val="Hyperlink"/>
            <w:sz w:val="24"/>
            <w:szCs w:val="24"/>
          </w:rPr>
          <w:t>pempal</w:t>
        </w:r>
        <w:proofErr w:type="spellEnd"/>
        <w:r w:rsidR="00DC693F" w:rsidRPr="00726D69">
          <w:rPr>
            <w:rStyle w:val="Hyperlink"/>
            <w:sz w:val="24"/>
            <w:szCs w:val="24"/>
            <w:lang w:val="ru-RU"/>
          </w:rPr>
          <w:t>.</w:t>
        </w:r>
        <w:r w:rsidR="00DC693F" w:rsidRPr="00726D69">
          <w:rPr>
            <w:rStyle w:val="Hyperlink"/>
            <w:sz w:val="24"/>
            <w:szCs w:val="24"/>
          </w:rPr>
          <w:t>org</w:t>
        </w:r>
      </w:hyperlink>
      <w:r w:rsidR="00DC693F" w:rsidRPr="00F4731A">
        <w:rPr>
          <w:sz w:val="24"/>
          <w:szCs w:val="24"/>
          <w:lang w:val="ru-RU"/>
        </w:rPr>
        <w:t xml:space="preserve"> </w:t>
      </w:r>
      <w:r w:rsidR="007765FB" w:rsidRPr="00F4731A">
        <w:rPr>
          <w:sz w:val="24"/>
          <w:szCs w:val="24"/>
          <w:lang w:val="ru-RU"/>
        </w:rPr>
        <w:t xml:space="preserve"> </w:t>
      </w:r>
    </w:p>
    <w:sectPr w:rsidR="00A80843" w:rsidRPr="00F4731A" w:rsidSect="00D418F1"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1" w:h="16817"/>
      <w:pgMar w:top="1559" w:right="1043" w:bottom="816" w:left="1134" w:header="28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D3962" w14:textId="77777777" w:rsidR="00A915E6" w:rsidRDefault="00A915E6" w:rsidP="00C20409">
      <w:pPr>
        <w:spacing w:after="0" w:line="240" w:lineRule="auto"/>
      </w:pPr>
      <w:r>
        <w:separator/>
      </w:r>
    </w:p>
  </w:endnote>
  <w:endnote w:type="continuationSeparator" w:id="0">
    <w:p w14:paraId="43339577" w14:textId="77777777" w:rsidR="00A915E6" w:rsidRDefault="00A915E6" w:rsidP="00C2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41AF" w14:textId="77777777" w:rsidR="001173F9" w:rsidRPr="00E8024A" w:rsidRDefault="001173F9" w:rsidP="001267EB">
    <w:pPr>
      <w:pStyle w:val="Header"/>
      <w:framePr w:wrap="around" w:vAnchor="text" w:hAnchor="margin" w:xAlign="right" w:y="1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 w:rsidRPr="00E8024A">
      <w:rPr>
        <w:rFonts w:ascii="Cambria" w:hAnsi="Cambria"/>
      </w:rPr>
      <w:t>[Type the document title]</w:t>
    </w:r>
  </w:p>
  <w:p w14:paraId="0C2F94FE" w14:textId="77777777" w:rsidR="001173F9" w:rsidRPr="00E8024A" w:rsidRDefault="001173F9" w:rsidP="001267EB">
    <w:pPr>
      <w:pStyle w:val="Header"/>
      <w:framePr w:wrap="around" w:vAnchor="text" w:hAnchor="margin" w:xAlign="right" w:y="1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[Type</w:t>
    </w:r>
    <w:r w:rsidRPr="00E8024A">
      <w:rPr>
        <w:rFonts w:ascii="Cambria" w:hAnsi="Cambria"/>
      </w:rPr>
      <w:t xml:space="preserve"> the date]</w:t>
    </w:r>
  </w:p>
  <w:p w14:paraId="18739384" w14:textId="77777777" w:rsidR="001173F9" w:rsidRDefault="001173F9" w:rsidP="00126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EEEE1F" w14:textId="77777777" w:rsidR="001173F9" w:rsidRDefault="001173F9" w:rsidP="006379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A122E" w14:textId="1C177BC2" w:rsidR="001173F9" w:rsidRDefault="001173F9" w:rsidP="004F1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5E2E">
      <w:rPr>
        <w:rStyle w:val="PageNumber"/>
        <w:noProof/>
      </w:rPr>
      <w:t>14</w:t>
    </w:r>
    <w:r>
      <w:rPr>
        <w:rStyle w:val="PageNumber"/>
      </w:rPr>
      <w:fldChar w:fldCharType="end"/>
    </w:r>
  </w:p>
  <w:p w14:paraId="7AE87774" w14:textId="77777777" w:rsidR="001173F9" w:rsidRDefault="001173F9" w:rsidP="0063793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60"/>
      <w:gridCol w:w="5760"/>
    </w:tblGrid>
    <w:tr w:rsidR="001173F9" w14:paraId="5CAD977D" w14:textId="77777777" w:rsidTr="0025004B">
      <w:trPr>
        <w:jc w:val="center"/>
      </w:trPr>
      <w:tc>
        <w:tcPr>
          <w:tcW w:w="57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C7AA8FB" w14:textId="77777777" w:rsidR="001173F9" w:rsidRPr="00415AB0" w:rsidRDefault="001173F9" w:rsidP="00EE5BAD">
          <w:pPr>
            <w:pStyle w:val="Footer"/>
            <w:tabs>
              <w:tab w:val="clear" w:pos="4680"/>
              <w:tab w:val="clear" w:pos="9360"/>
              <w:tab w:val="right" w:pos="5544"/>
            </w:tabs>
            <w:spacing w:line="360" w:lineRule="auto"/>
            <w:rPr>
              <w:rFonts w:ascii="Arial" w:hAnsi="Arial" w:cs="Arial"/>
              <w:i/>
              <w:sz w:val="18"/>
              <w:szCs w:val="18"/>
            </w:rPr>
          </w:pPr>
        </w:p>
      </w:tc>
      <w:tc>
        <w:tcPr>
          <w:tcW w:w="57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8B180F8" w14:textId="77777777" w:rsidR="001173F9" w:rsidRPr="00415AB0" w:rsidRDefault="001173F9" w:rsidP="003B3E42">
          <w:pPr>
            <w:pStyle w:val="Footer"/>
            <w:spacing w:line="360" w:lineRule="auto"/>
            <w:jc w:val="right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14:paraId="0A9977BF" w14:textId="77777777" w:rsidR="001173F9" w:rsidRDefault="001173F9" w:rsidP="00250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3B2CB" w14:textId="77777777" w:rsidR="00A915E6" w:rsidRDefault="00A915E6" w:rsidP="00C20409">
      <w:pPr>
        <w:spacing w:after="0" w:line="240" w:lineRule="auto"/>
      </w:pPr>
      <w:r>
        <w:separator/>
      </w:r>
    </w:p>
  </w:footnote>
  <w:footnote w:type="continuationSeparator" w:id="0">
    <w:p w14:paraId="2F870962" w14:textId="77777777" w:rsidR="00A915E6" w:rsidRDefault="00A915E6" w:rsidP="00C20409">
      <w:pPr>
        <w:spacing w:after="0" w:line="240" w:lineRule="auto"/>
      </w:pPr>
      <w:r>
        <w:continuationSeparator/>
      </w:r>
    </w:p>
  </w:footnote>
  <w:footnote w:id="1">
    <w:p w14:paraId="4449AEF7" w14:textId="66C2F79C" w:rsidR="001173F9" w:rsidRPr="00490D05" w:rsidRDefault="001173F9" w:rsidP="00206B8F">
      <w:pPr>
        <w:pStyle w:val="FootnoteText"/>
        <w:rPr>
          <w:rFonts w:ascii="Times New Roman" w:hAnsi="Times New Roman"/>
          <w:sz w:val="18"/>
          <w:szCs w:val="18"/>
        </w:rPr>
      </w:pPr>
      <w:r w:rsidRPr="00B5446F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За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дополнительной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информацией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см</w:t>
      </w:r>
      <w:r w:rsidRPr="00490D05">
        <w:rPr>
          <w:rFonts w:ascii="Times New Roman" w:hAnsi="Times New Roman"/>
          <w:sz w:val="18"/>
          <w:szCs w:val="18"/>
        </w:rPr>
        <w:t xml:space="preserve">. </w:t>
      </w:r>
      <w:hyperlink r:id="rId1" w:history="1">
        <w:r w:rsidRPr="00B5446F">
          <w:rPr>
            <w:rStyle w:val="Hyperlink"/>
            <w:rFonts w:ascii="Times New Roman" w:hAnsi="Times New Roman"/>
            <w:sz w:val="18"/>
            <w:szCs w:val="18"/>
            <w:lang w:val="en-US"/>
          </w:rPr>
          <w:t>www</w:t>
        </w:r>
        <w:r w:rsidRPr="00490D05">
          <w:rPr>
            <w:rStyle w:val="Hyperlink"/>
            <w:rFonts w:ascii="Times New Roman" w:hAnsi="Times New Roman"/>
            <w:sz w:val="18"/>
            <w:szCs w:val="18"/>
          </w:rPr>
          <w:t>.</w:t>
        </w:r>
        <w:r w:rsidRPr="00B5446F">
          <w:rPr>
            <w:rStyle w:val="Hyperlink"/>
            <w:rFonts w:ascii="Times New Roman" w:hAnsi="Times New Roman"/>
            <w:sz w:val="18"/>
            <w:szCs w:val="18"/>
            <w:lang w:val="en-US"/>
          </w:rPr>
          <w:t>pempal</w:t>
        </w:r>
        <w:r w:rsidRPr="00490D05">
          <w:rPr>
            <w:rStyle w:val="Hyperlink"/>
            <w:rFonts w:ascii="Times New Roman" w:hAnsi="Times New Roman"/>
            <w:sz w:val="18"/>
            <w:szCs w:val="18"/>
          </w:rPr>
          <w:t>.</w:t>
        </w:r>
        <w:r w:rsidRPr="00B5446F">
          <w:rPr>
            <w:rStyle w:val="Hyperlink"/>
            <w:rFonts w:ascii="Times New Roman" w:hAnsi="Times New Roman"/>
            <w:sz w:val="18"/>
            <w:szCs w:val="18"/>
            <w:lang w:val="en-US"/>
          </w:rPr>
          <w:t>org</w:t>
        </w:r>
      </w:hyperlink>
      <w:r w:rsidRPr="00490D05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Настоящий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продукт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знаний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подготовила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Наида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Чаршимамович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Вукотич</w:t>
      </w:r>
      <w:r w:rsidRPr="00490D05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член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Ресурсной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группы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БС</w:t>
      </w:r>
      <w:r w:rsidRPr="00490D05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Всемирный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банк</w:t>
      </w:r>
      <w:r w:rsidRPr="00490D05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>в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тесном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взаимодействии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Руководителем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рабочей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группы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БС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Николаем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Бегчиным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из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Министерства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финансов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Российской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Федерации</w:t>
      </w:r>
      <w:r w:rsidRPr="00490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и Майей Гусаровой, Координатором Ресурсной группы БС (Всемирный банк)</w:t>
      </w:r>
      <w:r w:rsidRPr="00490D05">
        <w:rPr>
          <w:rFonts w:ascii="Times New Roman" w:hAnsi="Times New Roman"/>
          <w:sz w:val="18"/>
          <w:szCs w:val="18"/>
        </w:rPr>
        <w:t>.</w:t>
      </w:r>
    </w:p>
  </w:footnote>
  <w:footnote w:id="2">
    <w:p w14:paraId="59CA2075" w14:textId="6E2D980D" w:rsidR="001173F9" w:rsidRPr="00905216" w:rsidRDefault="001173F9">
      <w:pPr>
        <w:pStyle w:val="FootnoteText"/>
        <w:rPr>
          <w:rFonts w:ascii="Times New Roman" w:hAnsi="Times New Roman"/>
          <w:lang w:val="hr-HR"/>
        </w:rPr>
      </w:pPr>
      <w:r w:rsidRPr="00327D0B">
        <w:rPr>
          <w:rStyle w:val="FootnoteReference"/>
          <w:rFonts w:ascii="Times New Roman" w:hAnsi="Times New Roman"/>
        </w:rPr>
        <w:footnoteRef/>
      </w:r>
      <w:r w:rsidRPr="00C839F6">
        <w:rPr>
          <w:rFonts w:ascii="Times New Roman" w:hAnsi="Times New Roman"/>
          <w:lang w:val="en-US"/>
        </w:rPr>
        <w:t xml:space="preserve"> </w:t>
      </w:r>
      <w:r w:rsidRPr="00C839F6">
        <w:rPr>
          <w:rFonts w:ascii="Times New Roman" w:hAnsi="Times New Roman"/>
          <w:sz w:val="18"/>
          <w:szCs w:val="18"/>
        </w:rPr>
        <w:t>См</w:t>
      </w:r>
      <w:r w:rsidRPr="00C839F6">
        <w:rPr>
          <w:rFonts w:ascii="Times New Roman" w:hAnsi="Times New Roman"/>
          <w:sz w:val="18"/>
          <w:szCs w:val="18"/>
          <w:lang w:val="en-US"/>
        </w:rPr>
        <w:t xml:space="preserve">. OECD, 2016, </w:t>
      </w:r>
      <w:r w:rsidRPr="00C839F6">
        <w:rPr>
          <w:rFonts w:ascii="Times New Roman" w:hAnsi="Times New Roman"/>
          <w:i/>
          <w:sz w:val="18"/>
          <w:szCs w:val="18"/>
          <w:lang w:val="en-US"/>
        </w:rPr>
        <w:t>Performance Budgeting Questionnaire</w:t>
      </w:r>
      <w:r w:rsidRPr="00C839F6">
        <w:rPr>
          <w:rFonts w:ascii="Times New Roman" w:hAnsi="Times New Roman"/>
          <w:sz w:val="18"/>
          <w:szCs w:val="18"/>
          <w:lang w:val="en-US"/>
        </w:rPr>
        <w:t>;</w:t>
      </w:r>
      <w:r w:rsidRPr="00C839F6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r w:rsidRPr="00C839F6">
        <w:rPr>
          <w:rFonts w:ascii="Times New Roman" w:hAnsi="Times New Roman"/>
          <w:sz w:val="18"/>
          <w:szCs w:val="18"/>
          <w:lang w:val="en-US"/>
        </w:rPr>
        <w:t xml:space="preserve">OECD, 2016 </w:t>
      </w:r>
      <w:r w:rsidRPr="00C839F6">
        <w:rPr>
          <w:rFonts w:ascii="Times New Roman" w:hAnsi="Times New Roman"/>
          <w:i/>
          <w:sz w:val="18"/>
          <w:szCs w:val="18"/>
          <w:lang w:val="en-US"/>
        </w:rPr>
        <w:t>Performance Budgeting Survey Highlights</w:t>
      </w:r>
      <w:r w:rsidRPr="00C839F6">
        <w:rPr>
          <w:rFonts w:ascii="Times New Roman" w:hAnsi="Times New Roman"/>
          <w:sz w:val="18"/>
          <w:szCs w:val="18"/>
          <w:lang w:val="en-US"/>
        </w:rPr>
        <w:t xml:space="preserve">; OECD, 2016 </w:t>
      </w:r>
      <w:r w:rsidRPr="00C839F6">
        <w:rPr>
          <w:rFonts w:ascii="Times New Roman" w:hAnsi="Times New Roman"/>
          <w:i/>
          <w:sz w:val="18"/>
          <w:szCs w:val="18"/>
          <w:lang w:val="en-US"/>
        </w:rPr>
        <w:t>Performance Budgeting Glossary</w:t>
      </w:r>
      <w:r w:rsidRPr="00C839F6">
        <w:rPr>
          <w:rFonts w:ascii="Times New Roman" w:hAnsi="Times New Roman"/>
          <w:sz w:val="18"/>
          <w:szCs w:val="18"/>
          <w:lang w:val="en-US"/>
        </w:rPr>
        <w:t xml:space="preserve">; </w:t>
      </w:r>
      <w:r>
        <w:rPr>
          <w:rFonts w:ascii="Times New Roman" w:hAnsi="Times New Roman"/>
          <w:sz w:val="18"/>
          <w:szCs w:val="18"/>
        </w:rPr>
        <w:t>и</w:t>
      </w:r>
      <w:r w:rsidRPr="00C839F6">
        <w:rPr>
          <w:rFonts w:ascii="Times New Roman" w:hAnsi="Times New Roman"/>
          <w:sz w:val="18"/>
          <w:szCs w:val="18"/>
          <w:lang w:val="en-US"/>
        </w:rPr>
        <w:t xml:space="preserve"> OECD, 2016 </w:t>
      </w:r>
      <w:r w:rsidRPr="00C839F6">
        <w:rPr>
          <w:rFonts w:ascii="Times New Roman" w:hAnsi="Times New Roman"/>
          <w:i/>
          <w:sz w:val="18"/>
          <w:szCs w:val="18"/>
          <w:lang w:val="en-US"/>
        </w:rPr>
        <w:t>Performance Budgeting database</w:t>
      </w:r>
      <w:r w:rsidRPr="00C839F6">
        <w:rPr>
          <w:rFonts w:ascii="Times New Roman" w:hAnsi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/>
          <w:sz w:val="18"/>
          <w:szCs w:val="18"/>
        </w:rPr>
        <w:t>размещенные</w:t>
      </w:r>
      <w:r w:rsidRPr="00C839F6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на</w:t>
      </w:r>
      <w:r w:rsidRPr="00C839F6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сайте</w:t>
      </w:r>
      <w:r w:rsidRPr="00C839F6">
        <w:rPr>
          <w:rFonts w:ascii="Times New Roman" w:hAnsi="Times New Roman"/>
          <w:sz w:val="18"/>
          <w:szCs w:val="18"/>
          <w:lang w:val="en-US"/>
        </w:rPr>
        <w:t xml:space="preserve"> </w:t>
      </w:r>
      <w:hyperlink r:id="rId2" w:history="1">
        <w:r w:rsidRPr="0030025C">
          <w:rPr>
            <w:rStyle w:val="Hyperlink"/>
            <w:rFonts w:ascii="Times New Roman" w:hAnsi="Times New Roman"/>
            <w:sz w:val="18"/>
            <w:szCs w:val="18"/>
            <w:lang w:val="en-US"/>
          </w:rPr>
          <w:t>https://qdd.oecd.org/subject.aspx?Subject=90B147D4-005C-462A-9678-4CF7A931A4CA</w:t>
        </w:r>
      </w:hyperlink>
      <w:r>
        <w:rPr>
          <w:rFonts w:ascii="Times New Roman" w:hAnsi="Times New Roman"/>
          <w:sz w:val="18"/>
          <w:szCs w:val="18"/>
          <w:lang w:val="en-US"/>
        </w:rPr>
        <w:t xml:space="preserve">. </w:t>
      </w:r>
    </w:p>
  </w:footnote>
  <w:footnote w:id="3">
    <w:p w14:paraId="3A4C0378" w14:textId="1DE616D1" w:rsidR="001173F9" w:rsidRPr="00560089" w:rsidRDefault="001173F9">
      <w:pPr>
        <w:pStyle w:val="FootnoteText"/>
        <w:rPr>
          <w:rFonts w:ascii="Times New Roman" w:hAnsi="Times New Roman"/>
          <w:sz w:val="18"/>
          <w:szCs w:val="18"/>
          <w:lang w:val="hr-HR"/>
        </w:rPr>
      </w:pPr>
      <w:r w:rsidRPr="0056008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2B4D6E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</w:rPr>
        <w:t>На</w:t>
      </w:r>
      <w:r w:rsidRPr="002B4D6E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</w:rPr>
        <w:t>субнациональном</w:t>
      </w:r>
      <w:r w:rsidRPr="002B4D6E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</w:rPr>
        <w:t>уровне</w:t>
      </w:r>
      <w:r w:rsidRPr="002B4D6E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</w:rPr>
        <w:t>и</w:t>
      </w:r>
      <w:r w:rsidRPr="002B4D6E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</w:rPr>
        <w:t>на</w:t>
      </w:r>
      <w:r w:rsidRPr="002B4D6E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</w:rPr>
        <w:t>уровне</w:t>
      </w:r>
      <w:r w:rsidRPr="002B4D6E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</w:rPr>
        <w:t>Федерации</w:t>
      </w:r>
      <w:r w:rsidRPr="002B4D6E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</w:rPr>
        <w:t>Боснии</w:t>
      </w:r>
      <w:r w:rsidRPr="002B4D6E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</w:rPr>
        <w:t>и</w:t>
      </w:r>
      <w:r w:rsidRPr="002B4D6E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</w:rPr>
        <w:t>Герцеговины</w:t>
      </w:r>
      <w:r w:rsidRPr="002B4D6E">
        <w:rPr>
          <w:rFonts w:ascii="Times New Roman" w:hAnsi="Times New Roman"/>
          <w:sz w:val="18"/>
          <w:szCs w:val="18"/>
          <w:lang w:val="hr-HR"/>
        </w:rPr>
        <w:t>.</w:t>
      </w:r>
    </w:p>
  </w:footnote>
  <w:footnote w:id="4">
    <w:p w14:paraId="112DD9B4" w14:textId="77777777" w:rsidR="001173F9" w:rsidRPr="000932EC" w:rsidRDefault="001173F9">
      <w:pPr>
        <w:pStyle w:val="FootnoteText"/>
        <w:rPr>
          <w:rFonts w:ascii="Times New Roman" w:hAnsi="Times New Roman"/>
          <w:i/>
          <w:sz w:val="18"/>
          <w:szCs w:val="18"/>
          <w:lang w:val="en-US"/>
        </w:rPr>
      </w:pPr>
      <w:r>
        <w:rPr>
          <w:rStyle w:val="FootnoteReference"/>
        </w:rPr>
        <w:footnoteRef/>
      </w:r>
      <w:r w:rsidRPr="00742860">
        <w:rPr>
          <w:lang w:val="en-US"/>
        </w:rPr>
        <w:t xml:space="preserve"> </w:t>
      </w:r>
      <w:r w:rsidRPr="00327D0B">
        <w:rPr>
          <w:rFonts w:ascii="Times New Roman" w:hAnsi="Times New Roman"/>
          <w:sz w:val="18"/>
          <w:szCs w:val="18"/>
          <w:lang w:val="en-US"/>
        </w:rPr>
        <w:t xml:space="preserve">OECD, 2016 </w:t>
      </w:r>
      <w:r w:rsidRPr="00327D0B">
        <w:rPr>
          <w:rFonts w:ascii="Times New Roman" w:hAnsi="Times New Roman"/>
          <w:i/>
          <w:sz w:val="18"/>
          <w:szCs w:val="18"/>
          <w:lang w:val="en-US"/>
        </w:rPr>
        <w:t>Performance Budgeting Survey Highlights</w:t>
      </w:r>
      <w:r>
        <w:rPr>
          <w:rFonts w:ascii="Times New Roman" w:hAnsi="Times New Roman"/>
          <w:i/>
          <w:sz w:val="18"/>
          <w:szCs w:val="18"/>
          <w:lang w:val="en-US"/>
        </w:rPr>
        <w:t>.</w:t>
      </w:r>
    </w:p>
  </w:footnote>
  <w:footnote w:id="5">
    <w:p w14:paraId="27059054" w14:textId="3A7501E8" w:rsidR="001173F9" w:rsidRPr="000932EC" w:rsidRDefault="001173F9">
      <w:pPr>
        <w:pStyle w:val="FootnoteText"/>
        <w:rPr>
          <w:rFonts w:ascii="Times New Roman" w:hAnsi="Times New Roman"/>
          <w:sz w:val="18"/>
          <w:szCs w:val="18"/>
          <w:lang w:val="hr-HR"/>
        </w:rPr>
      </w:pPr>
      <w:r w:rsidRPr="000932EC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42860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Там</w:t>
      </w:r>
      <w:r w:rsidRPr="001B5027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же</w:t>
      </w:r>
      <w:r w:rsidRPr="001B5027">
        <w:rPr>
          <w:rFonts w:ascii="Times New Roman" w:hAnsi="Times New Roman"/>
          <w:sz w:val="18"/>
          <w:szCs w:val="18"/>
          <w:lang w:val="en-US"/>
        </w:rPr>
        <w:t xml:space="preserve"> </w:t>
      </w:r>
    </w:p>
  </w:footnote>
  <w:footnote w:id="6">
    <w:p w14:paraId="1B7EBA5D" w14:textId="77777777" w:rsidR="001173F9" w:rsidRPr="00165726" w:rsidRDefault="001173F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742860">
        <w:rPr>
          <w:lang w:val="en-US"/>
        </w:rPr>
        <w:t xml:space="preserve"> </w:t>
      </w:r>
      <w:r w:rsidRPr="00327D0B">
        <w:rPr>
          <w:rFonts w:ascii="Times New Roman" w:hAnsi="Times New Roman"/>
          <w:sz w:val="18"/>
          <w:szCs w:val="18"/>
          <w:lang w:val="en-US"/>
        </w:rPr>
        <w:t xml:space="preserve">OECD, 2016 </w:t>
      </w:r>
      <w:r w:rsidRPr="00327D0B">
        <w:rPr>
          <w:rFonts w:ascii="Times New Roman" w:hAnsi="Times New Roman"/>
          <w:i/>
          <w:sz w:val="18"/>
          <w:szCs w:val="18"/>
          <w:lang w:val="en-US"/>
        </w:rPr>
        <w:t xml:space="preserve">Performance Budgeting Survey </w:t>
      </w:r>
      <w:r>
        <w:rPr>
          <w:rFonts w:ascii="Times New Roman" w:hAnsi="Times New Roman"/>
          <w:i/>
          <w:sz w:val="18"/>
          <w:szCs w:val="18"/>
          <w:lang w:val="en-US"/>
        </w:rPr>
        <w:t>Database.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B164" w14:textId="77777777" w:rsidR="001173F9" w:rsidRDefault="001173F9">
    <w:pPr>
      <w:pStyle w:val="Header"/>
    </w:pPr>
    <w:r w:rsidRPr="0029123D">
      <w:rPr>
        <w:noProof/>
      </w:rPr>
      <w:drawing>
        <wp:inline distT="0" distB="0" distL="0" distR="0" wp14:anchorId="396DC121" wp14:editId="4296D3D9">
          <wp:extent cx="6285230" cy="636905"/>
          <wp:effectExtent l="0" t="0" r="0" b="0"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A6C14" w14:textId="77777777" w:rsidR="001173F9" w:rsidRDefault="001173F9" w:rsidP="005157A8">
    <w:pPr>
      <w:spacing w:after="0" w:line="240" w:lineRule="auto"/>
      <w:jc w:val="center"/>
      <w:rPr>
        <w:b/>
        <w:smallCaps/>
        <w:color w:val="365F91"/>
        <w:sz w:val="24"/>
        <w:szCs w:val="24"/>
      </w:rPr>
    </w:pPr>
    <w:r w:rsidRPr="005157A8">
      <w:rPr>
        <w:b/>
        <w:noProof/>
      </w:rPr>
      <w:drawing>
        <wp:inline distT="0" distB="0" distL="0" distR="0" wp14:anchorId="2F4A02E6" wp14:editId="455E0DF1">
          <wp:extent cx="6412230" cy="648335"/>
          <wp:effectExtent l="0" t="0" r="0" b="0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1370D" w14:textId="77777777" w:rsidR="001173F9" w:rsidRDefault="001173F9" w:rsidP="00C20836">
    <w:pPr>
      <w:spacing w:after="0" w:line="240" w:lineRule="auto"/>
      <w:jc w:val="center"/>
      <w:rPr>
        <w:b/>
        <w:smallCaps/>
        <w:color w:val="365F91"/>
        <w:sz w:val="24"/>
        <w:szCs w:val="24"/>
      </w:rPr>
    </w:pPr>
  </w:p>
  <w:p w14:paraId="2429A3E6" w14:textId="77777777" w:rsidR="001173F9" w:rsidRDefault="00117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A6C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A6536"/>
    <w:multiLevelType w:val="hybridMultilevel"/>
    <w:tmpl w:val="2412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E6F63"/>
    <w:multiLevelType w:val="hybridMultilevel"/>
    <w:tmpl w:val="DDE4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1DA3"/>
    <w:multiLevelType w:val="hybridMultilevel"/>
    <w:tmpl w:val="5BBA55CA"/>
    <w:lvl w:ilvl="0" w:tplc="A8E83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46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9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2C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2D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EF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80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A6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EC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0434FF"/>
    <w:multiLevelType w:val="hybridMultilevel"/>
    <w:tmpl w:val="BFFE249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942A73A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A22C49"/>
    <w:multiLevelType w:val="hybridMultilevel"/>
    <w:tmpl w:val="BFFE249A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942A73A6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imes" w:hAnsi="Times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DA85FCA"/>
    <w:multiLevelType w:val="hybridMultilevel"/>
    <w:tmpl w:val="2DDC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A2FEE"/>
    <w:multiLevelType w:val="hybridMultilevel"/>
    <w:tmpl w:val="04BC1E68"/>
    <w:lvl w:ilvl="0" w:tplc="F652570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942A73A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C35D0E"/>
    <w:multiLevelType w:val="hybridMultilevel"/>
    <w:tmpl w:val="4880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564D09"/>
    <w:multiLevelType w:val="hybridMultilevel"/>
    <w:tmpl w:val="46440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F5859"/>
    <w:multiLevelType w:val="hybridMultilevel"/>
    <w:tmpl w:val="449CAAF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53C54"/>
    <w:multiLevelType w:val="hybridMultilevel"/>
    <w:tmpl w:val="2FEA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55722"/>
    <w:multiLevelType w:val="hybridMultilevel"/>
    <w:tmpl w:val="F34410BE"/>
    <w:lvl w:ilvl="0" w:tplc="417CA36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A1D95"/>
    <w:multiLevelType w:val="hybridMultilevel"/>
    <w:tmpl w:val="1FF67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D111C2"/>
    <w:multiLevelType w:val="hybridMultilevel"/>
    <w:tmpl w:val="E7564DB0"/>
    <w:lvl w:ilvl="0" w:tplc="B2B4462E">
      <w:start w:val="1"/>
      <w:numFmt w:val="lowerRoman"/>
      <w:lvlText w:val="%1."/>
      <w:lvlJc w:val="right"/>
      <w:pPr>
        <w:ind w:left="1350" w:hanging="360"/>
      </w:pPr>
      <w:rPr>
        <w:rFonts w:hint="default"/>
        <w:lang w:val="ru-RU"/>
      </w:rPr>
    </w:lvl>
    <w:lvl w:ilvl="1" w:tplc="942A73A6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Times" w:hAnsi="Times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0F322BD"/>
    <w:multiLevelType w:val="hybridMultilevel"/>
    <w:tmpl w:val="BF0E2C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F7D44"/>
    <w:multiLevelType w:val="hybridMultilevel"/>
    <w:tmpl w:val="BA28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C04A9"/>
    <w:multiLevelType w:val="hybridMultilevel"/>
    <w:tmpl w:val="4B74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40599"/>
    <w:multiLevelType w:val="hybridMultilevel"/>
    <w:tmpl w:val="3414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A4A94"/>
    <w:multiLevelType w:val="hybridMultilevel"/>
    <w:tmpl w:val="A006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6D61"/>
    <w:multiLevelType w:val="hybridMultilevel"/>
    <w:tmpl w:val="1340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E2941"/>
    <w:multiLevelType w:val="hybridMultilevel"/>
    <w:tmpl w:val="7EE6D428"/>
    <w:lvl w:ilvl="0" w:tplc="8530EA22">
      <w:start w:val="1"/>
      <w:numFmt w:val="lowerRoman"/>
      <w:lvlText w:val="%1."/>
      <w:lvlJc w:val="righ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F15B6"/>
    <w:multiLevelType w:val="hybridMultilevel"/>
    <w:tmpl w:val="6D586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42A73A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643DE9"/>
    <w:multiLevelType w:val="hybridMultilevel"/>
    <w:tmpl w:val="8840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E6CD8"/>
    <w:multiLevelType w:val="hybridMultilevel"/>
    <w:tmpl w:val="BF2C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E0145"/>
    <w:multiLevelType w:val="hybridMultilevel"/>
    <w:tmpl w:val="CF9C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14AB3"/>
    <w:multiLevelType w:val="hybridMultilevel"/>
    <w:tmpl w:val="046631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4690"/>
    <w:multiLevelType w:val="multilevel"/>
    <w:tmpl w:val="7CD6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9F7B28"/>
    <w:multiLevelType w:val="hybridMultilevel"/>
    <w:tmpl w:val="13AA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063C8"/>
    <w:multiLevelType w:val="hybridMultilevel"/>
    <w:tmpl w:val="579C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57B4E"/>
    <w:multiLevelType w:val="hybridMultilevel"/>
    <w:tmpl w:val="6680D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22"/>
  </w:num>
  <w:num w:numId="5">
    <w:abstractNumId w:val="25"/>
  </w:num>
  <w:num w:numId="6">
    <w:abstractNumId w:val="18"/>
  </w:num>
  <w:num w:numId="7">
    <w:abstractNumId w:val="29"/>
  </w:num>
  <w:num w:numId="8">
    <w:abstractNumId w:val="16"/>
  </w:num>
  <w:num w:numId="9">
    <w:abstractNumId w:val="6"/>
  </w:num>
  <w:num w:numId="10">
    <w:abstractNumId w:val="30"/>
  </w:num>
  <w:num w:numId="11">
    <w:abstractNumId w:val="20"/>
  </w:num>
  <w:num w:numId="12">
    <w:abstractNumId w:val="8"/>
  </w:num>
  <w:num w:numId="13">
    <w:abstractNumId w:val="23"/>
  </w:num>
  <w:num w:numId="14">
    <w:abstractNumId w:val="3"/>
  </w:num>
  <w:num w:numId="15">
    <w:abstractNumId w:val="0"/>
  </w:num>
  <w:num w:numId="16">
    <w:abstractNumId w:val="28"/>
  </w:num>
  <w:num w:numId="17">
    <w:abstractNumId w:val="13"/>
  </w:num>
  <w:num w:numId="18">
    <w:abstractNumId w:val="27"/>
  </w:num>
  <w:num w:numId="19">
    <w:abstractNumId w:val="9"/>
  </w:num>
  <w:num w:numId="20">
    <w:abstractNumId w:val="2"/>
  </w:num>
  <w:num w:numId="21">
    <w:abstractNumId w:val="24"/>
  </w:num>
  <w:num w:numId="22">
    <w:abstractNumId w:val="1"/>
  </w:num>
  <w:num w:numId="23">
    <w:abstractNumId w:val="21"/>
  </w:num>
  <w:num w:numId="24">
    <w:abstractNumId w:val="26"/>
  </w:num>
  <w:num w:numId="25">
    <w:abstractNumId w:val="12"/>
  </w:num>
  <w:num w:numId="26">
    <w:abstractNumId w:val="4"/>
  </w:num>
  <w:num w:numId="27">
    <w:abstractNumId w:val="5"/>
  </w:num>
  <w:num w:numId="28">
    <w:abstractNumId w:val="10"/>
  </w:num>
  <w:num w:numId="29">
    <w:abstractNumId w:val="15"/>
  </w:num>
  <w:num w:numId="30">
    <w:abstractNumId w:val="7"/>
  </w:num>
  <w:num w:numId="3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AEA"/>
    <w:rsid w:val="000021F4"/>
    <w:rsid w:val="00002303"/>
    <w:rsid w:val="00002330"/>
    <w:rsid w:val="00002EF6"/>
    <w:rsid w:val="00003064"/>
    <w:rsid w:val="00003128"/>
    <w:rsid w:val="000036FB"/>
    <w:rsid w:val="000052CE"/>
    <w:rsid w:val="00005500"/>
    <w:rsid w:val="0000701E"/>
    <w:rsid w:val="00010FFD"/>
    <w:rsid w:val="00011EC2"/>
    <w:rsid w:val="00013D8F"/>
    <w:rsid w:val="00017C2A"/>
    <w:rsid w:val="00022DA9"/>
    <w:rsid w:val="00023577"/>
    <w:rsid w:val="00024AD8"/>
    <w:rsid w:val="00024BC1"/>
    <w:rsid w:val="00026D7E"/>
    <w:rsid w:val="00026FE4"/>
    <w:rsid w:val="00031EFB"/>
    <w:rsid w:val="00032184"/>
    <w:rsid w:val="000330AD"/>
    <w:rsid w:val="00033870"/>
    <w:rsid w:val="00034FFC"/>
    <w:rsid w:val="0003586A"/>
    <w:rsid w:val="00040ED9"/>
    <w:rsid w:val="00041787"/>
    <w:rsid w:val="000419E4"/>
    <w:rsid w:val="000434D3"/>
    <w:rsid w:val="000460B9"/>
    <w:rsid w:val="00046851"/>
    <w:rsid w:val="000539B3"/>
    <w:rsid w:val="000556BD"/>
    <w:rsid w:val="000567EA"/>
    <w:rsid w:val="00056857"/>
    <w:rsid w:val="00063ABB"/>
    <w:rsid w:val="000709B2"/>
    <w:rsid w:val="0007154E"/>
    <w:rsid w:val="00074B3C"/>
    <w:rsid w:val="00074F00"/>
    <w:rsid w:val="000766C3"/>
    <w:rsid w:val="00083B2C"/>
    <w:rsid w:val="00083F77"/>
    <w:rsid w:val="00084921"/>
    <w:rsid w:val="000853B2"/>
    <w:rsid w:val="00085D0C"/>
    <w:rsid w:val="00085D9C"/>
    <w:rsid w:val="000870E7"/>
    <w:rsid w:val="00087652"/>
    <w:rsid w:val="00090513"/>
    <w:rsid w:val="00091CB6"/>
    <w:rsid w:val="00092803"/>
    <w:rsid w:val="00092E2F"/>
    <w:rsid w:val="000932EC"/>
    <w:rsid w:val="00096E1C"/>
    <w:rsid w:val="00097125"/>
    <w:rsid w:val="0009741E"/>
    <w:rsid w:val="000A0423"/>
    <w:rsid w:val="000A0C33"/>
    <w:rsid w:val="000A3D12"/>
    <w:rsid w:val="000A3F9E"/>
    <w:rsid w:val="000A757A"/>
    <w:rsid w:val="000B055E"/>
    <w:rsid w:val="000B3DC3"/>
    <w:rsid w:val="000B4EA4"/>
    <w:rsid w:val="000B56B1"/>
    <w:rsid w:val="000B706C"/>
    <w:rsid w:val="000B78A9"/>
    <w:rsid w:val="000C206F"/>
    <w:rsid w:val="000C53F2"/>
    <w:rsid w:val="000C7536"/>
    <w:rsid w:val="000D05B8"/>
    <w:rsid w:val="000D3C46"/>
    <w:rsid w:val="000D54BF"/>
    <w:rsid w:val="000E031D"/>
    <w:rsid w:val="000E2887"/>
    <w:rsid w:val="000E62CB"/>
    <w:rsid w:val="000E64D4"/>
    <w:rsid w:val="000E7277"/>
    <w:rsid w:val="000E7928"/>
    <w:rsid w:val="000F0321"/>
    <w:rsid w:val="000F0A9D"/>
    <w:rsid w:val="000F1D9B"/>
    <w:rsid w:val="000F24EF"/>
    <w:rsid w:val="000F3B35"/>
    <w:rsid w:val="000F4A54"/>
    <w:rsid w:val="000F65AA"/>
    <w:rsid w:val="000F7C57"/>
    <w:rsid w:val="00100E22"/>
    <w:rsid w:val="0010216F"/>
    <w:rsid w:val="0010259F"/>
    <w:rsid w:val="00107030"/>
    <w:rsid w:val="0011021B"/>
    <w:rsid w:val="00110558"/>
    <w:rsid w:val="00110E45"/>
    <w:rsid w:val="001138FC"/>
    <w:rsid w:val="00115A9B"/>
    <w:rsid w:val="00115EA5"/>
    <w:rsid w:val="001173F9"/>
    <w:rsid w:val="0011799E"/>
    <w:rsid w:val="00122235"/>
    <w:rsid w:val="001267EB"/>
    <w:rsid w:val="00126905"/>
    <w:rsid w:val="00127855"/>
    <w:rsid w:val="0013082F"/>
    <w:rsid w:val="0013097A"/>
    <w:rsid w:val="00130FD2"/>
    <w:rsid w:val="00131394"/>
    <w:rsid w:val="00132244"/>
    <w:rsid w:val="00132731"/>
    <w:rsid w:val="001342D2"/>
    <w:rsid w:val="00137393"/>
    <w:rsid w:val="00137F54"/>
    <w:rsid w:val="00141141"/>
    <w:rsid w:val="001423A1"/>
    <w:rsid w:val="001429FA"/>
    <w:rsid w:val="00142C4E"/>
    <w:rsid w:val="00154ED6"/>
    <w:rsid w:val="00155D29"/>
    <w:rsid w:val="0015638C"/>
    <w:rsid w:val="00156884"/>
    <w:rsid w:val="001605BC"/>
    <w:rsid w:val="00160E32"/>
    <w:rsid w:val="001613B3"/>
    <w:rsid w:val="001616F2"/>
    <w:rsid w:val="001617FD"/>
    <w:rsid w:val="0016230C"/>
    <w:rsid w:val="00163FFE"/>
    <w:rsid w:val="0016438E"/>
    <w:rsid w:val="001643DE"/>
    <w:rsid w:val="001652B6"/>
    <w:rsid w:val="00165726"/>
    <w:rsid w:val="00166A45"/>
    <w:rsid w:val="00167A7E"/>
    <w:rsid w:val="0017064E"/>
    <w:rsid w:val="00172B35"/>
    <w:rsid w:val="00174ED4"/>
    <w:rsid w:val="00177851"/>
    <w:rsid w:val="001779E4"/>
    <w:rsid w:val="00184E70"/>
    <w:rsid w:val="001874B7"/>
    <w:rsid w:val="00192339"/>
    <w:rsid w:val="00192498"/>
    <w:rsid w:val="00196199"/>
    <w:rsid w:val="001A205D"/>
    <w:rsid w:val="001A4A6E"/>
    <w:rsid w:val="001A549B"/>
    <w:rsid w:val="001A5A64"/>
    <w:rsid w:val="001A5A82"/>
    <w:rsid w:val="001B08B5"/>
    <w:rsid w:val="001B15F2"/>
    <w:rsid w:val="001B5027"/>
    <w:rsid w:val="001B59FF"/>
    <w:rsid w:val="001B5A3D"/>
    <w:rsid w:val="001C08C6"/>
    <w:rsid w:val="001C08DF"/>
    <w:rsid w:val="001C1154"/>
    <w:rsid w:val="001C1B0E"/>
    <w:rsid w:val="001C243A"/>
    <w:rsid w:val="001C2B6C"/>
    <w:rsid w:val="001C2EC1"/>
    <w:rsid w:val="001C3EAB"/>
    <w:rsid w:val="001C47BC"/>
    <w:rsid w:val="001C560A"/>
    <w:rsid w:val="001C5AED"/>
    <w:rsid w:val="001C5EF8"/>
    <w:rsid w:val="001C6D98"/>
    <w:rsid w:val="001D39E5"/>
    <w:rsid w:val="001D3F71"/>
    <w:rsid w:val="001D403B"/>
    <w:rsid w:val="001D7443"/>
    <w:rsid w:val="001E1CE0"/>
    <w:rsid w:val="001E2908"/>
    <w:rsid w:val="001E3622"/>
    <w:rsid w:val="001F0A6D"/>
    <w:rsid w:val="001F1042"/>
    <w:rsid w:val="001F1710"/>
    <w:rsid w:val="001F20A7"/>
    <w:rsid w:val="001F6A3A"/>
    <w:rsid w:val="00200EA7"/>
    <w:rsid w:val="00202563"/>
    <w:rsid w:val="00202B00"/>
    <w:rsid w:val="00203EB3"/>
    <w:rsid w:val="00205666"/>
    <w:rsid w:val="00206B5F"/>
    <w:rsid w:val="00206B8F"/>
    <w:rsid w:val="00207213"/>
    <w:rsid w:val="00210B55"/>
    <w:rsid w:val="00212DCC"/>
    <w:rsid w:val="0021489B"/>
    <w:rsid w:val="00216B48"/>
    <w:rsid w:val="00223AEA"/>
    <w:rsid w:val="0022514E"/>
    <w:rsid w:val="00225392"/>
    <w:rsid w:val="002256A1"/>
    <w:rsid w:val="002269B0"/>
    <w:rsid w:val="002273E8"/>
    <w:rsid w:val="002274CB"/>
    <w:rsid w:val="00227DD5"/>
    <w:rsid w:val="00230DE5"/>
    <w:rsid w:val="00234CDD"/>
    <w:rsid w:val="00236367"/>
    <w:rsid w:val="00237811"/>
    <w:rsid w:val="002411F7"/>
    <w:rsid w:val="00245249"/>
    <w:rsid w:val="002452FD"/>
    <w:rsid w:val="00245322"/>
    <w:rsid w:val="00245F35"/>
    <w:rsid w:val="0025004B"/>
    <w:rsid w:val="0025087B"/>
    <w:rsid w:val="0025150F"/>
    <w:rsid w:val="002520C7"/>
    <w:rsid w:val="00252D73"/>
    <w:rsid w:val="00255728"/>
    <w:rsid w:val="00257E3F"/>
    <w:rsid w:val="00260B44"/>
    <w:rsid w:val="002624E9"/>
    <w:rsid w:val="002665D5"/>
    <w:rsid w:val="002668CD"/>
    <w:rsid w:val="002700A5"/>
    <w:rsid w:val="00270D64"/>
    <w:rsid w:val="00272DFE"/>
    <w:rsid w:val="0027556A"/>
    <w:rsid w:val="00275929"/>
    <w:rsid w:val="00276E0D"/>
    <w:rsid w:val="0028156D"/>
    <w:rsid w:val="0028369D"/>
    <w:rsid w:val="00283B54"/>
    <w:rsid w:val="00283E9B"/>
    <w:rsid w:val="002852EF"/>
    <w:rsid w:val="0028647D"/>
    <w:rsid w:val="00286D98"/>
    <w:rsid w:val="0028739A"/>
    <w:rsid w:val="00291C3E"/>
    <w:rsid w:val="0029247F"/>
    <w:rsid w:val="0029313A"/>
    <w:rsid w:val="00296E90"/>
    <w:rsid w:val="002A4FC5"/>
    <w:rsid w:val="002A67C4"/>
    <w:rsid w:val="002A75D6"/>
    <w:rsid w:val="002A7D2A"/>
    <w:rsid w:val="002B1078"/>
    <w:rsid w:val="002B1096"/>
    <w:rsid w:val="002B47BF"/>
    <w:rsid w:val="002B4D6E"/>
    <w:rsid w:val="002B5739"/>
    <w:rsid w:val="002C04FC"/>
    <w:rsid w:val="002C2109"/>
    <w:rsid w:val="002C2618"/>
    <w:rsid w:val="002C3147"/>
    <w:rsid w:val="002C37A2"/>
    <w:rsid w:val="002C3D23"/>
    <w:rsid w:val="002C47D5"/>
    <w:rsid w:val="002C5B9F"/>
    <w:rsid w:val="002C5D5D"/>
    <w:rsid w:val="002D2DEE"/>
    <w:rsid w:val="002D42E3"/>
    <w:rsid w:val="002D6AFC"/>
    <w:rsid w:val="002D7D33"/>
    <w:rsid w:val="002E0314"/>
    <w:rsid w:val="002E5D50"/>
    <w:rsid w:val="002E726F"/>
    <w:rsid w:val="002F1EB3"/>
    <w:rsid w:val="002F58D5"/>
    <w:rsid w:val="002F64F0"/>
    <w:rsid w:val="00300F52"/>
    <w:rsid w:val="0031073B"/>
    <w:rsid w:val="00310E10"/>
    <w:rsid w:val="003116ED"/>
    <w:rsid w:val="0031390A"/>
    <w:rsid w:val="00313A7B"/>
    <w:rsid w:val="00315104"/>
    <w:rsid w:val="003162DC"/>
    <w:rsid w:val="003164A2"/>
    <w:rsid w:val="00317B41"/>
    <w:rsid w:val="00317BBD"/>
    <w:rsid w:val="00317CD5"/>
    <w:rsid w:val="00317F16"/>
    <w:rsid w:val="00321FE9"/>
    <w:rsid w:val="00322080"/>
    <w:rsid w:val="00323D4D"/>
    <w:rsid w:val="00324BC7"/>
    <w:rsid w:val="003263B9"/>
    <w:rsid w:val="00326CFD"/>
    <w:rsid w:val="00327D0B"/>
    <w:rsid w:val="003300D4"/>
    <w:rsid w:val="00334C30"/>
    <w:rsid w:val="00334DCC"/>
    <w:rsid w:val="00336463"/>
    <w:rsid w:val="003365E6"/>
    <w:rsid w:val="0033691B"/>
    <w:rsid w:val="00340811"/>
    <w:rsid w:val="00340B2A"/>
    <w:rsid w:val="003421EB"/>
    <w:rsid w:val="003421F8"/>
    <w:rsid w:val="00343A22"/>
    <w:rsid w:val="00343C23"/>
    <w:rsid w:val="00344800"/>
    <w:rsid w:val="00345133"/>
    <w:rsid w:val="00345D13"/>
    <w:rsid w:val="00346344"/>
    <w:rsid w:val="00347987"/>
    <w:rsid w:val="00347F7F"/>
    <w:rsid w:val="00351152"/>
    <w:rsid w:val="00351AFB"/>
    <w:rsid w:val="003521A5"/>
    <w:rsid w:val="00352791"/>
    <w:rsid w:val="00353458"/>
    <w:rsid w:val="0035408A"/>
    <w:rsid w:val="0035597E"/>
    <w:rsid w:val="0035642C"/>
    <w:rsid w:val="00360277"/>
    <w:rsid w:val="003611AF"/>
    <w:rsid w:val="00362550"/>
    <w:rsid w:val="003625D5"/>
    <w:rsid w:val="00362701"/>
    <w:rsid w:val="00362C9F"/>
    <w:rsid w:val="00365446"/>
    <w:rsid w:val="00367216"/>
    <w:rsid w:val="00367EDD"/>
    <w:rsid w:val="003707A5"/>
    <w:rsid w:val="003713A3"/>
    <w:rsid w:val="00371706"/>
    <w:rsid w:val="00371F02"/>
    <w:rsid w:val="00371F59"/>
    <w:rsid w:val="00376003"/>
    <w:rsid w:val="00376E99"/>
    <w:rsid w:val="00377631"/>
    <w:rsid w:val="00387022"/>
    <w:rsid w:val="003871B0"/>
    <w:rsid w:val="00391E33"/>
    <w:rsid w:val="003941BD"/>
    <w:rsid w:val="00395A25"/>
    <w:rsid w:val="003960AA"/>
    <w:rsid w:val="003A0167"/>
    <w:rsid w:val="003A0C40"/>
    <w:rsid w:val="003A0EC7"/>
    <w:rsid w:val="003A5F7E"/>
    <w:rsid w:val="003B067E"/>
    <w:rsid w:val="003B20CF"/>
    <w:rsid w:val="003B2109"/>
    <w:rsid w:val="003B3224"/>
    <w:rsid w:val="003B3E42"/>
    <w:rsid w:val="003B57B1"/>
    <w:rsid w:val="003B6BE8"/>
    <w:rsid w:val="003C363D"/>
    <w:rsid w:val="003C51D5"/>
    <w:rsid w:val="003C6364"/>
    <w:rsid w:val="003C6ADD"/>
    <w:rsid w:val="003C6F47"/>
    <w:rsid w:val="003D1C09"/>
    <w:rsid w:val="003D2291"/>
    <w:rsid w:val="003D2488"/>
    <w:rsid w:val="003D3FAE"/>
    <w:rsid w:val="003D444E"/>
    <w:rsid w:val="003D5F5B"/>
    <w:rsid w:val="003D624F"/>
    <w:rsid w:val="003D63B4"/>
    <w:rsid w:val="003D7968"/>
    <w:rsid w:val="003E037B"/>
    <w:rsid w:val="003E33A1"/>
    <w:rsid w:val="003E69CC"/>
    <w:rsid w:val="003E6B47"/>
    <w:rsid w:val="003E76F9"/>
    <w:rsid w:val="003F1367"/>
    <w:rsid w:val="003F3588"/>
    <w:rsid w:val="003F479A"/>
    <w:rsid w:val="003F7B85"/>
    <w:rsid w:val="00401436"/>
    <w:rsid w:val="00402904"/>
    <w:rsid w:val="00410681"/>
    <w:rsid w:val="0041192F"/>
    <w:rsid w:val="004121A9"/>
    <w:rsid w:val="004126FB"/>
    <w:rsid w:val="00413A91"/>
    <w:rsid w:val="00414F68"/>
    <w:rsid w:val="00415AB0"/>
    <w:rsid w:val="00415D35"/>
    <w:rsid w:val="00416185"/>
    <w:rsid w:val="004169E1"/>
    <w:rsid w:val="00416B01"/>
    <w:rsid w:val="00416DCB"/>
    <w:rsid w:val="00420DF6"/>
    <w:rsid w:val="004227EA"/>
    <w:rsid w:val="00422B68"/>
    <w:rsid w:val="0042356F"/>
    <w:rsid w:val="00423ADD"/>
    <w:rsid w:val="004241A6"/>
    <w:rsid w:val="004249CE"/>
    <w:rsid w:val="00424CE5"/>
    <w:rsid w:val="004250CB"/>
    <w:rsid w:val="0043045B"/>
    <w:rsid w:val="00432C4C"/>
    <w:rsid w:val="004330F5"/>
    <w:rsid w:val="00435684"/>
    <w:rsid w:val="00437533"/>
    <w:rsid w:val="0043762B"/>
    <w:rsid w:val="00440F02"/>
    <w:rsid w:val="00442490"/>
    <w:rsid w:val="004439D0"/>
    <w:rsid w:val="00446069"/>
    <w:rsid w:val="00446EB4"/>
    <w:rsid w:val="00446F05"/>
    <w:rsid w:val="004478D1"/>
    <w:rsid w:val="004514B3"/>
    <w:rsid w:val="004530AD"/>
    <w:rsid w:val="00454D7C"/>
    <w:rsid w:val="00454FBE"/>
    <w:rsid w:val="0045787D"/>
    <w:rsid w:val="00457A40"/>
    <w:rsid w:val="00460B27"/>
    <w:rsid w:val="00462D69"/>
    <w:rsid w:val="004630CA"/>
    <w:rsid w:val="00465308"/>
    <w:rsid w:val="00465423"/>
    <w:rsid w:val="00466AFD"/>
    <w:rsid w:val="0046730E"/>
    <w:rsid w:val="00470D17"/>
    <w:rsid w:val="00472257"/>
    <w:rsid w:val="004739F9"/>
    <w:rsid w:val="00474EF8"/>
    <w:rsid w:val="004774CF"/>
    <w:rsid w:val="004776AA"/>
    <w:rsid w:val="004826E5"/>
    <w:rsid w:val="00483D9E"/>
    <w:rsid w:val="004855CE"/>
    <w:rsid w:val="004864D4"/>
    <w:rsid w:val="00490D05"/>
    <w:rsid w:val="00490DD8"/>
    <w:rsid w:val="004912E6"/>
    <w:rsid w:val="00491473"/>
    <w:rsid w:val="00492B94"/>
    <w:rsid w:val="004937BB"/>
    <w:rsid w:val="00495032"/>
    <w:rsid w:val="00497109"/>
    <w:rsid w:val="00497268"/>
    <w:rsid w:val="004A2C06"/>
    <w:rsid w:val="004A534D"/>
    <w:rsid w:val="004A5A62"/>
    <w:rsid w:val="004A6148"/>
    <w:rsid w:val="004A6BB5"/>
    <w:rsid w:val="004B1855"/>
    <w:rsid w:val="004B1E5A"/>
    <w:rsid w:val="004B45AC"/>
    <w:rsid w:val="004B758E"/>
    <w:rsid w:val="004C3CF7"/>
    <w:rsid w:val="004C6F2D"/>
    <w:rsid w:val="004D0BAE"/>
    <w:rsid w:val="004D39AC"/>
    <w:rsid w:val="004D4E04"/>
    <w:rsid w:val="004D52DA"/>
    <w:rsid w:val="004E2C17"/>
    <w:rsid w:val="004E2DB1"/>
    <w:rsid w:val="004E3D4D"/>
    <w:rsid w:val="004E4B47"/>
    <w:rsid w:val="004E4DDB"/>
    <w:rsid w:val="004E6299"/>
    <w:rsid w:val="004E6CD3"/>
    <w:rsid w:val="004E7897"/>
    <w:rsid w:val="004F15AB"/>
    <w:rsid w:val="004F1C90"/>
    <w:rsid w:val="004F35D7"/>
    <w:rsid w:val="004F5BC5"/>
    <w:rsid w:val="004F7776"/>
    <w:rsid w:val="004F7DD7"/>
    <w:rsid w:val="00500219"/>
    <w:rsid w:val="00500799"/>
    <w:rsid w:val="00502197"/>
    <w:rsid w:val="00502E20"/>
    <w:rsid w:val="00506682"/>
    <w:rsid w:val="005157A8"/>
    <w:rsid w:val="00515BDA"/>
    <w:rsid w:val="005203EF"/>
    <w:rsid w:val="00520432"/>
    <w:rsid w:val="00520486"/>
    <w:rsid w:val="0052153C"/>
    <w:rsid w:val="00523FEC"/>
    <w:rsid w:val="00524608"/>
    <w:rsid w:val="00524D4E"/>
    <w:rsid w:val="0052690C"/>
    <w:rsid w:val="0053072B"/>
    <w:rsid w:val="00531AAA"/>
    <w:rsid w:val="005336EF"/>
    <w:rsid w:val="00534E68"/>
    <w:rsid w:val="00535A28"/>
    <w:rsid w:val="00542D5A"/>
    <w:rsid w:val="00543DEC"/>
    <w:rsid w:val="005444D5"/>
    <w:rsid w:val="00545D30"/>
    <w:rsid w:val="00545E55"/>
    <w:rsid w:val="00545ED8"/>
    <w:rsid w:val="00546B34"/>
    <w:rsid w:val="00550418"/>
    <w:rsid w:val="00551498"/>
    <w:rsid w:val="00551EF7"/>
    <w:rsid w:val="00552631"/>
    <w:rsid w:val="005528A0"/>
    <w:rsid w:val="00553189"/>
    <w:rsid w:val="005549AC"/>
    <w:rsid w:val="005558B9"/>
    <w:rsid w:val="005577A2"/>
    <w:rsid w:val="00560089"/>
    <w:rsid w:val="00562FEA"/>
    <w:rsid w:val="00567EAF"/>
    <w:rsid w:val="005738E0"/>
    <w:rsid w:val="00575E7C"/>
    <w:rsid w:val="00576AC2"/>
    <w:rsid w:val="0057757D"/>
    <w:rsid w:val="005831D5"/>
    <w:rsid w:val="00585B97"/>
    <w:rsid w:val="00586A27"/>
    <w:rsid w:val="00591B40"/>
    <w:rsid w:val="005920C0"/>
    <w:rsid w:val="005920D2"/>
    <w:rsid w:val="0059238C"/>
    <w:rsid w:val="00592714"/>
    <w:rsid w:val="00592950"/>
    <w:rsid w:val="0059372C"/>
    <w:rsid w:val="0059434F"/>
    <w:rsid w:val="00594C65"/>
    <w:rsid w:val="005959CE"/>
    <w:rsid w:val="00597D0E"/>
    <w:rsid w:val="005A0206"/>
    <w:rsid w:val="005A114D"/>
    <w:rsid w:val="005A1C48"/>
    <w:rsid w:val="005A2F19"/>
    <w:rsid w:val="005A52CA"/>
    <w:rsid w:val="005A6BA1"/>
    <w:rsid w:val="005B1109"/>
    <w:rsid w:val="005B65EB"/>
    <w:rsid w:val="005B67CF"/>
    <w:rsid w:val="005B6F73"/>
    <w:rsid w:val="005C528B"/>
    <w:rsid w:val="005C5D81"/>
    <w:rsid w:val="005C74B6"/>
    <w:rsid w:val="005C781F"/>
    <w:rsid w:val="005D04F1"/>
    <w:rsid w:val="005E03DE"/>
    <w:rsid w:val="005E4D44"/>
    <w:rsid w:val="005E5D8E"/>
    <w:rsid w:val="005E5E35"/>
    <w:rsid w:val="005E723D"/>
    <w:rsid w:val="005F00B2"/>
    <w:rsid w:val="005F1200"/>
    <w:rsid w:val="005F215D"/>
    <w:rsid w:val="005F28B6"/>
    <w:rsid w:val="00600825"/>
    <w:rsid w:val="00600D25"/>
    <w:rsid w:val="00600F60"/>
    <w:rsid w:val="00601E24"/>
    <w:rsid w:val="006022B8"/>
    <w:rsid w:val="00605F7C"/>
    <w:rsid w:val="00606613"/>
    <w:rsid w:val="006076C4"/>
    <w:rsid w:val="00611EC5"/>
    <w:rsid w:val="0061348B"/>
    <w:rsid w:val="0061621E"/>
    <w:rsid w:val="0061768E"/>
    <w:rsid w:val="0062177C"/>
    <w:rsid w:val="0062271A"/>
    <w:rsid w:val="00623730"/>
    <w:rsid w:val="00625651"/>
    <w:rsid w:val="00631597"/>
    <w:rsid w:val="00632193"/>
    <w:rsid w:val="00632603"/>
    <w:rsid w:val="00633800"/>
    <w:rsid w:val="00633ADF"/>
    <w:rsid w:val="006372ED"/>
    <w:rsid w:val="00637939"/>
    <w:rsid w:val="0064010C"/>
    <w:rsid w:val="0064223F"/>
    <w:rsid w:val="00642373"/>
    <w:rsid w:val="006430B9"/>
    <w:rsid w:val="00644BE9"/>
    <w:rsid w:val="0064619F"/>
    <w:rsid w:val="0064668B"/>
    <w:rsid w:val="00647C28"/>
    <w:rsid w:val="0065067E"/>
    <w:rsid w:val="006506F6"/>
    <w:rsid w:val="006525A8"/>
    <w:rsid w:val="00653B9E"/>
    <w:rsid w:val="00664108"/>
    <w:rsid w:val="00664C1F"/>
    <w:rsid w:val="00665A07"/>
    <w:rsid w:val="00670370"/>
    <w:rsid w:val="00671126"/>
    <w:rsid w:val="0067127F"/>
    <w:rsid w:val="00671A81"/>
    <w:rsid w:val="00672F56"/>
    <w:rsid w:val="00673071"/>
    <w:rsid w:val="0067370D"/>
    <w:rsid w:val="00674362"/>
    <w:rsid w:val="0067771E"/>
    <w:rsid w:val="00686010"/>
    <w:rsid w:val="00687749"/>
    <w:rsid w:val="006903F9"/>
    <w:rsid w:val="006909B4"/>
    <w:rsid w:val="00695680"/>
    <w:rsid w:val="0069667D"/>
    <w:rsid w:val="006974E4"/>
    <w:rsid w:val="006977BE"/>
    <w:rsid w:val="006A3AF1"/>
    <w:rsid w:val="006A4C6D"/>
    <w:rsid w:val="006A4D47"/>
    <w:rsid w:val="006A611B"/>
    <w:rsid w:val="006A622F"/>
    <w:rsid w:val="006A7D02"/>
    <w:rsid w:val="006B02DB"/>
    <w:rsid w:val="006B1540"/>
    <w:rsid w:val="006B1E75"/>
    <w:rsid w:val="006B22B6"/>
    <w:rsid w:val="006B62E2"/>
    <w:rsid w:val="006B6A90"/>
    <w:rsid w:val="006B78B7"/>
    <w:rsid w:val="006B79EF"/>
    <w:rsid w:val="006C0AB3"/>
    <w:rsid w:val="006C1ADE"/>
    <w:rsid w:val="006C4363"/>
    <w:rsid w:val="006C48EE"/>
    <w:rsid w:val="006C55D9"/>
    <w:rsid w:val="006C59F9"/>
    <w:rsid w:val="006C7E85"/>
    <w:rsid w:val="006D089C"/>
    <w:rsid w:val="006D46D7"/>
    <w:rsid w:val="006D49E9"/>
    <w:rsid w:val="006D60D0"/>
    <w:rsid w:val="006D6BDA"/>
    <w:rsid w:val="006D771B"/>
    <w:rsid w:val="006D7A43"/>
    <w:rsid w:val="006E1A69"/>
    <w:rsid w:val="006E7817"/>
    <w:rsid w:val="006F18BB"/>
    <w:rsid w:val="006F2671"/>
    <w:rsid w:val="006F30D7"/>
    <w:rsid w:val="006F38D2"/>
    <w:rsid w:val="00701B61"/>
    <w:rsid w:val="007029FA"/>
    <w:rsid w:val="00705131"/>
    <w:rsid w:val="007056A7"/>
    <w:rsid w:val="00705EF9"/>
    <w:rsid w:val="00706B56"/>
    <w:rsid w:val="00706DE8"/>
    <w:rsid w:val="00711AD4"/>
    <w:rsid w:val="007123E7"/>
    <w:rsid w:val="007142C8"/>
    <w:rsid w:val="00714957"/>
    <w:rsid w:val="00715041"/>
    <w:rsid w:val="00716B17"/>
    <w:rsid w:val="00716C90"/>
    <w:rsid w:val="00717F90"/>
    <w:rsid w:val="007218FD"/>
    <w:rsid w:val="00722B2D"/>
    <w:rsid w:val="007231DB"/>
    <w:rsid w:val="0072381E"/>
    <w:rsid w:val="00723E21"/>
    <w:rsid w:val="00724CB8"/>
    <w:rsid w:val="007254BA"/>
    <w:rsid w:val="00725ED4"/>
    <w:rsid w:val="00726D69"/>
    <w:rsid w:val="007271AF"/>
    <w:rsid w:val="00732BF0"/>
    <w:rsid w:val="00734A1B"/>
    <w:rsid w:val="00740298"/>
    <w:rsid w:val="00740424"/>
    <w:rsid w:val="007411E9"/>
    <w:rsid w:val="00742860"/>
    <w:rsid w:val="0074318D"/>
    <w:rsid w:val="00743578"/>
    <w:rsid w:val="00743738"/>
    <w:rsid w:val="007465F4"/>
    <w:rsid w:val="00747D6E"/>
    <w:rsid w:val="007533E5"/>
    <w:rsid w:val="007560EC"/>
    <w:rsid w:val="00757A08"/>
    <w:rsid w:val="00757D3B"/>
    <w:rsid w:val="00757ECD"/>
    <w:rsid w:val="0076003A"/>
    <w:rsid w:val="00762635"/>
    <w:rsid w:val="00762876"/>
    <w:rsid w:val="00764051"/>
    <w:rsid w:val="00764179"/>
    <w:rsid w:val="007661AD"/>
    <w:rsid w:val="00770043"/>
    <w:rsid w:val="00771837"/>
    <w:rsid w:val="00771A8B"/>
    <w:rsid w:val="007738D6"/>
    <w:rsid w:val="00775383"/>
    <w:rsid w:val="007765FB"/>
    <w:rsid w:val="007802AC"/>
    <w:rsid w:val="00780E7E"/>
    <w:rsid w:val="00781A1E"/>
    <w:rsid w:val="00781E5D"/>
    <w:rsid w:val="00782D9B"/>
    <w:rsid w:val="007866DF"/>
    <w:rsid w:val="00787BC0"/>
    <w:rsid w:val="00791912"/>
    <w:rsid w:val="00792DF2"/>
    <w:rsid w:val="0079453D"/>
    <w:rsid w:val="00794FEA"/>
    <w:rsid w:val="00795950"/>
    <w:rsid w:val="00796029"/>
    <w:rsid w:val="007A3C4B"/>
    <w:rsid w:val="007A3D6A"/>
    <w:rsid w:val="007A5664"/>
    <w:rsid w:val="007A59BD"/>
    <w:rsid w:val="007A63DE"/>
    <w:rsid w:val="007B79C7"/>
    <w:rsid w:val="007C1236"/>
    <w:rsid w:val="007C3975"/>
    <w:rsid w:val="007C5235"/>
    <w:rsid w:val="007C6084"/>
    <w:rsid w:val="007C752A"/>
    <w:rsid w:val="007C78B9"/>
    <w:rsid w:val="007D1232"/>
    <w:rsid w:val="007D29BE"/>
    <w:rsid w:val="007D2E5B"/>
    <w:rsid w:val="007D30BF"/>
    <w:rsid w:val="007D3345"/>
    <w:rsid w:val="007D336A"/>
    <w:rsid w:val="007D45BF"/>
    <w:rsid w:val="007D46F7"/>
    <w:rsid w:val="007D5F79"/>
    <w:rsid w:val="007D669D"/>
    <w:rsid w:val="007E0C5C"/>
    <w:rsid w:val="007E127E"/>
    <w:rsid w:val="007E1579"/>
    <w:rsid w:val="007E2361"/>
    <w:rsid w:val="007E48A6"/>
    <w:rsid w:val="007E76B8"/>
    <w:rsid w:val="007F396E"/>
    <w:rsid w:val="007F6DE1"/>
    <w:rsid w:val="0080037D"/>
    <w:rsid w:val="00800A37"/>
    <w:rsid w:val="00804FF7"/>
    <w:rsid w:val="00805272"/>
    <w:rsid w:val="00805757"/>
    <w:rsid w:val="00805E10"/>
    <w:rsid w:val="00806135"/>
    <w:rsid w:val="008076F4"/>
    <w:rsid w:val="0081326B"/>
    <w:rsid w:val="00814FAA"/>
    <w:rsid w:val="0081578E"/>
    <w:rsid w:val="0081670D"/>
    <w:rsid w:val="008169B6"/>
    <w:rsid w:val="00820C18"/>
    <w:rsid w:val="00821597"/>
    <w:rsid w:val="00823C34"/>
    <w:rsid w:val="00827BE9"/>
    <w:rsid w:val="008355DA"/>
    <w:rsid w:val="00836032"/>
    <w:rsid w:val="0083757C"/>
    <w:rsid w:val="00840635"/>
    <w:rsid w:val="00840F73"/>
    <w:rsid w:val="00840FA1"/>
    <w:rsid w:val="00840FFE"/>
    <w:rsid w:val="00842EA8"/>
    <w:rsid w:val="00843ACE"/>
    <w:rsid w:val="00844DA7"/>
    <w:rsid w:val="008473E6"/>
    <w:rsid w:val="00847ACB"/>
    <w:rsid w:val="00847F8F"/>
    <w:rsid w:val="0085151E"/>
    <w:rsid w:val="00853461"/>
    <w:rsid w:val="00854BA6"/>
    <w:rsid w:val="008564E6"/>
    <w:rsid w:val="00857321"/>
    <w:rsid w:val="00861B91"/>
    <w:rsid w:val="00861C11"/>
    <w:rsid w:val="008627F9"/>
    <w:rsid w:val="00864CF6"/>
    <w:rsid w:val="0086524C"/>
    <w:rsid w:val="00865A00"/>
    <w:rsid w:val="00867F6B"/>
    <w:rsid w:val="00871236"/>
    <w:rsid w:val="00871854"/>
    <w:rsid w:val="0087343C"/>
    <w:rsid w:val="00873695"/>
    <w:rsid w:val="00875383"/>
    <w:rsid w:val="00875841"/>
    <w:rsid w:val="008802FB"/>
    <w:rsid w:val="008813B5"/>
    <w:rsid w:val="00881CA8"/>
    <w:rsid w:val="008869F0"/>
    <w:rsid w:val="00886C87"/>
    <w:rsid w:val="008872C8"/>
    <w:rsid w:val="00894493"/>
    <w:rsid w:val="00895265"/>
    <w:rsid w:val="0089633A"/>
    <w:rsid w:val="00896868"/>
    <w:rsid w:val="008973E0"/>
    <w:rsid w:val="00897DB4"/>
    <w:rsid w:val="00897FA9"/>
    <w:rsid w:val="008A31F2"/>
    <w:rsid w:val="008A3591"/>
    <w:rsid w:val="008A56A1"/>
    <w:rsid w:val="008A582F"/>
    <w:rsid w:val="008A5CD0"/>
    <w:rsid w:val="008A7D7D"/>
    <w:rsid w:val="008B1E93"/>
    <w:rsid w:val="008B3B78"/>
    <w:rsid w:val="008B45D4"/>
    <w:rsid w:val="008B4840"/>
    <w:rsid w:val="008B52EC"/>
    <w:rsid w:val="008B541C"/>
    <w:rsid w:val="008B59B3"/>
    <w:rsid w:val="008B651F"/>
    <w:rsid w:val="008B7E48"/>
    <w:rsid w:val="008C02E0"/>
    <w:rsid w:val="008C0BA5"/>
    <w:rsid w:val="008C11FD"/>
    <w:rsid w:val="008C2AE2"/>
    <w:rsid w:val="008C2DD3"/>
    <w:rsid w:val="008C57F1"/>
    <w:rsid w:val="008C5B03"/>
    <w:rsid w:val="008D0062"/>
    <w:rsid w:val="008D0C3A"/>
    <w:rsid w:val="008D14F9"/>
    <w:rsid w:val="008D18DA"/>
    <w:rsid w:val="008D27FB"/>
    <w:rsid w:val="008D4239"/>
    <w:rsid w:val="008E0440"/>
    <w:rsid w:val="008E5973"/>
    <w:rsid w:val="008F02CE"/>
    <w:rsid w:val="008F0759"/>
    <w:rsid w:val="008F0E62"/>
    <w:rsid w:val="008F1B7C"/>
    <w:rsid w:val="008F21DD"/>
    <w:rsid w:val="008F3EFE"/>
    <w:rsid w:val="008F480C"/>
    <w:rsid w:val="008F4B20"/>
    <w:rsid w:val="008F6B94"/>
    <w:rsid w:val="009006C0"/>
    <w:rsid w:val="009036B5"/>
    <w:rsid w:val="009050D0"/>
    <w:rsid w:val="00905216"/>
    <w:rsid w:val="00910EFF"/>
    <w:rsid w:val="00912788"/>
    <w:rsid w:val="00913241"/>
    <w:rsid w:val="009133E6"/>
    <w:rsid w:val="009143BA"/>
    <w:rsid w:val="0091500F"/>
    <w:rsid w:val="00916A6F"/>
    <w:rsid w:val="00916FBF"/>
    <w:rsid w:val="00920A00"/>
    <w:rsid w:val="009278AB"/>
    <w:rsid w:val="00930BD0"/>
    <w:rsid w:val="009314CC"/>
    <w:rsid w:val="009352F0"/>
    <w:rsid w:val="0093790C"/>
    <w:rsid w:val="009401C1"/>
    <w:rsid w:val="009402A2"/>
    <w:rsid w:val="00942051"/>
    <w:rsid w:val="00942455"/>
    <w:rsid w:val="009439A2"/>
    <w:rsid w:val="00945600"/>
    <w:rsid w:val="00945DE6"/>
    <w:rsid w:val="0095018D"/>
    <w:rsid w:val="009553BD"/>
    <w:rsid w:val="00955F9A"/>
    <w:rsid w:val="00955FBB"/>
    <w:rsid w:val="00970579"/>
    <w:rsid w:val="00970B54"/>
    <w:rsid w:val="0097158B"/>
    <w:rsid w:val="00972316"/>
    <w:rsid w:val="00972DDD"/>
    <w:rsid w:val="00973884"/>
    <w:rsid w:val="009760CD"/>
    <w:rsid w:val="00977403"/>
    <w:rsid w:val="00982C68"/>
    <w:rsid w:val="00985D89"/>
    <w:rsid w:val="00987AE3"/>
    <w:rsid w:val="00987B67"/>
    <w:rsid w:val="00987FE9"/>
    <w:rsid w:val="009908EB"/>
    <w:rsid w:val="00993B20"/>
    <w:rsid w:val="009947AF"/>
    <w:rsid w:val="00995DC8"/>
    <w:rsid w:val="009A26CC"/>
    <w:rsid w:val="009A4DE3"/>
    <w:rsid w:val="009A59AF"/>
    <w:rsid w:val="009A75C4"/>
    <w:rsid w:val="009B4B6D"/>
    <w:rsid w:val="009B4D69"/>
    <w:rsid w:val="009B7850"/>
    <w:rsid w:val="009C4F45"/>
    <w:rsid w:val="009C550A"/>
    <w:rsid w:val="009C6126"/>
    <w:rsid w:val="009C6AE5"/>
    <w:rsid w:val="009C6E1E"/>
    <w:rsid w:val="009C78B5"/>
    <w:rsid w:val="009D04CD"/>
    <w:rsid w:val="009D30ED"/>
    <w:rsid w:val="009D3B9F"/>
    <w:rsid w:val="009E4513"/>
    <w:rsid w:val="009E5B5A"/>
    <w:rsid w:val="009E6838"/>
    <w:rsid w:val="009F01E5"/>
    <w:rsid w:val="009F1156"/>
    <w:rsid w:val="009F11C1"/>
    <w:rsid w:val="009F1620"/>
    <w:rsid w:val="009F1A25"/>
    <w:rsid w:val="009F4F8C"/>
    <w:rsid w:val="00A00208"/>
    <w:rsid w:val="00A00AEE"/>
    <w:rsid w:val="00A00CD3"/>
    <w:rsid w:val="00A05A05"/>
    <w:rsid w:val="00A10DEB"/>
    <w:rsid w:val="00A1100D"/>
    <w:rsid w:val="00A12523"/>
    <w:rsid w:val="00A1498F"/>
    <w:rsid w:val="00A1775E"/>
    <w:rsid w:val="00A17EF7"/>
    <w:rsid w:val="00A27CD1"/>
    <w:rsid w:val="00A3186B"/>
    <w:rsid w:val="00A323B0"/>
    <w:rsid w:val="00A32E70"/>
    <w:rsid w:val="00A35358"/>
    <w:rsid w:val="00A36074"/>
    <w:rsid w:val="00A37537"/>
    <w:rsid w:val="00A408FB"/>
    <w:rsid w:val="00A4304A"/>
    <w:rsid w:val="00A44D02"/>
    <w:rsid w:val="00A47AD0"/>
    <w:rsid w:val="00A521F7"/>
    <w:rsid w:val="00A5504F"/>
    <w:rsid w:val="00A5530B"/>
    <w:rsid w:val="00A56362"/>
    <w:rsid w:val="00A57681"/>
    <w:rsid w:val="00A57826"/>
    <w:rsid w:val="00A57BC8"/>
    <w:rsid w:val="00A60776"/>
    <w:rsid w:val="00A624FF"/>
    <w:rsid w:val="00A64133"/>
    <w:rsid w:val="00A67143"/>
    <w:rsid w:val="00A7049A"/>
    <w:rsid w:val="00A70DA3"/>
    <w:rsid w:val="00A71FB1"/>
    <w:rsid w:val="00A72BB1"/>
    <w:rsid w:val="00A72CD1"/>
    <w:rsid w:val="00A736B6"/>
    <w:rsid w:val="00A74C1F"/>
    <w:rsid w:val="00A806CD"/>
    <w:rsid w:val="00A80843"/>
    <w:rsid w:val="00A85E2E"/>
    <w:rsid w:val="00A8744B"/>
    <w:rsid w:val="00A915E6"/>
    <w:rsid w:val="00A929E5"/>
    <w:rsid w:val="00A92E16"/>
    <w:rsid w:val="00A9690F"/>
    <w:rsid w:val="00A97B1E"/>
    <w:rsid w:val="00AA05EE"/>
    <w:rsid w:val="00AA0B4D"/>
    <w:rsid w:val="00AA4B9C"/>
    <w:rsid w:val="00AA4D35"/>
    <w:rsid w:val="00AA521F"/>
    <w:rsid w:val="00AA52D2"/>
    <w:rsid w:val="00AA6163"/>
    <w:rsid w:val="00AA6B9B"/>
    <w:rsid w:val="00AA6CBE"/>
    <w:rsid w:val="00AA7DA8"/>
    <w:rsid w:val="00AA7F5A"/>
    <w:rsid w:val="00AB15F0"/>
    <w:rsid w:val="00AB192E"/>
    <w:rsid w:val="00AB2E73"/>
    <w:rsid w:val="00AB3BE1"/>
    <w:rsid w:val="00AB5284"/>
    <w:rsid w:val="00AB5EF8"/>
    <w:rsid w:val="00AB6BC9"/>
    <w:rsid w:val="00AB7E9C"/>
    <w:rsid w:val="00AC157F"/>
    <w:rsid w:val="00AC1B04"/>
    <w:rsid w:val="00AC3A41"/>
    <w:rsid w:val="00AC6513"/>
    <w:rsid w:val="00AD02B6"/>
    <w:rsid w:val="00AD0533"/>
    <w:rsid w:val="00AD09A7"/>
    <w:rsid w:val="00AD2670"/>
    <w:rsid w:val="00AD4CE6"/>
    <w:rsid w:val="00AD5144"/>
    <w:rsid w:val="00AD62D5"/>
    <w:rsid w:val="00AE2F8F"/>
    <w:rsid w:val="00AE4297"/>
    <w:rsid w:val="00AE56A3"/>
    <w:rsid w:val="00AE64CD"/>
    <w:rsid w:val="00AE71EE"/>
    <w:rsid w:val="00AF144D"/>
    <w:rsid w:val="00AF1556"/>
    <w:rsid w:val="00AF1D67"/>
    <w:rsid w:val="00AF271E"/>
    <w:rsid w:val="00AF3A89"/>
    <w:rsid w:val="00AF3D03"/>
    <w:rsid w:val="00AF5484"/>
    <w:rsid w:val="00AF7FFD"/>
    <w:rsid w:val="00B03FBF"/>
    <w:rsid w:val="00B04058"/>
    <w:rsid w:val="00B040E4"/>
    <w:rsid w:val="00B048B6"/>
    <w:rsid w:val="00B0703B"/>
    <w:rsid w:val="00B117D8"/>
    <w:rsid w:val="00B1282B"/>
    <w:rsid w:val="00B132F4"/>
    <w:rsid w:val="00B1497B"/>
    <w:rsid w:val="00B15A90"/>
    <w:rsid w:val="00B20144"/>
    <w:rsid w:val="00B21419"/>
    <w:rsid w:val="00B2457B"/>
    <w:rsid w:val="00B24986"/>
    <w:rsid w:val="00B27424"/>
    <w:rsid w:val="00B2746D"/>
    <w:rsid w:val="00B3084C"/>
    <w:rsid w:val="00B33CB0"/>
    <w:rsid w:val="00B3787B"/>
    <w:rsid w:val="00B41B0E"/>
    <w:rsid w:val="00B41B4B"/>
    <w:rsid w:val="00B42518"/>
    <w:rsid w:val="00B42F9F"/>
    <w:rsid w:val="00B4379F"/>
    <w:rsid w:val="00B469CD"/>
    <w:rsid w:val="00B50306"/>
    <w:rsid w:val="00B510EB"/>
    <w:rsid w:val="00B5356D"/>
    <w:rsid w:val="00B5388D"/>
    <w:rsid w:val="00B5446F"/>
    <w:rsid w:val="00B548E6"/>
    <w:rsid w:val="00B5679C"/>
    <w:rsid w:val="00B56E9B"/>
    <w:rsid w:val="00B61D06"/>
    <w:rsid w:val="00B64069"/>
    <w:rsid w:val="00B6464A"/>
    <w:rsid w:val="00B64E50"/>
    <w:rsid w:val="00B65D49"/>
    <w:rsid w:val="00B669EB"/>
    <w:rsid w:val="00B705CF"/>
    <w:rsid w:val="00B72A94"/>
    <w:rsid w:val="00B73117"/>
    <w:rsid w:val="00B8178F"/>
    <w:rsid w:val="00B8209C"/>
    <w:rsid w:val="00B82980"/>
    <w:rsid w:val="00B83630"/>
    <w:rsid w:val="00B83C63"/>
    <w:rsid w:val="00B86580"/>
    <w:rsid w:val="00B86639"/>
    <w:rsid w:val="00B87198"/>
    <w:rsid w:val="00B87366"/>
    <w:rsid w:val="00B93AC5"/>
    <w:rsid w:val="00B940BF"/>
    <w:rsid w:val="00B94C4E"/>
    <w:rsid w:val="00B9701E"/>
    <w:rsid w:val="00BA17B3"/>
    <w:rsid w:val="00BA36FD"/>
    <w:rsid w:val="00BA6BC7"/>
    <w:rsid w:val="00BA788B"/>
    <w:rsid w:val="00BB0A52"/>
    <w:rsid w:val="00BB1389"/>
    <w:rsid w:val="00BB1880"/>
    <w:rsid w:val="00BB188E"/>
    <w:rsid w:val="00BB1E31"/>
    <w:rsid w:val="00BB530D"/>
    <w:rsid w:val="00BB5464"/>
    <w:rsid w:val="00BB61EC"/>
    <w:rsid w:val="00BB63E5"/>
    <w:rsid w:val="00BB70E2"/>
    <w:rsid w:val="00BC30C0"/>
    <w:rsid w:val="00BC3BEA"/>
    <w:rsid w:val="00BC4AC1"/>
    <w:rsid w:val="00BD0846"/>
    <w:rsid w:val="00BD1251"/>
    <w:rsid w:val="00BD2E19"/>
    <w:rsid w:val="00BD3DB2"/>
    <w:rsid w:val="00BD51FF"/>
    <w:rsid w:val="00BD6988"/>
    <w:rsid w:val="00BE0392"/>
    <w:rsid w:val="00BF07E4"/>
    <w:rsid w:val="00BF1012"/>
    <w:rsid w:val="00BF5693"/>
    <w:rsid w:val="00BF6974"/>
    <w:rsid w:val="00BF77FF"/>
    <w:rsid w:val="00C00913"/>
    <w:rsid w:val="00C02D10"/>
    <w:rsid w:val="00C03C95"/>
    <w:rsid w:val="00C048BD"/>
    <w:rsid w:val="00C05782"/>
    <w:rsid w:val="00C06DCB"/>
    <w:rsid w:val="00C10284"/>
    <w:rsid w:val="00C111E5"/>
    <w:rsid w:val="00C112E8"/>
    <w:rsid w:val="00C128B1"/>
    <w:rsid w:val="00C128BE"/>
    <w:rsid w:val="00C15730"/>
    <w:rsid w:val="00C1598C"/>
    <w:rsid w:val="00C1616C"/>
    <w:rsid w:val="00C17DA9"/>
    <w:rsid w:val="00C20409"/>
    <w:rsid w:val="00C20836"/>
    <w:rsid w:val="00C24CEA"/>
    <w:rsid w:val="00C307B1"/>
    <w:rsid w:val="00C311BF"/>
    <w:rsid w:val="00C33A42"/>
    <w:rsid w:val="00C33EC8"/>
    <w:rsid w:val="00C33FF6"/>
    <w:rsid w:val="00C340A0"/>
    <w:rsid w:val="00C358FD"/>
    <w:rsid w:val="00C36810"/>
    <w:rsid w:val="00C40667"/>
    <w:rsid w:val="00C4142C"/>
    <w:rsid w:val="00C4270B"/>
    <w:rsid w:val="00C43BAB"/>
    <w:rsid w:val="00C44E62"/>
    <w:rsid w:val="00C45075"/>
    <w:rsid w:val="00C47203"/>
    <w:rsid w:val="00C47AA6"/>
    <w:rsid w:val="00C52551"/>
    <w:rsid w:val="00C556CA"/>
    <w:rsid w:val="00C55DB2"/>
    <w:rsid w:val="00C55E35"/>
    <w:rsid w:val="00C60722"/>
    <w:rsid w:val="00C618E6"/>
    <w:rsid w:val="00C630D0"/>
    <w:rsid w:val="00C6442F"/>
    <w:rsid w:val="00C652FB"/>
    <w:rsid w:val="00C73583"/>
    <w:rsid w:val="00C7377E"/>
    <w:rsid w:val="00C739FC"/>
    <w:rsid w:val="00C7405F"/>
    <w:rsid w:val="00C77A83"/>
    <w:rsid w:val="00C811E6"/>
    <w:rsid w:val="00C8234C"/>
    <w:rsid w:val="00C83751"/>
    <w:rsid w:val="00C839F6"/>
    <w:rsid w:val="00C84FA4"/>
    <w:rsid w:val="00C86475"/>
    <w:rsid w:val="00C8699F"/>
    <w:rsid w:val="00C87355"/>
    <w:rsid w:val="00C901DA"/>
    <w:rsid w:val="00C93E9F"/>
    <w:rsid w:val="00C95036"/>
    <w:rsid w:val="00C95E52"/>
    <w:rsid w:val="00C97160"/>
    <w:rsid w:val="00CA0ABE"/>
    <w:rsid w:val="00CA2190"/>
    <w:rsid w:val="00CA3DA2"/>
    <w:rsid w:val="00CA4BE7"/>
    <w:rsid w:val="00CA77BA"/>
    <w:rsid w:val="00CB099E"/>
    <w:rsid w:val="00CB49BF"/>
    <w:rsid w:val="00CC2BC1"/>
    <w:rsid w:val="00CC3461"/>
    <w:rsid w:val="00CC3B4E"/>
    <w:rsid w:val="00CC75AF"/>
    <w:rsid w:val="00CD00AE"/>
    <w:rsid w:val="00CD3115"/>
    <w:rsid w:val="00CD637A"/>
    <w:rsid w:val="00CD6D5F"/>
    <w:rsid w:val="00CD79A9"/>
    <w:rsid w:val="00CE1783"/>
    <w:rsid w:val="00CE17B9"/>
    <w:rsid w:val="00CE58AE"/>
    <w:rsid w:val="00CF2AF2"/>
    <w:rsid w:val="00CF380C"/>
    <w:rsid w:val="00CF5F78"/>
    <w:rsid w:val="00CF6325"/>
    <w:rsid w:val="00CF715B"/>
    <w:rsid w:val="00CF75BF"/>
    <w:rsid w:val="00D03B19"/>
    <w:rsid w:val="00D04A10"/>
    <w:rsid w:val="00D051B9"/>
    <w:rsid w:val="00D05990"/>
    <w:rsid w:val="00D11682"/>
    <w:rsid w:val="00D17642"/>
    <w:rsid w:val="00D213B3"/>
    <w:rsid w:val="00D21FB6"/>
    <w:rsid w:val="00D25DE6"/>
    <w:rsid w:val="00D26059"/>
    <w:rsid w:val="00D260D1"/>
    <w:rsid w:val="00D26BC5"/>
    <w:rsid w:val="00D279DE"/>
    <w:rsid w:val="00D27B40"/>
    <w:rsid w:val="00D27E80"/>
    <w:rsid w:val="00D35268"/>
    <w:rsid w:val="00D353F4"/>
    <w:rsid w:val="00D416E6"/>
    <w:rsid w:val="00D418F1"/>
    <w:rsid w:val="00D43155"/>
    <w:rsid w:val="00D4560E"/>
    <w:rsid w:val="00D45B7E"/>
    <w:rsid w:val="00D4691F"/>
    <w:rsid w:val="00D46F17"/>
    <w:rsid w:val="00D4705C"/>
    <w:rsid w:val="00D524B8"/>
    <w:rsid w:val="00D538EE"/>
    <w:rsid w:val="00D53F9E"/>
    <w:rsid w:val="00D54F06"/>
    <w:rsid w:val="00D55F06"/>
    <w:rsid w:val="00D56CE7"/>
    <w:rsid w:val="00D6273C"/>
    <w:rsid w:val="00D62BA9"/>
    <w:rsid w:val="00D64A09"/>
    <w:rsid w:val="00D64B16"/>
    <w:rsid w:val="00D65878"/>
    <w:rsid w:val="00D66A27"/>
    <w:rsid w:val="00D67FFD"/>
    <w:rsid w:val="00D703D6"/>
    <w:rsid w:val="00D73DC9"/>
    <w:rsid w:val="00D74579"/>
    <w:rsid w:val="00D75070"/>
    <w:rsid w:val="00D75B23"/>
    <w:rsid w:val="00D75DEF"/>
    <w:rsid w:val="00D76697"/>
    <w:rsid w:val="00D76C88"/>
    <w:rsid w:val="00D82F63"/>
    <w:rsid w:val="00D84D7F"/>
    <w:rsid w:val="00D84EE5"/>
    <w:rsid w:val="00D879F6"/>
    <w:rsid w:val="00D9046A"/>
    <w:rsid w:val="00D9049D"/>
    <w:rsid w:val="00D937EF"/>
    <w:rsid w:val="00D95083"/>
    <w:rsid w:val="00D954C7"/>
    <w:rsid w:val="00D95C70"/>
    <w:rsid w:val="00D97530"/>
    <w:rsid w:val="00DA098A"/>
    <w:rsid w:val="00DA15F2"/>
    <w:rsid w:val="00DA3181"/>
    <w:rsid w:val="00DA3ACF"/>
    <w:rsid w:val="00DA3EC6"/>
    <w:rsid w:val="00DA6344"/>
    <w:rsid w:val="00DB2640"/>
    <w:rsid w:val="00DB37E6"/>
    <w:rsid w:val="00DB637D"/>
    <w:rsid w:val="00DB6EDB"/>
    <w:rsid w:val="00DC166D"/>
    <w:rsid w:val="00DC1E51"/>
    <w:rsid w:val="00DC1F07"/>
    <w:rsid w:val="00DC693F"/>
    <w:rsid w:val="00DD01AC"/>
    <w:rsid w:val="00DD13BB"/>
    <w:rsid w:val="00DD52CF"/>
    <w:rsid w:val="00DD5B07"/>
    <w:rsid w:val="00DD60A6"/>
    <w:rsid w:val="00DD6ADA"/>
    <w:rsid w:val="00DE0167"/>
    <w:rsid w:val="00DE0211"/>
    <w:rsid w:val="00DE33A5"/>
    <w:rsid w:val="00DE5025"/>
    <w:rsid w:val="00DE5751"/>
    <w:rsid w:val="00DE5C77"/>
    <w:rsid w:val="00DE5FE5"/>
    <w:rsid w:val="00DE6BB8"/>
    <w:rsid w:val="00DF051D"/>
    <w:rsid w:val="00DF0F3C"/>
    <w:rsid w:val="00DF1C4C"/>
    <w:rsid w:val="00DF4AC2"/>
    <w:rsid w:val="00E00D1F"/>
    <w:rsid w:val="00E022AB"/>
    <w:rsid w:val="00E02FAA"/>
    <w:rsid w:val="00E038B9"/>
    <w:rsid w:val="00E05853"/>
    <w:rsid w:val="00E111BC"/>
    <w:rsid w:val="00E11294"/>
    <w:rsid w:val="00E11564"/>
    <w:rsid w:val="00E11D8A"/>
    <w:rsid w:val="00E14694"/>
    <w:rsid w:val="00E164C8"/>
    <w:rsid w:val="00E220BF"/>
    <w:rsid w:val="00E25EF3"/>
    <w:rsid w:val="00E26476"/>
    <w:rsid w:val="00E278B8"/>
    <w:rsid w:val="00E30243"/>
    <w:rsid w:val="00E318CA"/>
    <w:rsid w:val="00E33B50"/>
    <w:rsid w:val="00E34005"/>
    <w:rsid w:val="00E34401"/>
    <w:rsid w:val="00E36068"/>
    <w:rsid w:val="00E363D1"/>
    <w:rsid w:val="00E40B24"/>
    <w:rsid w:val="00E42F0A"/>
    <w:rsid w:val="00E4447A"/>
    <w:rsid w:val="00E47DFC"/>
    <w:rsid w:val="00E5044E"/>
    <w:rsid w:val="00E50784"/>
    <w:rsid w:val="00E51D47"/>
    <w:rsid w:val="00E53A48"/>
    <w:rsid w:val="00E54555"/>
    <w:rsid w:val="00E5563E"/>
    <w:rsid w:val="00E55D54"/>
    <w:rsid w:val="00E56EEE"/>
    <w:rsid w:val="00E623C3"/>
    <w:rsid w:val="00E65E5A"/>
    <w:rsid w:val="00E667D9"/>
    <w:rsid w:val="00E66D66"/>
    <w:rsid w:val="00E716A4"/>
    <w:rsid w:val="00E741EB"/>
    <w:rsid w:val="00E75FAB"/>
    <w:rsid w:val="00E77BF3"/>
    <w:rsid w:val="00E84D65"/>
    <w:rsid w:val="00E86E2C"/>
    <w:rsid w:val="00E93271"/>
    <w:rsid w:val="00E947CD"/>
    <w:rsid w:val="00EA129D"/>
    <w:rsid w:val="00EA12A1"/>
    <w:rsid w:val="00EA27FC"/>
    <w:rsid w:val="00EB093B"/>
    <w:rsid w:val="00EB2183"/>
    <w:rsid w:val="00EB2BD7"/>
    <w:rsid w:val="00EB444C"/>
    <w:rsid w:val="00EB7DDE"/>
    <w:rsid w:val="00EC16DA"/>
    <w:rsid w:val="00EC3142"/>
    <w:rsid w:val="00EC4433"/>
    <w:rsid w:val="00EC490C"/>
    <w:rsid w:val="00EC516F"/>
    <w:rsid w:val="00EC58B7"/>
    <w:rsid w:val="00EC6585"/>
    <w:rsid w:val="00ED016A"/>
    <w:rsid w:val="00ED1997"/>
    <w:rsid w:val="00ED32EA"/>
    <w:rsid w:val="00ED4B74"/>
    <w:rsid w:val="00ED5229"/>
    <w:rsid w:val="00EE0D58"/>
    <w:rsid w:val="00EE161B"/>
    <w:rsid w:val="00EE2C94"/>
    <w:rsid w:val="00EE4F13"/>
    <w:rsid w:val="00EE5BAD"/>
    <w:rsid w:val="00EE5F6E"/>
    <w:rsid w:val="00EF0725"/>
    <w:rsid w:val="00EF42A5"/>
    <w:rsid w:val="00F003B8"/>
    <w:rsid w:val="00F00B28"/>
    <w:rsid w:val="00F053CF"/>
    <w:rsid w:val="00F065F1"/>
    <w:rsid w:val="00F0701D"/>
    <w:rsid w:val="00F074B7"/>
    <w:rsid w:val="00F0759A"/>
    <w:rsid w:val="00F07723"/>
    <w:rsid w:val="00F129F0"/>
    <w:rsid w:val="00F133E1"/>
    <w:rsid w:val="00F14F1A"/>
    <w:rsid w:val="00F15887"/>
    <w:rsid w:val="00F16004"/>
    <w:rsid w:val="00F21041"/>
    <w:rsid w:val="00F21FDA"/>
    <w:rsid w:val="00F22375"/>
    <w:rsid w:val="00F2356B"/>
    <w:rsid w:val="00F23B1D"/>
    <w:rsid w:val="00F25265"/>
    <w:rsid w:val="00F30B32"/>
    <w:rsid w:val="00F3125A"/>
    <w:rsid w:val="00F312AA"/>
    <w:rsid w:val="00F31E7A"/>
    <w:rsid w:val="00F3312E"/>
    <w:rsid w:val="00F342C6"/>
    <w:rsid w:val="00F349FA"/>
    <w:rsid w:val="00F3557D"/>
    <w:rsid w:val="00F3651D"/>
    <w:rsid w:val="00F37606"/>
    <w:rsid w:val="00F40357"/>
    <w:rsid w:val="00F40DED"/>
    <w:rsid w:val="00F42716"/>
    <w:rsid w:val="00F4731A"/>
    <w:rsid w:val="00F47DCC"/>
    <w:rsid w:val="00F511A8"/>
    <w:rsid w:val="00F51CE0"/>
    <w:rsid w:val="00F53233"/>
    <w:rsid w:val="00F54521"/>
    <w:rsid w:val="00F54836"/>
    <w:rsid w:val="00F606C4"/>
    <w:rsid w:val="00F61DD5"/>
    <w:rsid w:val="00F62786"/>
    <w:rsid w:val="00F65233"/>
    <w:rsid w:val="00F6687D"/>
    <w:rsid w:val="00F676B5"/>
    <w:rsid w:val="00F67887"/>
    <w:rsid w:val="00F705AC"/>
    <w:rsid w:val="00F70715"/>
    <w:rsid w:val="00F7193F"/>
    <w:rsid w:val="00F71B97"/>
    <w:rsid w:val="00F722B4"/>
    <w:rsid w:val="00F729E9"/>
    <w:rsid w:val="00F731ED"/>
    <w:rsid w:val="00F740E3"/>
    <w:rsid w:val="00F7438A"/>
    <w:rsid w:val="00F74536"/>
    <w:rsid w:val="00F75C78"/>
    <w:rsid w:val="00F82304"/>
    <w:rsid w:val="00F835B9"/>
    <w:rsid w:val="00F86E68"/>
    <w:rsid w:val="00F8716F"/>
    <w:rsid w:val="00F871C2"/>
    <w:rsid w:val="00F87873"/>
    <w:rsid w:val="00F90808"/>
    <w:rsid w:val="00F90925"/>
    <w:rsid w:val="00F90EDD"/>
    <w:rsid w:val="00F977FD"/>
    <w:rsid w:val="00FA15AD"/>
    <w:rsid w:val="00FA3E75"/>
    <w:rsid w:val="00FA44CE"/>
    <w:rsid w:val="00FA4FF8"/>
    <w:rsid w:val="00FA54DD"/>
    <w:rsid w:val="00FA5FBF"/>
    <w:rsid w:val="00FA62A1"/>
    <w:rsid w:val="00FA72EC"/>
    <w:rsid w:val="00FB1D3E"/>
    <w:rsid w:val="00FB484A"/>
    <w:rsid w:val="00FB6D19"/>
    <w:rsid w:val="00FC1130"/>
    <w:rsid w:val="00FC3489"/>
    <w:rsid w:val="00FC74EA"/>
    <w:rsid w:val="00FC7AB0"/>
    <w:rsid w:val="00FD0FEB"/>
    <w:rsid w:val="00FD19BC"/>
    <w:rsid w:val="00FD3D97"/>
    <w:rsid w:val="00FD550F"/>
    <w:rsid w:val="00FD630E"/>
    <w:rsid w:val="00FD6FEE"/>
    <w:rsid w:val="00FD7261"/>
    <w:rsid w:val="00FD78E2"/>
    <w:rsid w:val="00FE0536"/>
    <w:rsid w:val="00FE279C"/>
    <w:rsid w:val="00FE59F0"/>
    <w:rsid w:val="00FF1390"/>
    <w:rsid w:val="00FF4B3A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DF5F28"/>
  <w14:defaultImageDpi w14:val="330"/>
  <w15:chartTrackingRefBased/>
  <w15:docId w15:val="{399E898E-D408-466D-997C-8D7CEB71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EAF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47F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097A"/>
    <w:pPr>
      <w:keepNext/>
      <w:keepLines/>
      <w:spacing w:before="40" w:after="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5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4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04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09"/>
  </w:style>
  <w:style w:type="paragraph" w:styleId="Footer">
    <w:name w:val="footer"/>
    <w:basedOn w:val="Normal"/>
    <w:link w:val="FooterChar"/>
    <w:uiPriority w:val="99"/>
    <w:unhideWhenUsed/>
    <w:rsid w:val="00C2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09"/>
  </w:style>
  <w:style w:type="table" w:styleId="TableGrid">
    <w:name w:val="Table Grid"/>
    <w:basedOn w:val="TableNormal"/>
    <w:uiPriority w:val="59"/>
    <w:rsid w:val="00415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fulShading-Accent3Char">
    <w:name w:val="Colorful Shading - Accent 3 Char"/>
    <w:aliases w:val="List_Paragraph Char,Multilevel para_II Char,List Paragraph1 Char"/>
    <w:link w:val="ColorfulShading-Accent31"/>
    <w:uiPriority w:val="34"/>
    <w:locked/>
    <w:rsid w:val="002665D5"/>
  </w:style>
  <w:style w:type="paragraph" w:customStyle="1" w:styleId="ColorfulShading-Accent31">
    <w:name w:val="Colorful Shading - Accent 31"/>
    <w:aliases w:val="List_Paragraph,Multilevel para_II,List Paragraph1"/>
    <w:basedOn w:val="Normal"/>
    <w:link w:val="ColorfulShading-Accent3Char"/>
    <w:uiPriority w:val="34"/>
    <w:qFormat/>
    <w:rsid w:val="002665D5"/>
    <w:pPr>
      <w:spacing w:after="160" w:line="256" w:lineRule="auto"/>
      <w:ind w:left="720"/>
      <w:contextualSpacing/>
    </w:pPr>
    <w:rPr>
      <w:sz w:val="20"/>
      <w:szCs w:val="20"/>
    </w:rPr>
  </w:style>
  <w:style w:type="character" w:styleId="Hyperlink">
    <w:name w:val="Hyperlink"/>
    <w:uiPriority w:val="99"/>
    <w:unhideWhenUsed/>
    <w:rsid w:val="004E6CD3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637939"/>
  </w:style>
  <w:style w:type="character" w:customStyle="1" w:styleId="Heading2Char">
    <w:name w:val="Heading 2 Char"/>
    <w:link w:val="Heading2"/>
    <w:uiPriority w:val="9"/>
    <w:rsid w:val="0013097A"/>
    <w:rPr>
      <w:rFonts w:ascii="Cambria" w:eastAsia="MS Gothic" w:hAnsi="Cambria"/>
      <w:color w:val="365F91"/>
      <w:sz w:val="26"/>
      <w:szCs w:val="26"/>
      <w:lang w:val="en-US"/>
    </w:rPr>
  </w:style>
  <w:style w:type="paragraph" w:customStyle="1" w:styleId="LightGrid-Accent31">
    <w:name w:val="Light Grid - Accent 31"/>
    <w:basedOn w:val="Normal"/>
    <w:uiPriority w:val="34"/>
    <w:qFormat/>
    <w:rsid w:val="0013097A"/>
    <w:pPr>
      <w:ind w:left="720"/>
      <w:contextualSpacing/>
    </w:pPr>
    <w:rPr>
      <w:rFonts w:ascii="Calibri" w:hAnsi="Calibri"/>
      <w:lang w:val="ru-RU"/>
    </w:rPr>
  </w:style>
  <w:style w:type="paragraph" w:styleId="FootnoteText">
    <w:name w:val="footnote text"/>
    <w:basedOn w:val="Normal"/>
    <w:link w:val="FootnoteTextChar"/>
    <w:uiPriority w:val="99"/>
    <w:unhideWhenUsed/>
    <w:rsid w:val="0013097A"/>
    <w:pPr>
      <w:spacing w:after="0" w:line="240" w:lineRule="auto"/>
    </w:pPr>
    <w:rPr>
      <w:rFonts w:ascii="Calibri" w:hAnsi="Calibri"/>
      <w:sz w:val="24"/>
      <w:szCs w:val="24"/>
      <w:lang w:val="ru-RU"/>
    </w:rPr>
  </w:style>
  <w:style w:type="character" w:customStyle="1" w:styleId="FootnoteTextChar">
    <w:name w:val="Footnote Text Char"/>
    <w:link w:val="FootnoteText"/>
    <w:uiPriority w:val="99"/>
    <w:rsid w:val="0013097A"/>
    <w:rPr>
      <w:sz w:val="24"/>
      <w:szCs w:val="24"/>
      <w:lang w:val="ru-RU"/>
    </w:rPr>
  </w:style>
  <w:style w:type="character" w:styleId="FootnoteReference">
    <w:name w:val="footnote reference"/>
    <w:uiPriority w:val="99"/>
    <w:unhideWhenUsed/>
    <w:rsid w:val="0013097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3097A"/>
    <w:rPr>
      <w:rFonts w:eastAsia="MS Mincho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30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097A"/>
    <w:pPr>
      <w:spacing w:line="240" w:lineRule="auto"/>
    </w:pPr>
    <w:rPr>
      <w:rFonts w:ascii="Calibri" w:hAnsi="Calibri"/>
      <w:sz w:val="20"/>
      <w:szCs w:val="20"/>
      <w:lang w:val="ru-RU"/>
    </w:rPr>
  </w:style>
  <w:style w:type="character" w:customStyle="1" w:styleId="CommentTextChar">
    <w:name w:val="Comment Text Char"/>
    <w:link w:val="CommentText"/>
    <w:uiPriority w:val="99"/>
    <w:rsid w:val="0013097A"/>
    <w:rPr>
      <w:lang w:val="ru-RU"/>
    </w:rPr>
  </w:style>
  <w:style w:type="paragraph" w:styleId="EndnoteText">
    <w:name w:val="endnote text"/>
    <w:basedOn w:val="Normal"/>
    <w:link w:val="EndnoteTextChar"/>
    <w:uiPriority w:val="99"/>
    <w:unhideWhenUsed/>
    <w:rsid w:val="00D17642"/>
    <w:rPr>
      <w:sz w:val="24"/>
      <w:szCs w:val="24"/>
    </w:rPr>
  </w:style>
  <w:style w:type="character" w:customStyle="1" w:styleId="EndnoteTextChar">
    <w:name w:val="Endnote Text Char"/>
    <w:link w:val="EndnoteText"/>
    <w:uiPriority w:val="99"/>
    <w:rsid w:val="00D17642"/>
    <w:rPr>
      <w:sz w:val="24"/>
      <w:szCs w:val="24"/>
      <w:lang w:val="en-US"/>
    </w:rPr>
  </w:style>
  <w:style w:type="character" w:styleId="EndnoteReference">
    <w:name w:val="endnote reference"/>
    <w:uiPriority w:val="99"/>
    <w:unhideWhenUsed/>
    <w:rsid w:val="00D17642"/>
    <w:rPr>
      <w:vertAlign w:val="superscript"/>
    </w:rPr>
  </w:style>
  <w:style w:type="paragraph" w:customStyle="1" w:styleId="MediumGrid2-Accent11">
    <w:name w:val="Medium Grid 2 - Accent 11"/>
    <w:link w:val="MediumGrid2-Accent1Char"/>
    <w:qFormat/>
    <w:rsid w:val="00D17642"/>
    <w:rPr>
      <w:rFonts w:ascii="PMingLiU" w:eastAsia="MS Mincho" w:hAnsi="PMingLiU"/>
      <w:sz w:val="22"/>
      <w:szCs w:val="22"/>
    </w:rPr>
  </w:style>
  <w:style w:type="character" w:customStyle="1" w:styleId="MediumGrid2-Accent1Char">
    <w:name w:val="Medium Grid 2 - Accent 1 Char"/>
    <w:link w:val="MediumGrid2-Accent11"/>
    <w:rsid w:val="00D17642"/>
    <w:rPr>
      <w:rFonts w:ascii="PMingLiU" w:eastAsia="MS Mincho" w:hAnsi="PMingLiU"/>
      <w:sz w:val="22"/>
      <w:szCs w:val="22"/>
      <w:lang w:val="en-US"/>
    </w:rPr>
  </w:style>
  <w:style w:type="character" w:styleId="FollowedHyperlink">
    <w:name w:val="FollowedHyperlink"/>
    <w:uiPriority w:val="99"/>
    <w:semiHidden/>
    <w:unhideWhenUsed/>
    <w:rsid w:val="004937BB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29247F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279DE"/>
    <w:pPr>
      <w:spacing w:before="120" w:after="0"/>
    </w:pPr>
    <w:rPr>
      <w:rFonts w:ascii="Calibri" w:hAnsi="Calibr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279DE"/>
    <w:pPr>
      <w:spacing w:after="0"/>
    </w:pPr>
    <w:rPr>
      <w:rFonts w:ascii="Cambria" w:hAnsi="Cambria"/>
    </w:rPr>
  </w:style>
  <w:style w:type="paragraph" w:styleId="TOC3">
    <w:name w:val="toc 3"/>
    <w:basedOn w:val="Normal"/>
    <w:next w:val="Normal"/>
    <w:autoRedefine/>
    <w:uiPriority w:val="39"/>
    <w:unhideWhenUsed/>
    <w:rsid w:val="00D279DE"/>
    <w:pPr>
      <w:spacing w:after="0"/>
      <w:ind w:left="220"/>
    </w:pPr>
    <w:rPr>
      <w:rFonts w:ascii="Cambria" w:hAnsi="Cambria"/>
      <w:i/>
    </w:rPr>
  </w:style>
  <w:style w:type="paragraph" w:styleId="TOC4">
    <w:name w:val="toc 4"/>
    <w:basedOn w:val="Normal"/>
    <w:next w:val="Normal"/>
    <w:autoRedefine/>
    <w:uiPriority w:val="39"/>
    <w:unhideWhenUsed/>
    <w:rsid w:val="00D279DE"/>
    <w:pPr>
      <w:pBdr>
        <w:between w:val="double" w:sz="6" w:space="0" w:color="auto"/>
      </w:pBdr>
      <w:spacing w:after="0"/>
      <w:ind w:left="44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279DE"/>
    <w:pPr>
      <w:pBdr>
        <w:between w:val="double" w:sz="6" w:space="0" w:color="auto"/>
      </w:pBdr>
      <w:spacing w:after="0"/>
      <w:ind w:left="6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279DE"/>
    <w:pPr>
      <w:pBdr>
        <w:between w:val="double" w:sz="6" w:space="0" w:color="auto"/>
      </w:pBdr>
      <w:spacing w:after="0"/>
      <w:ind w:left="88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279DE"/>
    <w:pPr>
      <w:pBdr>
        <w:between w:val="double" w:sz="6" w:space="0" w:color="auto"/>
      </w:pBdr>
      <w:spacing w:after="0"/>
      <w:ind w:left="11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279DE"/>
    <w:pPr>
      <w:pBdr>
        <w:between w:val="double" w:sz="6" w:space="0" w:color="auto"/>
      </w:pBdr>
      <w:spacing w:after="0"/>
      <w:ind w:left="132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279DE"/>
    <w:pPr>
      <w:pBdr>
        <w:between w:val="double" w:sz="6" w:space="0" w:color="auto"/>
      </w:pBdr>
      <w:spacing w:after="0"/>
      <w:ind w:left="1540"/>
    </w:pPr>
    <w:rPr>
      <w:rFonts w:ascii="Cambria" w:hAnsi="Cambri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2498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92498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7C"/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7C"/>
    <w:rPr>
      <w:rFonts w:ascii="Times New Roman" w:hAnsi="Times New Roman"/>
      <w:b/>
      <w:bCs/>
      <w:lang w:val="ru-RU"/>
    </w:rPr>
  </w:style>
  <w:style w:type="paragraph" w:styleId="ListParagraph">
    <w:name w:val="List Paragraph"/>
    <w:basedOn w:val="Normal"/>
    <w:uiPriority w:val="34"/>
    <w:qFormat/>
    <w:rsid w:val="001269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521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D49E9"/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5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9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7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8060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42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38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78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0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4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95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37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446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44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75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92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16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5632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99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95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7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0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023">
          <w:marLeft w:val="50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414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197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199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515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01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04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4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2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49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7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6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6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51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11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57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86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8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9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34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2.png"/><Relationship Id="rId18" Type="http://schemas.openxmlformats.org/officeDocument/2006/relationships/hyperlink" Target="http://docs.cntd.ru/document/499091785" TargetMode="External"/><Relationship Id="rId26" Type="http://schemas.openxmlformats.org/officeDocument/2006/relationships/hyperlink" Target="http://docs.cntd.ru/document/499091785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99091785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hyperlink" Target="http://docs.cntd.ru/document/499091785" TargetMode="External"/><Relationship Id="rId25" Type="http://schemas.openxmlformats.org/officeDocument/2006/relationships/hyperlink" Target="http://docs.cntd.ru/document/499091785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91785" TargetMode="External"/><Relationship Id="rId20" Type="http://schemas.openxmlformats.org/officeDocument/2006/relationships/hyperlink" Target="http://docs.cntd.ru/document/499091785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://docs.cntd.ru/document/499091785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docs.cntd.ru/document/499091785" TargetMode="External"/><Relationship Id="rId28" Type="http://schemas.openxmlformats.org/officeDocument/2006/relationships/hyperlink" Target="http://www.pempal.org" TargetMode="External"/><Relationship Id="rId19" Type="http://schemas.openxmlformats.org/officeDocument/2006/relationships/hyperlink" Target="http://docs.cntd.ru/document/499091785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14/relationships/chartEx" Target="charts/chartEx1.xml"/><Relationship Id="rId14" Type="http://schemas.microsoft.com/office/2014/relationships/chartEx" Target="charts/chartEx2.xml"/><Relationship Id="rId22" Type="http://schemas.openxmlformats.org/officeDocument/2006/relationships/hyperlink" Target="http://docs.cntd.ru/document/499091785" TargetMode="External"/><Relationship Id="rId27" Type="http://schemas.openxmlformats.org/officeDocument/2006/relationships/hyperlink" Target="mailto:enikulina@worldbank.org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qdd.oecd.org/subject.aspx?Subject=90B147D4-005C-462A-9678-4CF7A931A4CA" TargetMode="External"/><Relationship Id="rId1" Type="http://schemas.openxmlformats.org/officeDocument/2006/relationships/hyperlink" Target="http://www.pemp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272716\AppData\Local\Microsoft\Windows\INetCache\Content.Outlook\CYATFDAJ\BCOP%20Knowledge%20Product%20on%20Performance%20Indicators.dot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NCARSIMAMOVIC\Desktop\Copy%20of%20PFII%20LogFrame%20in%20Excel.xlsx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NCARSIMAMOVIC\Desktop\Copy%20of%20PFII%20LogFrame%20in%20Excel.xlsx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Sheet2!$C$3:$C$6</cx:f>
        <cx:lvl ptCount="4">
          <cx:pt idx="0">General guideline/definitions </cx:pt>
          <cx:pt idx="1">Standard PI reporting templates </cx:pt>
          <cx:pt idx="2">Standard ICT tool for PI</cx:pt>
          <cx:pt idx="3">Standard set of PIs and/or targets</cx:pt>
        </cx:lvl>
      </cx:strDim>
      <cx:numDim type="val">
        <cx:f>Sheet2!$D$3:$D$6</cx:f>
        <cx:lvl ptCount="4" formatCode="0%">
          <cx:pt idx="0">0.88888888888888884</cx:pt>
          <cx:pt idx="1">0.88888888888888884</cx:pt>
          <cx:pt idx="2">0.55555555555555558</cx:pt>
          <cx:pt idx="3">0.33333333333333331</cx:pt>
        </cx:lvl>
      </cx:numDim>
    </cx:data>
  </cx:chartData>
  <cx:chart>
    <cx:plotArea>
      <cx:plotAreaRegion>
        <cx:series layoutId="funnel" uniqueId="{FCA754B5-2408-4374-BCFA-615D9A5C5092}">
          <cx:dataLabels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1400" b="1">
                    <a:solidFill>
                      <a:schemeClr val="bg1"/>
                    </a:solidFill>
                    <a:latin typeface="Times New Roman" panose="02020603050405020304" pitchFamily="18" charset="0"/>
                    <a:ea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 sz="1400" b="1" i="0" u="none" strike="noStrike" baseline="0">
                  <a:solidFill>
                    <a:schemeClr val="bg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x:txPr>
            <cx:visibility seriesName="0" categoryName="0" value="1"/>
            <cx:dataLabel idx="0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/>
                  </a:pPr>
                  <a:r>
                    <a:rPr lang="en-US" sz="1400" b="1" i="0" u="none" strike="noStrike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rPr>
                    <a:t>89%</a:t>
                  </a:r>
                </a:p>
              </cx:txPr>
              <cx:visibility seriesName="0" categoryName="0" value="1"/>
            </cx:dataLabel>
          </cx:dataLabels>
          <cx:dataId val="0"/>
        </cx:series>
      </cx:plotAreaRegion>
      <cx:axis id="0">
        <cx:catScaling gapWidth="0.0599999987"/>
        <cx:tickLabels/>
        <cx:txPr>
          <a:bodyPr vertOverflow="overflow" horzOverflow="overflow" wrap="square" lIns="0" tIns="0" rIns="0" bIns="0"/>
          <a:lstStyle/>
          <a:p>
            <a:pPr algn="ctr" rtl="0">
              <a:defRPr sz="1200" b="0">
                <a:solidFill>
                  <a:schemeClr val="tx1"/>
                </a:solidFill>
                <a:latin typeface="Times" pitchFamily="2" charset="0"/>
                <a:ea typeface="Times" pitchFamily="2" charset="0"/>
                <a:cs typeface="Times" pitchFamily="2" charset="0"/>
              </a:defRPr>
            </a:pPr>
            <a:endParaRPr lang="en-US" sz="1200" b="0">
              <a:solidFill>
                <a:schemeClr val="tx1"/>
              </a:solidFill>
              <a:latin typeface="Times" pitchFamily="2" charset="0"/>
            </a:endParaRPr>
          </a:p>
        </cx:txPr>
      </cx:axis>
    </cx:plotArea>
  </cx:chart>
  <cx:spPr>
    <a:ln>
      <a:noFill/>
    </a:ln>
  </cx:spPr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Sheet2!$C$21:$C$26</cx:f>
        <cx:lvl ptCount="6">
          <cx:pt idx="0">CBA </cx:pt>
          <cx:pt idx="1">Agencies</cx:pt>
          <cx:pt idx="2">Chief executive </cx:pt>
          <cx:pt idx="3">Legislature</cx:pt>
          <cx:pt idx="4">Supreme Audit</cx:pt>
          <cx:pt idx="5">Internal Audit</cx:pt>
        </cx:lvl>
      </cx:strDim>
      <cx:numDim type="val">
        <cx:f>Sheet2!$D$21:$D$26</cx:f>
        <cx:lvl ptCount="6" formatCode="0%">
          <cx:pt idx="0">1</cx:pt>
          <cx:pt idx="1">1</cx:pt>
          <cx:pt idx="2">0.22222222222222221</cx:pt>
          <cx:pt idx="3">0</cx:pt>
          <cx:pt idx="4">0</cx:pt>
          <cx:pt idx="5">0</cx:pt>
        </cx:lvl>
      </cx:numDim>
    </cx:data>
  </cx:chartData>
  <cx:chart>
    <cx:plotArea>
      <cx:plotAreaRegion>
        <cx:series layoutId="funnel" uniqueId="{A8D4BFB9-1404-46A7-97F8-6750C81A48DC}">
          <cx:dataLabels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14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 sz="1400" b="1" i="0" u="none" strike="noStrike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x:txPr>
            <cx:visibility seriesName="0" categoryName="0" value="1"/>
            <cx:dataLabel idx="0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1400" b="1" i="0" u="none" strike="noStrike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rPr>
                    <a:t>100%</a:t>
                  </a:r>
                </a:p>
              </cx:txPr>
              <cx:visibility seriesName="0" categoryName="0" value="1"/>
            </cx:dataLabel>
            <cx:dataLabel idx="1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1400" b="1" i="0" u="none" strike="noStrike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rPr>
                    <a:t>100%</a:t>
                  </a:r>
                </a:p>
              </cx:txPr>
              <cx:visibility seriesName="0" categoryName="0" value="1"/>
            </cx:dataLabel>
            <cx:dataLabel idx="2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en-US" sz="1400" b="1" i="0" u="none" strike="noStrike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rPr>
                    <a:t>22%</a:t>
                  </a:r>
                </a:p>
              </cx:txPr>
              <cx:visibility seriesName="0" categoryName="0" value="1"/>
            </cx:dataLabel>
          </cx:dataLabels>
          <cx:dataId val="0"/>
        </cx:series>
      </cx:plotAreaRegion>
      <cx:axis id="0">
        <cx:catScaling gapWidth="0.0599999987"/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 sz="1200" b="0">
                <a:solidFill>
                  <a:sysClr val="windowText" lastClr="000000"/>
                </a:solidFill>
                <a:latin typeface="Times New Roman" panose="02020603050405020304" pitchFamily="18" charset="0"/>
                <a:ea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 sz="1200" b="0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x:txPr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3D6B94-F9EB-4A79-AFE7-A5E52821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BCOP Knowledge Product on Performance Indicators.dotx</Template>
  <TotalTime>17</TotalTime>
  <Pages>49</Pages>
  <Words>16283</Words>
  <Characters>92819</Characters>
  <Application>Microsoft Office Word</Application>
  <DocSecurity>0</DocSecurity>
  <Lines>773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BCOP Knowledge Product Citizen Budget Challenges</vt:lpstr>
    </vt:vector>
  </TitlesOfParts>
  <Manager/>
  <Company>The World Bank Group</Company>
  <LinksUpToDate>false</LinksUpToDate>
  <CharactersWithSpaces>108885</CharactersWithSpaces>
  <SharedDoc>false</SharedDoc>
  <HyperlinkBase/>
  <HLinks>
    <vt:vector size="474" baseType="variant">
      <vt:variant>
        <vt:i4>8323130</vt:i4>
      </vt:variant>
      <vt:variant>
        <vt:i4>255</vt:i4>
      </vt:variant>
      <vt:variant>
        <vt:i4>0</vt:i4>
      </vt:variant>
      <vt:variant>
        <vt:i4>5</vt:i4>
      </vt:variant>
      <vt:variant>
        <vt:lpwstr>https://www.pempal.org/sites/pempal/files/event/attachments/deanna_aubrey_surveyresults_eng.pdf</vt:lpwstr>
      </vt:variant>
      <vt:variant>
        <vt:lpwstr/>
      </vt:variant>
      <vt:variant>
        <vt:i4>5242942</vt:i4>
      </vt:variant>
      <vt:variant>
        <vt:i4>252</vt:i4>
      </vt:variant>
      <vt:variant>
        <vt:i4>0</vt:i4>
      </vt:variant>
      <vt:variant>
        <vt:i4>5</vt:i4>
      </vt:variant>
      <vt:variant>
        <vt:lpwstr>https://www.pempal.org/events/plenary-meeting-budget-community-and-meeting-budget-literacy-and-transparency-working-group</vt:lpwstr>
      </vt:variant>
      <vt:variant>
        <vt:lpwstr/>
      </vt:variant>
      <vt:variant>
        <vt:i4>262219</vt:i4>
      </vt:variant>
      <vt:variant>
        <vt:i4>249</vt:i4>
      </vt:variant>
      <vt:variant>
        <vt:i4>0</vt:i4>
      </vt:variant>
      <vt:variant>
        <vt:i4>5</vt:i4>
      </vt:variant>
      <vt:variant>
        <vt:lpwstr>https://www.pempal.org/events/bcop-budget-literacy-workshop-oecd-sbo-meeting</vt:lpwstr>
      </vt:variant>
      <vt:variant>
        <vt:lpwstr/>
      </vt:variant>
      <vt:variant>
        <vt:i4>5242942</vt:i4>
      </vt:variant>
      <vt:variant>
        <vt:i4>246</vt:i4>
      </vt:variant>
      <vt:variant>
        <vt:i4>0</vt:i4>
      </vt:variant>
      <vt:variant>
        <vt:i4>5</vt:i4>
      </vt:variant>
      <vt:variant>
        <vt:lpwstr>https://www.pempal.org/events/plenary-meeting-budget-community-and-meeting-budget-literacy-and-transparency-working-group</vt:lpwstr>
      </vt:variant>
      <vt:variant>
        <vt:lpwstr/>
      </vt:variant>
      <vt:variant>
        <vt:i4>262219</vt:i4>
      </vt:variant>
      <vt:variant>
        <vt:i4>243</vt:i4>
      </vt:variant>
      <vt:variant>
        <vt:i4>0</vt:i4>
      </vt:variant>
      <vt:variant>
        <vt:i4>5</vt:i4>
      </vt:variant>
      <vt:variant>
        <vt:lpwstr>https://www.pempal.org/events/bcop-budget-literacy-workshop-oecd-sbo-meeting</vt:lpwstr>
      </vt:variant>
      <vt:variant>
        <vt:lpwstr/>
      </vt:variant>
      <vt:variant>
        <vt:i4>5242942</vt:i4>
      </vt:variant>
      <vt:variant>
        <vt:i4>240</vt:i4>
      </vt:variant>
      <vt:variant>
        <vt:i4>0</vt:i4>
      </vt:variant>
      <vt:variant>
        <vt:i4>5</vt:i4>
      </vt:variant>
      <vt:variant>
        <vt:lpwstr>https://www.pempal.org/events/plenary-meeting-budget-community-and-meeting-budget-literacy-and-transparency-working-group</vt:lpwstr>
      </vt:variant>
      <vt:variant>
        <vt:lpwstr/>
      </vt:variant>
      <vt:variant>
        <vt:i4>2490473</vt:i4>
      </vt:variant>
      <vt:variant>
        <vt:i4>237</vt:i4>
      </vt:variant>
      <vt:variant>
        <vt:i4>0</vt:i4>
      </vt:variant>
      <vt:variant>
        <vt:i4>5</vt:i4>
      </vt:variant>
      <vt:variant>
        <vt:lpwstr>http://www.oecd.org/gov/budgeting/48170438.pdf</vt:lpwstr>
      </vt:variant>
      <vt:variant>
        <vt:lpwstr/>
      </vt:variant>
      <vt:variant>
        <vt:i4>5832709</vt:i4>
      </vt:variant>
      <vt:variant>
        <vt:i4>234</vt:i4>
      </vt:variant>
      <vt:variant>
        <vt:i4>0</vt:i4>
      </vt:variant>
      <vt:variant>
        <vt:i4>5</vt:i4>
      </vt:variant>
      <vt:variant>
        <vt:lpwstr>http://dx.doi.org/10.1787/budget-10-5km7gkwg2pjh</vt:lpwstr>
      </vt:variant>
      <vt:variant>
        <vt:lpwstr/>
      </vt:variant>
      <vt:variant>
        <vt:i4>8192114</vt:i4>
      </vt:variant>
      <vt:variant>
        <vt:i4>231</vt:i4>
      </vt:variant>
      <vt:variant>
        <vt:i4>0</vt:i4>
      </vt:variant>
      <vt:variant>
        <vt:i4>5</vt:i4>
      </vt:variant>
      <vt:variant>
        <vt:lpwstr>https://www.pefa.org/sites/pefa.org/files/PEFA 2016 FINAL 16-01-29.pdf</vt:lpwstr>
      </vt:variant>
      <vt:variant>
        <vt:lpwstr/>
      </vt:variant>
      <vt:variant>
        <vt:i4>6291524</vt:i4>
      </vt:variant>
      <vt:variant>
        <vt:i4>228</vt:i4>
      </vt:variant>
      <vt:variant>
        <vt:i4>0</vt:i4>
      </vt:variant>
      <vt:variant>
        <vt:i4>5</vt:i4>
      </vt:variant>
      <vt:variant>
        <vt:lpwstr>http://www.opengovguide.com</vt:lpwstr>
      </vt:variant>
      <vt:variant>
        <vt:lpwstr/>
      </vt:variant>
      <vt:variant>
        <vt:i4>0</vt:i4>
      </vt:variant>
      <vt:variant>
        <vt:i4>225</vt:i4>
      </vt:variant>
      <vt:variant>
        <vt:i4>0</vt:i4>
      </vt:variant>
      <vt:variant>
        <vt:i4>5</vt:i4>
      </vt:variant>
      <vt:variant>
        <vt:lpwstr>http://www.oecd-ilibrary.org/governance/citizens-as-partners_9785777702043-ru/all</vt:lpwstr>
      </vt:variant>
      <vt:variant>
        <vt:lpwstr/>
      </vt:variant>
      <vt:variant>
        <vt:i4>4390925</vt:i4>
      </vt:variant>
      <vt:variant>
        <vt:i4>222</vt:i4>
      </vt:variant>
      <vt:variant>
        <vt:i4>0</vt:i4>
      </vt:variant>
      <vt:variant>
        <vt:i4>5</vt:i4>
      </vt:variant>
      <vt:variant>
        <vt:lpwstr>http://www.oecd-ilibrary.org/governance/citizens-as-partners_9785777702043-ru</vt:lpwstr>
      </vt:variant>
      <vt:variant>
        <vt:lpwstr/>
      </vt:variant>
      <vt:variant>
        <vt:i4>1769494</vt:i4>
      </vt:variant>
      <vt:variant>
        <vt:i4>219</vt:i4>
      </vt:variant>
      <vt:variant>
        <vt:i4>0</vt:i4>
      </vt:variant>
      <vt:variant>
        <vt:i4>5</vt:i4>
      </vt:variant>
      <vt:variant>
        <vt:lpwstr>http://www.internationalbudget.org/wp-content/uploads/Citizens-as-Partners-OECD-Handbook.pdf</vt:lpwstr>
      </vt:variant>
      <vt:variant>
        <vt:lpwstr/>
      </vt:variant>
      <vt:variant>
        <vt:i4>1376276</vt:i4>
      </vt:variant>
      <vt:variant>
        <vt:i4>216</vt:i4>
      </vt:variant>
      <vt:variant>
        <vt:i4>0</vt:i4>
      </vt:variant>
      <vt:variant>
        <vt:i4>5</vt:i4>
      </vt:variant>
      <vt:variant>
        <vt:lpwstr>http://www.oecd.org/gov/budgeting/best-practices-budget-transparency.htm</vt:lpwstr>
      </vt:variant>
      <vt:variant>
        <vt:lpwstr/>
      </vt:variant>
      <vt:variant>
        <vt:i4>3145731</vt:i4>
      </vt:variant>
      <vt:variant>
        <vt:i4>213</vt:i4>
      </vt:variant>
      <vt:variant>
        <vt:i4>0</vt:i4>
      </vt:variant>
      <vt:variant>
        <vt:i4>5</vt:i4>
      </vt:variant>
      <vt:variant>
        <vt:lpwstr>https://www.pempal.org/events/pempal-network-met-fiscal-transparency-and-accountability</vt:lpwstr>
      </vt:variant>
      <vt:variant>
        <vt:lpwstr/>
      </vt:variant>
      <vt:variant>
        <vt:i4>1638452</vt:i4>
      </vt:variant>
      <vt:variant>
        <vt:i4>210</vt:i4>
      </vt:variant>
      <vt:variant>
        <vt:i4>0</vt:i4>
      </vt:variant>
      <vt:variant>
        <vt:i4>5</vt:i4>
      </vt:variant>
      <vt:variant>
        <vt:lpwstr>http://www.oecd.org/gov/budgeting/principles-budgetary-governance.htm</vt:lpwstr>
      </vt:variant>
      <vt:variant>
        <vt:lpwstr/>
      </vt:variant>
      <vt:variant>
        <vt:i4>5242942</vt:i4>
      </vt:variant>
      <vt:variant>
        <vt:i4>207</vt:i4>
      </vt:variant>
      <vt:variant>
        <vt:i4>0</vt:i4>
      </vt:variant>
      <vt:variant>
        <vt:i4>5</vt:i4>
      </vt:variant>
      <vt:variant>
        <vt:lpwstr>https://www.pempal.org/events/plenary-meeting-budget-community-and-meeting-budget-literacy-and-transparency-working-group</vt:lpwstr>
      </vt:variant>
      <vt:variant>
        <vt:lpwstr/>
      </vt:variant>
      <vt:variant>
        <vt:i4>5242942</vt:i4>
      </vt:variant>
      <vt:variant>
        <vt:i4>204</vt:i4>
      </vt:variant>
      <vt:variant>
        <vt:i4>0</vt:i4>
      </vt:variant>
      <vt:variant>
        <vt:i4>5</vt:i4>
      </vt:variant>
      <vt:variant>
        <vt:lpwstr>https://www.pempal.org/events/plenary-meeting-budget-community-and-meeting-budget-literacy-and-transparency-working-group</vt:lpwstr>
      </vt:variant>
      <vt:variant>
        <vt:lpwstr/>
      </vt:variant>
      <vt:variant>
        <vt:i4>5242942</vt:i4>
      </vt:variant>
      <vt:variant>
        <vt:i4>201</vt:i4>
      </vt:variant>
      <vt:variant>
        <vt:i4>0</vt:i4>
      </vt:variant>
      <vt:variant>
        <vt:i4>5</vt:i4>
      </vt:variant>
      <vt:variant>
        <vt:lpwstr>https://www.pempal.org/events/plenary-meeting-budget-community-and-meeting-budget-literacy-and-transparency-working-group</vt:lpwstr>
      </vt:variant>
      <vt:variant>
        <vt:lpwstr/>
      </vt:variant>
      <vt:variant>
        <vt:i4>7733249</vt:i4>
      </vt:variant>
      <vt:variant>
        <vt:i4>198</vt:i4>
      </vt:variant>
      <vt:variant>
        <vt:i4>0</vt:i4>
      </vt:variant>
      <vt:variant>
        <vt:i4>5</vt:i4>
      </vt:variant>
      <vt:variant>
        <vt:lpwstr>https://www.pempal.org/about/governance/ex-com-bcop</vt:lpwstr>
      </vt:variant>
      <vt:variant>
        <vt:lpwstr/>
      </vt:variant>
      <vt:variant>
        <vt:i4>524358</vt:i4>
      </vt:variant>
      <vt:variant>
        <vt:i4>195</vt:i4>
      </vt:variant>
      <vt:variant>
        <vt:i4>0</vt:i4>
      </vt:variant>
      <vt:variant>
        <vt:i4>5</vt:i4>
      </vt:variant>
      <vt:variant>
        <vt:lpwstr>https://www.imf.org/external/np/fad/trans/manual.htm</vt:lpwstr>
      </vt:variant>
      <vt:variant>
        <vt:lpwstr/>
      </vt:variant>
      <vt:variant>
        <vt:i4>3145731</vt:i4>
      </vt:variant>
      <vt:variant>
        <vt:i4>192</vt:i4>
      </vt:variant>
      <vt:variant>
        <vt:i4>0</vt:i4>
      </vt:variant>
      <vt:variant>
        <vt:i4>5</vt:i4>
      </vt:variant>
      <vt:variant>
        <vt:lpwstr>https://www.pempal.org/events/pempal-network-met-fiscal-transparency-and-accountability</vt:lpwstr>
      </vt:variant>
      <vt:variant>
        <vt:lpwstr/>
      </vt:variant>
      <vt:variant>
        <vt:i4>4653110</vt:i4>
      </vt:variant>
      <vt:variant>
        <vt:i4>189</vt:i4>
      </vt:variant>
      <vt:variant>
        <vt:i4>0</vt:i4>
      </vt:variant>
      <vt:variant>
        <vt:i4>5</vt:i4>
      </vt:variant>
      <vt:variant>
        <vt:lpwstr>http://blog-pfm.imf.org/files/ft-code.pdf</vt:lpwstr>
      </vt:variant>
      <vt:variant>
        <vt:lpwstr/>
      </vt:variant>
      <vt:variant>
        <vt:i4>1376303</vt:i4>
      </vt:variant>
      <vt:variant>
        <vt:i4>186</vt:i4>
      </vt:variant>
      <vt:variant>
        <vt:i4>0</vt:i4>
      </vt:variant>
      <vt:variant>
        <vt:i4>5</vt:i4>
      </vt:variant>
      <vt:variant>
        <vt:lpwstr>https://www.imf.org/external/pubs/ft/scr/2015/cr15156.pdf</vt:lpwstr>
      </vt:variant>
      <vt:variant>
        <vt:lpwstr/>
      </vt:variant>
      <vt:variant>
        <vt:i4>7667838</vt:i4>
      </vt:variant>
      <vt:variant>
        <vt:i4>183</vt:i4>
      </vt:variant>
      <vt:variant>
        <vt:i4>0</vt:i4>
      </vt:variant>
      <vt:variant>
        <vt:i4>5</vt:i4>
      </vt:variant>
      <vt:variant>
        <vt:lpwstr>https://www.imf.org/external/np/fad/trans/</vt:lpwstr>
      </vt:variant>
      <vt:variant>
        <vt:lpwstr/>
      </vt:variant>
      <vt:variant>
        <vt:i4>5111879</vt:i4>
      </vt:variant>
      <vt:variant>
        <vt:i4>180</vt:i4>
      </vt:variant>
      <vt:variant>
        <vt:i4>0</vt:i4>
      </vt:variant>
      <vt:variant>
        <vt:i4>5</vt:i4>
      </vt:variant>
      <vt:variant>
        <vt:lpwstr>https://www.imf.org/external/pubs/ft/scr/2015/cr1532.pdf</vt:lpwstr>
      </vt:variant>
      <vt:variant>
        <vt:lpwstr/>
      </vt:variant>
      <vt:variant>
        <vt:i4>7667838</vt:i4>
      </vt:variant>
      <vt:variant>
        <vt:i4>177</vt:i4>
      </vt:variant>
      <vt:variant>
        <vt:i4>0</vt:i4>
      </vt:variant>
      <vt:variant>
        <vt:i4>5</vt:i4>
      </vt:variant>
      <vt:variant>
        <vt:lpwstr>https://www.imf.org/external/np/fad/trans/</vt:lpwstr>
      </vt:variant>
      <vt:variant>
        <vt:lpwstr/>
      </vt:variant>
      <vt:variant>
        <vt:i4>5242942</vt:i4>
      </vt:variant>
      <vt:variant>
        <vt:i4>174</vt:i4>
      </vt:variant>
      <vt:variant>
        <vt:i4>0</vt:i4>
      </vt:variant>
      <vt:variant>
        <vt:i4>5</vt:i4>
      </vt:variant>
      <vt:variant>
        <vt:lpwstr>https://www.pempal.org/events/plenary-meeting-budget-community-and-meeting-budget-literacy-and-transparency-working-group</vt:lpwstr>
      </vt:variant>
      <vt:variant>
        <vt:lpwstr/>
      </vt:variant>
      <vt:variant>
        <vt:i4>2555967</vt:i4>
      </vt:variant>
      <vt:variant>
        <vt:i4>171</vt:i4>
      </vt:variant>
      <vt:variant>
        <vt:i4>0</vt:i4>
      </vt:variant>
      <vt:variant>
        <vt:i4>5</vt:i4>
      </vt:variant>
      <vt:variant>
        <vt:lpwstr>http://www.internationalbudget.org/opening-budgets/open-budget-initiative/open-budget-survey/research-resources/guides-questionnaires/</vt:lpwstr>
      </vt:variant>
      <vt:variant>
        <vt:lpwstr/>
      </vt:variant>
      <vt:variant>
        <vt:i4>5439559</vt:i4>
      </vt:variant>
      <vt:variant>
        <vt:i4>168</vt:i4>
      </vt:variant>
      <vt:variant>
        <vt:i4>0</vt:i4>
      </vt:variant>
      <vt:variant>
        <vt:i4>5</vt:i4>
      </vt:variant>
      <vt:variant>
        <vt:lpwstr>http://www.internationalbudget.org/wp-content/uploads/OBS2015-Report-English.pdf</vt:lpwstr>
      </vt:variant>
      <vt:variant>
        <vt:lpwstr/>
      </vt:variant>
      <vt:variant>
        <vt:i4>5439559</vt:i4>
      </vt:variant>
      <vt:variant>
        <vt:i4>165</vt:i4>
      </vt:variant>
      <vt:variant>
        <vt:i4>0</vt:i4>
      </vt:variant>
      <vt:variant>
        <vt:i4>5</vt:i4>
      </vt:variant>
      <vt:variant>
        <vt:lpwstr>http://www.internationalbudget.org/wp-content/uploads/OBS2015-Report-English.pdf</vt:lpwstr>
      </vt:variant>
      <vt:variant>
        <vt:lpwstr/>
      </vt:variant>
      <vt:variant>
        <vt:i4>5636177</vt:i4>
      </vt:variant>
      <vt:variant>
        <vt:i4>162</vt:i4>
      </vt:variant>
      <vt:variant>
        <vt:i4>0</vt:i4>
      </vt:variant>
      <vt:variant>
        <vt:i4>5</vt:i4>
      </vt:variant>
      <vt:variant>
        <vt:lpwstr>http://www.internationalbudget.org/wp-content/uploads/OBS2015-Report-Russian.pdf</vt:lpwstr>
      </vt:variant>
      <vt:variant>
        <vt:lpwstr/>
      </vt:variant>
      <vt:variant>
        <vt:i4>5636177</vt:i4>
      </vt:variant>
      <vt:variant>
        <vt:i4>159</vt:i4>
      </vt:variant>
      <vt:variant>
        <vt:i4>0</vt:i4>
      </vt:variant>
      <vt:variant>
        <vt:i4>5</vt:i4>
      </vt:variant>
      <vt:variant>
        <vt:lpwstr>http://www.internationalbudget.org/wp-content/uploads/OBS2015-Report-Russian.pdf</vt:lpwstr>
      </vt:variant>
      <vt:variant>
        <vt:lpwstr/>
      </vt:variant>
      <vt:variant>
        <vt:i4>5242942</vt:i4>
      </vt:variant>
      <vt:variant>
        <vt:i4>156</vt:i4>
      </vt:variant>
      <vt:variant>
        <vt:i4>0</vt:i4>
      </vt:variant>
      <vt:variant>
        <vt:i4>5</vt:i4>
      </vt:variant>
      <vt:variant>
        <vt:lpwstr>https://www.pempal.org/events/plenary-meeting-budget-community-and-meeting-budget-literacy-and-transparency-working-group</vt:lpwstr>
      </vt:variant>
      <vt:variant>
        <vt:lpwstr/>
      </vt:variant>
      <vt:variant>
        <vt:i4>262219</vt:i4>
      </vt:variant>
      <vt:variant>
        <vt:i4>153</vt:i4>
      </vt:variant>
      <vt:variant>
        <vt:i4>0</vt:i4>
      </vt:variant>
      <vt:variant>
        <vt:i4>5</vt:i4>
      </vt:variant>
      <vt:variant>
        <vt:lpwstr>https://www.pempal.org/events/bcop-budget-literacy-workshop-oecd-sbo-meeting</vt:lpwstr>
      </vt:variant>
      <vt:variant>
        <vt:lpwstr/>
      </vt:variant>
      <vt:variant>
        <vt:i4>3145731</vt:i4>
      </vt:variant>
      <vt:variant>
        <vt:i4>150</vt:i4>
      </vt:variant>
      <vt:variant>
        <vt:i4>0</vt:i4>
      </vt:variant>
      <vt:variant>
        <vt:i4>5</vt:i4>
      </vt:variant>
      <vt:variant>
        <vt:lpwstr>https://www.pempal.org/events/pempal-network-met-fiscal-transparency-and-accountability</vt:lpwstr>
      </vt:variant>
      <vt:variant>
        <vt:lpwstr/>
      </vt:variant>
      <vt:variant>
        <vt:i4>5046372</vt:i4>
      </vt:variant>
      <vt:variant>
        <vt:i4>147</vt:i4>
      </vt:variant>
      <vt:variant>
        <vt:i4>0</vt:i4>
      </vt:variant>
      <vt:variant>
        <vt:i4>5</vt:i4>
      </vt:variant>
      <vt:variant>
        <vt:lpwstr>http://www.fiscaltransparency.net/giftprinciples/</vt:lpwstr>
      </vt:variant>
      <vt:variant>
        <vt:lpwstr/>
      </vt:variant>
      <vt:variant>
        <vt:i4>3407930</vt:i4>
      </vt:variant>
      <vt:variant>
        <vt:i4>144</vt:i4>
      </vt:variant>
      <vt:variant>
        <vt:i4>0</vt:i4>
      </vt:variant>
      <vt:variant>
        <vt:i4>5</vt:i4>
      </vt:variant>
      <vt:variant>
        <vt:lpwstr>http://www.fiscaltransparency.net/resourcesfiles/files/20151116137.pdf</vt:lpwstr>
      </vt:variant>
      <vt:variant>
        <vt:lpwstr/>
      </vt:variant>
      <vt:variant>
        <vt:i4>6684770</vt:i4>
      </vt:variant>
      <vt:variant>
        <vt:i4>141</vt:i4>
      </vt:variant>
      <vt:variant>
        <vt:i4>0</vt:i4>
      </vt:variant>
      <vt:variant>
        <vt:i4>5</vt:i4>
      </vt:variant>
      <vt:variant>
        <vt:lpwstr>http://www.internationalbudget.org/wp-content/uploads/impacts-of-fiscal-openness-gift-ibp-2015.pdf</vt:lpwstr>
      </vt:variant>
      <vt:variant>
        <vt:lpwstr/>
      </vt:variant>
      <vt:variant>
        <vt:i4>5046372</vt:i4>
      </vt:variant>
      <vt:variant>
        <vt:i4>138</vt:i4>
      </vt:variant>
      <vt:variant>
        <vt:i4>0</vt:i4>
      </vt:variant>
      <vt:variant>
        <vt:i4>5</vt:i4>
      </vt:variant>
      <vt:variant>
        <vt:lpwstr>http://www.fiscaltransparency.net/giftprinciples/</vt:lpwstr>
      </vt:variant>
      <vt:variant>
        <vt:lpwstr/>
      </vt:variant>
      <vt:variant>
        <vt:i4>4587630</vt:i4>
      </vt:variant>
      <vt:variant>
        <vt:i4>135</vt:i4>
      </vt:variant>
      <vt:variant>
        <vt:i4>0</vt:i4>
      </vt:variant>
      <vt:variant>
        <vt:i4>5</vt:i4>
      </vt:variant>
      <vt:variant>
        <vt:lpwstr>http://www.fiscaltransparency.net/ParticipationPrinciples-GIFT_13Mar2016.pdf</vt:lpwstr>
      </vt:variant>
      <vt:variant>
        <vt:lpwstr/>
      </vt:variant>
      <vt:variant>
        <vt:i4>655456</vt:i4>
      </vt:variant>
      <vt:variant>
        <vt:i4>132</vt:i4>
      </vt:variant>
      <vt:variant>
        <vt:i4>0</vt:i4>
      </vt:variant>
      <vt:variant>
        <vt:i4>5</vt:i4>
      </vt:variant>
      <vt:variant>
        <vt:lpwstr>http://www.fiscaltransparency.net/pp_principles/</vt:lpwstr>
      </vt:variant>
      <vt:variant>
        <vt:lpwstr/>
      </vt:variant>
      <vt:variant>
        <vt:i4>7995508</vt:i4>
      </vt:variant>
      <vt:variant>
        <vt:i4>129</vt:i4>
      </vt:variant>
      <vt:variant>
        <vt:i4>0</vt:i4>
      </vt:variant>
      <vt:variant>
        <vt:i4>5</vt:i4>
      </vt:variant>
      <vt:variant>
        <vt:lpwstr>https://www.pempal.org/events/study-visit-budget-literacy-and-transparency</vt:lpwstr>
      </vt:variant>
      <vt:variant>
        <vt:lpwstr/>
      </vt:variant>
      <vt:variant>
        <vt:i4>262219</vt:i4>
      </vt:variant>
      <vt:variant>
        <vt:i4>126</vt:i4>
      </vt:variant>
      <vt:variant>
        <vt:i4>0</vt:i4>
      </vt:variant>
      <vt:variant>
        <vt:i4>5</vt:i4>
      </vt:variant>
      <vt:variant>
        <vt:lpwstr>https://www.pempal.org/events/bcop-budget-literacy-workshop-oecd-sbo-meeting</vt:lpwstr>
      </vt:variant>
      <vt:variant>
        <vt:lpwstr/>
      </vt:variant>
      <vt:variant>
        <vt:i4>262219</vt:i4>
      </vt:variant>
      <vt:variant>
        <vt:i4>123</vt:i4>
      </vt:variant>
      <vt:variant>
        <vt:i4>0</vt:i4>
      </vt:variant>
      <vt:variant>
        <vt:i4>5</vt:i4>
      </vt:variant>
      <vt:variant>
        <vt:lpwstr>https://www.pempal.org/events/bcop-budget-literacy-workshop-oecd-sbo-meeting</vt:lpwstr>
      </vt:variant>
      <vt:variant>
        <vt:lpwstr/>
      </vt:variant>
      <vt:variant>
        <vt:i4>917591</vt:i4>
      </vt:variant>
      <vt:variant>
        <vt:i4>120</vt:i4>
      </vt:variant>
      <vt:variant>
        <vt:i4>0</vt:i4>
      </vt:variant>
      <vt:variant>
        <vt:i4>5</vt:i4>
      </vt:variant>
      <vt:variant>
        <vt:lpwstr>http://www.kazna.gov.kg/</vt:lpwstr>
      </vt:variant>
      <vt:variant>
        <vt:lpwstr/>
      </vt:variant>
      <vt:variant>
        <vt:i4>524405</vt:i4>
      </vt:variant>
      <vt:variant>
        <vt:i4>117</vt:i4>
      </vt:variant>
      <vt:variant>
        <vt:i4>0</vt:i4>
      </vt:variant>
      <vt:variant>
        <vt:i4>5</vt:i4>
      </vt:variant>
      <vt:variant>
        <vt:lpwstr>http://www.minfin.kg/</vt:lpwstr>
      </vt:variant>
      <vt:variant>
        <vt:lpwstr/>
      </vt:variant>
      <vt:variant>
        <vt:i4>458764</vt:i4>
      </vt:variant>
      <vt:variant>
        <vt:i4>114</vt:i4>
      </vt:variant>
      <vt:variant>
        <vt:i4>0</vt:i4>
      </vt:variant>
      <vt:variant>
        <vt:i4>5</vt:i4>
      </vt:variant>
      <vt:variant>
        <vt:lpwstr>mailto:mladenka.karacic@mfin.hr</vt:lpwstr>
      </vt:variant>
      <vt:variant>
        <vt:lpwstr/>
      </vt:variant>
      <vt:variant>
        <vt:i4>7995508</vt:i4>
      </vt:variant>
      <vt:variant>
        <vt:i4>111</vt:i4>
      </vt:variant>
      <vt:variant>
        <vt:i4>0</vt:i4>
      </vt:variant>
      <vt:variant>
        <vt:i4>5</vt:i4>
      </vt:variant>
      <vt:variant>
        <vt:lpwstr>https://www.pempal.org/events/study-visit-budget-literacy-and-transparency</vt:lpwstr>
      </vt:variant>
      <vt:variant>
        <vt:lpwstr/>
      </vt:variant>
      <vt:variant>
        <vt:i4>2424838</vt:i4>
      </vt:variant>
      <vt:variant>
        <vt:i4>108</vt:i4>
      </vt:variant>
      <vt:variant>
        <vt:i4>0</vt:i4>
      </vt:variant>
      <vt:variant>
        <vt:i4>5</vt:i4>
      </vt:variant>
      <vt:variant>
        <vt:lpwstr>http://brojkemi.xyz/proracun/index.html</vt:lpwstr>
      </vt:variant>
      <vt:variant>
        <vt:lpwstr/>
      </vt:variant>
      <vt:variant>
        <vt:i4>1703960</vt:i4>
      </vt:variant>
      <vt:variant>
        <vt:i4>105</vt:i4>
      </vt:variant>
      <vt:variant>
        <vt:i4>0</vt:i4>
      </vt:variant>
      <vt:variant>
        <vt:i4>5</vt:i4>
      </vt:variant>
      <vt:variant>
        <vt:lpwstr>http://www.pazin.hr/grad-pazin/savjetovanje-sa-zainteresiranom-javnoscu/</vt:lpwstr>
      </vt:variant>
      <vt:variant>
        <vt:lpwstr/>
      </vt:variant>
      <vt:variant>
        <vt:i4>6750284</vt:i4>
      </vt:variant>
      <vt:variant>
        <vt:i4>102</vt:i4>
      </vt:variant>
      <vt:variant>
        <vt:i4>0</vt:i4>
      </vt:variant>
      <vt:variant>
        <vt:i4>5</vt:i4>
      </vt:variant>
      <vt:variant>
        <vt:lpwstr>http://www.crikvenica.hr/e-savjetovanje</vt:lpwstr>
      </vt:variant>
      <vt:variant>
        <vt:lpwstr/>
      </vt:variant>
      <vt:variant>
        <vt:i4>6684711</vt:i4>
      </vt:variant>
      <vt:variant>
        <vt:i4>99</vt:i4>
      </vt:variant>
      <vt:variant>
        <vt:i4>0</vt:i4>
      </vt:variant>
      <vt:variant>
        <vt:i4>5</vt:i4>
      </vt:variant>
      <vt:variant>
        <vt:lpwstr>http://www.mfin.hr/hr/upit-po-dobavljacima</vt:lpwstr>
      </vt:variant>
      <vt:variant>
        <vt:lpwstr/>
      </vt:variant>
      <vt:variant>
        <vt:i4>1245280</vt:i4>
      </vt:variant>
      <vt:variant>
        <vt:i4>96</vt:i4>
      </vt:variant>
      <vt:variant>
        <vt:i4>0</vt:i4>
      </vt:variant>
      <vt:variant>
        <vt:i4>5</vt:i4>
      </vt:variant>
      <vt:variant>
        <vt:lpwstr>http://www.mfin.hr/hr/izvrsenje-proracuna</vt:lpwstr>
      </vt:variant>
      <vt:variant>
        <vt:lpwstr/>
      </vt:variant>
      <vt:variant>
        <vt:i4>1441832</vt:i4>
      </vt:variant>
      <vt:variant>
        <vt:i4>93</vt:i4>
      </vt:variant>
      <vt:variant>
        <vt:i4>0</vt:i4>
      </vt:variant>
      <vt:variant>
        <vt:i4>5</vt:i4>
      </vt:variant>
      <vt:variant>
        <vt:lpwstr>http://www.mfin.hr/hr/proracun-za-gradane</vt:lpwstr>
      </vt:variant>
      <vt:variant>
        <vt:lpwstr/>
      </vt:variant>
      <vt:variant>
        <vt:i4>720929</vt:i4>
      </vt:variant>
      <vt:variant>
        <vt:i4>90</vt:i4>
      </vt:variant>
      <vt:variant>
        <vt:i4>0</vt:i4>
      </vt:variant>
      <vt:variant>
        <vt:i4>5</vt:i4>
      </vt:variant>
      <vt:variant>
        <vt:lpwstr>http://www.pempal.org</vt:lpwstr>
      </vt:variant>
      <vt:variant>
        <vt:lpwstr/>
      </vt:variant>
      <vt:variant>
        <vt:i4>7340126</vt:i4>
      </vt:variant>
      <vt:variant>
        <vt:i4>87</vt:i4>
      </vt:variant>
      <vt:variant>
        <vt:i4>0</vt:i4>
      </vt:variant>
      <vt:variant>
        <vt:i4>5</vt:i4>
      </vt:variant>
      <vt:variant>
        <vt:lpwstr>mailto:enikulina@worldbank.org</vt:lpwstr>
      </vt:variant>
      <vt:variant>
        <vt:lpwstr/>
      </vt:variant>
      <vt:variant>
        <vt:i4>3932222</vt:i4>
      </vt:variant>
      <vt:variant>
        <vt:i4>84</vt:i4>
      </vt:variant>
      <vt:variant>
        <vt:i4>0</vt:i4>
      </vt:variant>
      <vt:variant>
        <vt:i4>5</vt:i4>
      </vt:variant>
      <vt:variant>
        <vt:lpwstr>http://www.internationalbudget.org/wp-content/uploads/new-zealand-citizens-budget-2014.pdf</vt:lpwstr>
      </vt:variant>
      <vt:variant>
        <vt:lpwstr/>
      </vt:variant>
      <vt:variant>
        <vt:i4>1966152</vt:i4>
      </vt:variant>
      <vt:variant>
        <vt:i4>81</vt:i4>
      </vt:variant>
      <vt:variant>
        <vt:i4>0</vt:i4>
      </vt:variant>
      <vt:variant>
        <vt:i4>5</vt:i4>
      </vt:variant>
      <vt:variant>
        <vt:lpwstr>http://www.internationalbudget.org/wp-content/uploads/indonesia-citizens-budget-2014.pdf</vt:lpwstr>
      </vt:variant>
      <vt:variant>
        <vt:lpwstr/>
      </vt:variant>
      <vt:variant>
        <vt:i4>2949185</vt:i4>
      </vt:variant>
      <vt:variant>
        <vt:i4>78</vt:i4>
      </vt:variant>
      <vt:variant>
        <vt:i4>0</vt:i4>
      </vt:variant>
      <vt:variant>
        <vt:i4>5</vt:i4>
      </vt:variant>
      <vt:variant>
        <vt:lpwstr>http://www.internationalbudget.org/wp-content/uploads/south-africa-citizens-budget-2014.pdf</vt:lpwstr>
      </vt:variant>
      <vt:variant>
        <vt:lpwstr/>
      </vt:variant>
      <vt:variant>
        <vt:i4>4784189</vt:i4>
      </vt:variant>
      <vt:variant>
        <vt:i4>75</vt:i4>
      </vt:variant>
      <vt:variant>
        <vt:i4>0</vt:i4>
      </vt:variant>
      <vt:variant>
        <vt:i4>5</vt:i4>
      </vt:variant>
      <vt:variant>
        <vt:lpwstr>http://www.internationalbudget.org/wp-content/uploads/dominican-republic-citizens-budget-2015.pdf</vt:lpwstr>
      </vt:variant>
      <vt:variant>
        <vt:lpwstr/>
      </vt:variant>
      <vt:variant>
        <vt:i4>8192095</vt:i4>
      </vt:variant>
      <vt:variant>
        <vt:i4>72</vt:i4>
      </vt:variant>
      <vt:variant>
        <vt:i4>0</vt:i4>
      </vt:variant>
      <vt:variant>
        <vt:i4>5</vt:i4>
      </vt:variant>
      <vt:variant>
        <vt:lpwstr>http://www.internationalbudget.org/wp-content/uploads/mali-citizens-budget-2015.pdf</vt:lpwstr>
      </vt:variant>
      <vt:variant>
        <vt:lpwstr/>
      </vt:variant>
      <vt:variant>
        <vt:i4>1376274</vt:i4>
      </vt:variant>
      <vt:variant>
        <vt:i4>69</vt:i4>
      </vt:variant>
      <vt:variant>
        <vt:i4>0</vt:i4>
      </vt:variant>
      <vt:variant>
        <vt:i4>5</vt:i4>
      </vt:variant>
      <vt:variant>
        <vt:lpwstr>http://www.internationalbudget.org/wp-content/uploads/tanzania-citizens-budget-2014-2015.pdf</vt:lpwstr>
      </vt:variant>
      <vt:variant>
        <vt:lpwstr/>
      </vt:variant>
      <vt:variant>
        <vt:i4>6619228</vt:i4>
      </vt:variant>
      <vt:variant>
        <vt:i4>66</vt:i4>
      </vt:variant>
      <vt:variant>
        <vt:i4>0</vt:i4>
      </vt:variant>
      <vt:variant>
        <vt:i4>5</vt:i4>
      </vt:variant>
      <vt:variant>
        <vt:lpwstr>http://www.internationalbudget.org/wp-content/uploads/peru-citizens-budget-2015.pdf</vt:lpwstr>
      </vt:variant>
      <vt:variant>
        <vt:lpwstr/>
      </vt:variant>
      <vt:variant>
        <vt:i4>6946852</vt:i4>
      </vt:variant>
      <vt:variant>
        <vt:i4>63</vt:i4>
      </vt:variant>
      <vt:variant>
        <vt:i4>0</vt:i4>
      </vt:variant>
      <vt:variant>
        <vt:i4>5</vt:i4>
      </vt:variant>
      <vt:variant>
        <vt:lpwstr>http://www.internationalbudget.org/wp-content/uploads/philippines-citizens-budget-2015.pdf</vt:lpwstr>
      </vt:variant>
      <vt:variant>
        <vt:lpwstr/>
      </vt:variant>
      <vt:variant>
        <vt:i4>1310814</vt:i4>
      </vt:variant>
      <vt:variant>
        <vt:i4>60</vt:i4>
      </vt:variant>
      <vt:variant>
        <vt:i4>0</vt:i4>
      </vt:variant>
      <vt:variant>
        <vt:i4>5</vt:i4>
      </vt:variant>
      <vt:variant>
        <vt:lpwstr>http://www.internationalbudget.org/wp-content/uploads/ghana-citizens-budget-2015.pdf</vt:lpwstr>
      </vt:variant>
      <vt:variant>
        <vt:lpwstr/>
      </vt:variant>
      <vt:variant>
        <vt:i4>3604488</vt:i4>
      </vt:variant>
      <vt:variant>
        <vt:i4>36</vt:i4>
      </vt:variant>
      <vt:variant>
        <vt:i4>0</vt:i4>
      </vt:variant>
      <vt:variant>
        <vt:i4>5</vt:i4>
      </vt:variant>
      <vt:variant>
        <vt:lpwstr>https://www.pempal.org/events/bcop-executive-committee-study-tour-national-treasury</vt:lpwstr>
      </vt:variant>
      <vt:variant>
        <vt:lpwstr/>
      </vt:variant>
      <vt:variant>
        <vt:i4>7536658</vt:i4>
      </vt:variant>
      <vt:variant>
        <vt:i4>33</vt:i4>
      </vt:variant>
      <vt:variant>
        <vt:i4>0</vt:i4>
      </vt:variant>
      <vt:variant>
        <vt:i4>5</vt:i4>
      </vt:variant>
      <vt:variant>
        <vt:lpwstr>http://www.ijf.hr/eng/publications/guides/1087/</vt:lpwstr>
      </vt:variant>
      <vt:variant>
        <vt:lpwstr/>
      </vt:variant>
      <vt:variant>
        <vt:i4>5242942</vt:i4>
      </vt:variant>
      <vt:variant>
        <vt:i4>30</vt:i4>
      </vt:variant>
      <vt:variant>
        <vt:i4>0</vt:i4>
      </vt:variant>
      <vt:variant>
        <vt:i4>5</vt:i4>
      </vt:variant>
      <vt:variant>
        <vt:lpwstr>https://www.pempal.org/events/plenary-meeting-budget-community-and-meeting-budget-literacy-and-transparency-working-group</vt:lpwstr>
      </vt:variant>
      <vt:variant>
        <vt:lpwstr/>
      </vt:variant>
      <vt:variant>
        <vt:i4>6291524</vt:i4>
      </vt:variant>
      <vt:variant>
        <vt:i4>27</vt:i4>
      </vt:variant>
      <vt:variant>
        <vt:i4>0</vt:i4>
      </vt:variant>
      <vt:variant>
        <vt:i4>5</vt:i4>
      </vt:variant>
      <vt:variant>
        <vt:lpwstr>http://www.opengovguide.com</vt:lpwstr>
      </vt:variant>
      <vt:variant>
        <vt:lpwstr/>
      </vt:variant>
      <vt:variant>
        <vt:i4>131160</vt:i4>
      </vt:variant>
      <vt:variant>
        <vt:i4>24</vt:i4>
      </vt:variant>
      <vt:variant>
        <vt:i4>0</vt:i4>
      </vt:variant>
      <vt:variant>
        <vt:i4>5</vt:i4>
      </vt:variant>
      <vt:variant>
        <vt:lpwstr>http://www.opengovguide.com/country-examples/kazakhstans-citizens-budget-is-mandated-by-legislation/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http://www.opengovpartnership.org/country/bosnia-and-herzegovina</vt:lpwstr>
      </vt:variant>
      <vt:variant>
        <vt:lpwstr/>
      </vt:variant>
      <vt:variant>
        <vt:i4>3538997</vt:i4>
      </vt:variant>
      <vt:variant>
        <vt:i4>18</vt:i4>
      </vt:variant>
      <vt:variant>
        <vt:i4>0</vt:i4>
      </vt:variant>
      <vt:variant>
        <vt:i4>5</vt:i4>
      </vt:variant>
      <vt:variant>
        <vt:lpwstr>http://www.fiscaltransparency.net/resourcesfiles/files/20151028136.pdf</vt:lpwstr>
      </vt:variant>
      <vt:variant>
        <vt:lpwstr/>
      </vt:variant>
      <vt:variant>
        <vt:i4>3276827</vt:i4>
      </vt:variant>
      <vt:variant>
        <vt:i4>15</vt:i4>
      </vt:variant>
      <vt:variant>
        <vt:i4>0</vt:i4>
      </vt:variant>
      <vt:variant>
        <vt:i4>5</vt:i4>
      </vt:variant>
      <vt:variant>
        <vt:lpwstr>http://www.fiscaltransparency.net/fowg/</vt:lpwstr>
      </vt:variant>
      <vt:variant>
        <vt:lpwstr/>
      </vt:variant>
      <vt:variant>
        <vt:i4>4128855</vt:i4>
      </vt:variant>
      <vt:variant>
        <vt:i4>12</vt:i4>
      </vt:variant>
      <vt:variant>
        <vt:i4>0</vt:i4>
      </vt:variant>
      <vt:variant>
        <vt:i4>5</vt:i4>
      </vt:variant>
      <vt:variant>
        <vt:lpwstr>http://www.opengovpartnership.org/countries</vt:lpwstr>
      </vt:variant>
      <vt:variant>
        <vt:lpwstr/>
      </vt:variant>
      <vt:variant>
        <vt:i4>7536662</vt:i4>
      </vt:variant>
      <vt:variant>
        <vt:i4>9</vt:i4>
      </vt:variant>
      <vt:variant>
        <vt:i4>0</vt:i4>
      </vt:variant>
      <vt:variant>
        <vt:i4>5</vt:i4>
      </vt:variant>
      <vt:variant>
        <vt:lpwstr>http://www.opengovpartnership.org/how-it-works/eligibility-criteria</vt:lpwstr>
      </vt:variant>
      <vt:variant>
        <vt:lpwstr/>
      </vt:variant>
      <vt:variant>
        <vt:i4>5046372</vt:i4>
      </vt:variant>
      <vt:variant>
        <vt:i4>6</vt:i4>
      </vt:variant>
      <vt:variant>
        <vt:i4>0</vt:i4>
      </vt:variant>
      <vt:variant>
        <vt:i4>5</vt:i4>
      </vt:variant>
      <vt:variant>
        <vt:lpwstr>http://www.fiscaltransparency.net/giftprinciples/</vt:lpwstr>
      </vt:variant>
      <vt:variant>
        <vt:lpwstr/>
      </vt:variant>
      <vt:variant>
        <vt:i4>3801125</vt:i4>
      </vt:variant>
      <vt:variant>
        <vt:i4>3</vt:i4>
      </vt:variant>
      <vt:variant>
        <vt:i4>0</vt:i4>
      </vt:variant>
      <vt:variant>
        <vt:i4>5</vt:i4>
      </vt:variant>
      <vt:variant>
        <vt:lpwstr>http://www.fiscaltransparency.net/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http://www.pempal.org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BCOP Knowledge Product Citizen Budget Challenges</dc:title>
  <dc:subject/>
  <dc:creator>Maya V. Gusarova</dc:creator>
  <cp:keywords>Challenges Citizens Budget PEMPAL</cp:keywords>
  <dc:description/>
  <cp:lastModifiedBy>Ksenia Malafeeva</cp:lastModifiedBy>
  <cp:revision>4</cp:revision>
  <cp:lastPrinted>2018-02-26T19:10:00Z</cp:lastPrinted>
  <dcterms:created xsi:type="dcterms:W3CDTF">2019-03-11T09:53:00Z</dcterms:created>
  <dcterms:modified xsi:type="dcterms:W3CDTF">2019-03-11T10:51:00Z</dcterms:modified>
  <cp:category>BCOP Working Group on Budget Literacy and Transparency</cp:category>
</cp:coreProperties>
</file>