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36FDD" w:rsidRDefault="00B36FDD" w:rsidP="00B36FDD">
      <w:pPr>
        <w:spacing w:after="0" w:line="240" w:lineRule="auto"/>
        <w:jc w:val="center"/>
        <w:rPr>
          <w:b/>
          <w:sz w:val="26"/>
          <w:szCs w:val="26"/>
          <w:lang w:val="en-GB"/>
        </w:rPr>
      </w:pPr>
      <w:r w:rsidRPr="00665BB6">
        <w:rPr>
          <w:b/>
          <w:sz w:val="26"/>
          <w:szCs w:val="26"/>
          <w:lang w:val="en-GB"/>
        </w:rPr>
        <w:t>PEMPAL</w:t>
      </w:r>
      <w:r>
        <w:rPr>
          <w:b/>
          <w:sz w:val="26"/>
          <w:szCs w:val="26"/>
          <w:lang w:val="en-GB"/>
        </w:rPr>
        <w:t xml:space="preserve"> </w:t>
      </w:r>
      <w:r w:rsidRPr="00665BB6">
        <w:rPr>
          <w:b/>
          <w:sz w:val="26"/>
          <w:szCs w:val="26"/>
          <w:lang w:val="en-GB"/>
        </w:rPr>
        <w:t>T</w:t>
      </w:r>
      <w:r>
        <w:rPr>
          <w:b/>
          <w:sz w:val="26"/>
          <w:szCs w:val="26"/>
          <w:lang w:val="en-GB"/>
        </w:rPr>
        <w:t xml:space="preserve">reasury </w:t>
      </w:r>
      <w:r w:rsidRPr="00665BB6">
        <w:rPr>
          <w:b/>
          <w:sz w:val="26"/>
          <w:szCs w:val="26"/>
          <w:lang w:val="en-GB"/>
        </w:rPr>
        <w:t>C</w:t>
      </w:r>
      <w:r>
        <w:rPr>
          <w:b/>
          <w:sz w:val="26"/>
          <w:szCs w:val="26"/>
          <w:lang w:val="en-GB"/>
        </w:rPr>
        <w:t xml:space="preserve">ommunity of Practice </w:t>
      </w:r>
    </w:p>
    <w:p w:rsidR="00B36FDD" w:rsidRPr="00665BB6" w:rsidRDefault="00B36FDD" w:rsidP="00B36FDD">
      <w:pPr>
        <w:spacing w:after="0" w:line="240" w:lineRule="auto"/>
        <w:jc w:val="center"/>
        <w:rPr>
          <w:b/>
          <w:i/>
          <w:color w:val="0070C0"/>
          <w:sz w:val="24"/>
          <w:szCs w:val="24"/>
          <w:lang w:val="en-GB"/>
        </w:rPr>
      </w:pPr>
      <w:r w:rsidRPr="00665BB6">
        <w:rPr>
          <w:b/>
          <w:sz w:val="26"/>
          <w:szCs w:val="26"/>
          <w:lang w:val="en-GB"/>
        </w:rPr>
        <w:t>Meeting</w:t>
      </w:r>
      <w:r>
        <w:rPr>
          <w:b/>
          <w:sz w:val="26"/>
          <w:szCs w:val="26"/>
          <w:lang w:val="en-GB"/>
        </w:rPr>
        <w:t xml:space="preserve"> of Thematic Group on Public Sector Accounting and Reporting</w:t>
      </w:r>
    </w:p>
    <w:p w:rsidR="00B36FDD" w:rsidRPr="00665BB6" w:rsidRDefault="00B36FDD" w:rsidP="00B36FDD">
      <w:pPr>
        <w:spacing w:line="240" w:lineRule="auto"/>
        <w:jc w:val="center"/>
        <w:rPr>
          <w:rFonts w:ascii="Arial" w:eastAsia="Times New Roman" w:hAnsi="Arial" w:cs="Arial"/>
          <w:b/>
          <w:color w:val="365F91"/>
          <w:sz w:val="28"/>
          <w:szCs w:val="24"/>
          <w:lang w:val="en-GB"/>
        </w:rPr>
      </w:pPr>
      <w:r>
        <w:rPr>
          <w:color w:val="000000"/>
          <w:sz w:val="24"/>
          <w:szCs w:val="24"/>
          <w:lang w:val="en-GB"/>
        </w:rPr>
        <w:t>April 12-13</w:t>
      </w:r>
      <w:r w:rsidRPr="00665BB6">
        <w:rPr>
          <w:color w:val="000000"/>
          <w:sz w:val="24"/>
          <w:szCs w:val="24"/>
          <w:lang w:val="en-GB"/>
        </w:rPr>
        <w:t>, 201</w:t>
      </w:r>
      <w:r>
        <w:rPr>
          <w:color w:val="000000"/>
          <w:sz w:val="24"/>
          <w:szCs w:val="24"/>
          <w:lang w:val="en-GB"/>
        </w:rPr>
        <w:t>8</w:t>
      </w:r>
      <w:r w:rsidRPr="00665BB6">
        <w:rPr>
          <w:color w:val="0070C0"/>
          <w:sz w:val="24"/>
          <w:szCs w:val="24"/>
          <w:lang w:val="en-GB"/>
        </w:rPr>
        <w:t xml:space="preserve"> </w:t>
      </w:r>
      <w:r w:rsidRPr="00665BB6">
        <w:rPr>
          <w:rFonts w:ascii="Arial" w:eastAsia="Times New Roman" w:hAnsi="Arial" w:cs="Arial"/>
          <w:b/>
          <w:color w:val="365F91"/>
          <w:sz w:val="28"/>
          <w:szCs w:val="24"/>
          <w:lang w:val="en-GB"/>
        </w:rPr>
        <w:t>____________________________________________________________</w:t>
      </w:r>
    </w:p>
    <w:p w:rsidR="00B36FDD" w:rsidRPr="00665BB6" w:rsidRDefault="00B0491D" w:rsidP="00B36FDD">
      <w:pPr>
        <w:spacing w:line="240" w:lineRule="auto"/>
        <w:jc w:val="center"/>
        <w:rPr>
          <w:rFonts w:ascii="Times New Roman" w:eastAsia="Times New Roman" w:hAnsi="Times New Roman" w:cs="Times New Roman"/>
          <w:sz w:val="24"/>
          <w:szCs w:val="24"/>
          <w:lang w:val="en-GB"/>
        </w:rPr>
      </w:pPr>
      <w:r w:rsidRPr="00B0491D">
        <w:drawing>
          <wp:anchor distT="0" distB="0" distL="114300" distR="114300" simplePos="0" relativeHeight="251679744" behindDoc="1" locked="0" layoutInCell="1" allowOverlap="1" wp14:anchorId="63AD28DF">
            <wp:simplePos x="0" y="0"/>
            <wp:positionH relativeFrom="margin">
              <wp:align>left</wp:align>
            </wp:positionH>
            <wp:positionV relativeFrom="paragraph">
              <wp:posOffset>330200</wp:posOffset>
            </wp:positionV>
            <wp:extent cx="2185035" cy="1403350"/>
            <wp:effectExtent l="0" t="0" r="5715" b="6350"/>
            <wp:wrapTight wrapText="bothSides">
              <wp:wrapPolygon edited="0">
                <wp:start x="0" y="0"/>
                <wp:lineTo x="0" y="21405"/>
                <wp:lineTo x="21468" y="21405"/>
                <wp:lineTo x="2146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185035" cy="1403350"/>
                    </a:xfrm>
                    <a:prstGeom prst="rect">
                      <a:avLst/>
                    </a:prstGeom>
                  </pic:spPr>
                </pic:pic>
              </a:graphicData>
            </a:graphic>
            <wp14:sizeRelH relativeFrom="page">
              <wp14:pctWidth>0</wp14:pctWidth>
            </wp14:sizeRelH>
            <wp14:sizeRelV relativeFrom="page">
              <wp14:pctHeight>0</wp14:pctHeight>
            </wp14:sizeRelV>
          </wp:anchor>
        </w:drawing>
      </w:r>
      <w:r w:rsidR="00B36FDD">
        <w:rPr>
          <w:rFonts w:ascii="Times New Roman" w:eastAsia="Times New Roman" w:hAnsi="Times New Roman" w:cs="Times New Roman"/>
          <w:b/>
          <w:color w:val="000000"/>
          <w:sz w:val="28"/>
          <w:szCs w:val="24"/>
          <w:lang w:val="en-GB"/>
        </w:rPr>
        <w:t>Baku</w:t>
      </w:r>
      <w:r w:rsidR="00B36FDD" w:rsidRPr="00665BB6">
        <w:rPr>
          <w:rFonts w:ascii="Times New Roman" w:eastAsia="Times New Roman" w:hAnsi="Times New Roman" w:cs="Times New Roman"/>
          <w:b/>
          <w:color w:val="000000"/>
          <w:sz w:val="28"/>
          <w:szCs w:val="24"/>
          <w:lang w:val="en-GB"/>
        </w:rPr>
        <w:t>, A</w:t>
      </w:r>
      <w:r w:rsidR="00B36FDD">
        <w:rPr>
          <w:rFonts w:ascii="Times New Roman" w:eastAsia="Times New Roman" w:hAnsi="Times New Roman" w:cs="Times New Roman"/>
          <w:b/>
          <w:color w:val="000000"/>
          <w:sz w:val="28"/>
          <w:szCs w:val="24"/>
          <w:lang w:val="en-GB"/>
        </w:rPr>
        <w:t>zerbaijan</w:t>
      </w:r>
    </w:p>
    <w:p w:rsidR="00B36FDD" w:rsidRDefault="00973F65" w:rsidP="00B36FDD">
      <w:pPr>
        <w:spacing w:after="240" w:line="240" w:lineRule="auto"/>
        <w:jc w:val="both"/>
        <w:rPr>
          <w:rFonts w:ascii="Times New Roman" w:hAnsi="Times New Roman" w:cs="Times New Roman"/>
          <w:sz w:val="24"/>
          <w:szCs w:val="24"/>
          <w:lang w:val="en-GB"/>
        </w:rPr>
      </w:pPr>
      <w:r>
        <w:rPr>
          <w:rFonts w:ascii="Times New Roman" w:eastAsia="Times New Roman" w:hAnsi="Times New Roman" w:cs="Times New Roman"/>
          <w:sz w:val="24"/>
          <w:szCs w:val="24"/>
          <w:lang w:val="en-GB"/>
        </w:rPr>
        <w:t xml:space="preserve">On April 12-13, </w:t>
      </w:r>
      <w:r w:rsidRPr="00925155">
        <w:rPr>
          <w:rFonts w:ascii="Times New Roman" w:eastAsia="Times New Roman" w:hAnsi="Times New Roman" w:cs="Times New Roman"/>
          <w:sz w:val="24"/>
          <w:szCs w:val="24"/>
          <w:lang w:val="en-GB"/>
        </w:rPr>
        <w:t xml:space="preserve">PEMPAL Treasury Community of Practice (TCOP) Thematic </w:t>
      </w:r>
      <w:r w:rsidRPr="006A3565">
        <w:rPr>
          <w:rFonts w:ascii="Times New Roman" w:eastAsia="Times New Roman" w:hAnsi="Times New Roman" w:cs="Times New Roman"/>
          <w:sz w:val="24"/>
          <w:szCs w:val="24"/>
          <w:lang w:val="en-GB"/>
        </w:rPr>
        <w:t xml:space="preserve">Group on Public Sector Accounting and Financial Reporting held a meeting in Baku, Azerbaijan. </w:t>
      </w:r>
      <w:r w:rsidRPr="00925262">
        <w:rPr>
          <w:rFonts w:ascii="Times New Roman" w:hAnsi="Times New Roman" w:cs="Times New Roman"/>
          <w:sz w:val="24"/>
          <w:szCs w:val="24"/>
        </w:rPr>
        <w:t xml:space="preserve">The main objective of the meeting </w:t>
      </w:r>
      <w:r w:rsidRPr="00925262">
        <w:rPr>
          <w:rFonts w:ascii="Times New Roman" w:hAnsi="Times New Roman" w:cs="Times New Roman"/>
          <w:sz w:val="24"/>
          <w:szCs w:val="24"/>
          <w:lang w:val="en-US"/>
        </w:rPr>
        <w:t>was</w:t>
      </w:r>
      <w:r w:rsidRPr="00925262">
        <w:rPr>
          <w:rFonts w:ascii="Times New Roman" w:hAnsi="Times New Roman" w:cs="Times New Roman"/>
          <w:sz w:val="24"/>
          <w:szCs w:val="24"/>
        </w:rPr>
        <w:t xml:space="preserve"> to </w:t>
      </w:r>
      <w:r>
        <w:rPr>
          <w:rFonts w:ascii="Times New Roman" w:hAnsi="Times New Roman" w:cs="Times New Roman"/>
          <w:sz w:val="24"/>
          <w:szCs w:val="24"/>
          <w:lang w:val="en-US"/>
        </w:rPr>
        <w:t xml:space="preserve">have joint discussions with the </w:t>
      </w:r>
      <w:r w:rsidRPr="006A3565">
        <w:rPr>
          <w:rFonts w:ascii="Times New Roman" w:eastAsia="Times New Roman" w:hAnsi="Times New Roman" w:cs="Times New Roman"/>
          <w:sz w:val="24"/>
          <w:szCs w:val="24"/>
          <w:lang w:val="en-GB"/>
        </w:rPr>
        <w:t xml:space="preserve">TCOP Thematic Group on Use of IT in Treasury Operations </w:t>
      </w:r>
      <w:r>
        <w:rPr>
          <w:rFonts w:ascii="Times New Roman" w:eastAsia="Times New Roman" w:hAnsi="Times New Roman" w:cs="Times New Roman"/>
          <w:sz w:val="24"/>
          <w:szCs w:val="24"/>
          <w:lang w:val="en-GB"/>
        </w:rPr>
        <w:t xml:space="preserve">on approaches to automation of accounting and financial reporting at the spending unit level. </w:t>
      </w:r>
      <w:r w:rsidR="00B36FDD">
        <w:rPr>
          <w:rFonts w:ascii="Times New Roman" w:hAnsi="Times New Roman" w:cs="Times New Roman"/>
          <w:sz w:val="24"/>
          <w:szCs w:val="24"/>
          <w:lang w:val="en-GB"/>
        </w:rPr>
        <w:t xml:space="preserve">The </w:t>
      </w:r>
      <w:r>
        <w:rPr>
          <w:rFonts w:ascii="Times New Roman" w:hAnsi="Times New Roman" w:cs="Times New Roman"/>
          <w:sz w:val="24"/>
          <w:szCs w:val="24"/>
          <w:lang w:val="en-GB"/>
        </w:rPr>
        <w:t xml:space="preserve">Accounting and Reporting Group was represented by </w:t>
      </w:r>
      <w:r w:rsidR="00B36FDD">
        <w:rPr>
          <w:rFonts w:ascii="Times New Roman" w:hAnsi="Times New Roman" w:cs="Times New Roman"/>
          <w:sz w:val="24"/>
          <w:szCs w:val="24"/>
          <w:lang w:val="en-GB"/>
        </w:rPr>
        <w:t>35 participants from 12 countries</w:t>
      </w:r>
      <w:r>
        <w:rPr>
          <w:rFonts w:ascii="Times New Roman" w:hAnsi="Times New Roman" w:cs="Times New Roman"/>
          <w:sz w:val="24"/>
          <w:szCs w:val="24"/>
          <w:lang w:val="en-GB"/>
        </w:rPr>
        <w:t xml:space="preserve"> </w:t>
      </w:r>
      <w:r w:rsidRPr="00665BB6">
        <w:rPr>
          <w:rFonts w:ascii="Times New Roman" w:hAnsi="Times New Roman" w:cs="Times New Roman"/>
          <w:sz w:val="24"/>
          <w:szCs w:val="24"/>
          <w:lang w:val="en-GB"/>
        </w:rPr>
        <w:t xml:space="preserve">(Albania, Azerbaijan, Belarus, </w:t>
      </w:r>
      <w:r>
        <w:rPr>
          <w:rFonts w:ascii="Times New Roman" w:hAnsi="Times New Roman" w:cs="Times New Roman"/>
          <w:sz w:val="24"/>
          <w:szCs w:val="24"/>
          <w:lang w:val="en-GB"/>
        </w:rPr>
        <w:t xml:space="preserve">Croatia, </w:t>
      </w:r>
      <w:r w:rsidRPr="00665BB6">
        <w:rPr>
          <w:rFonts w:ascii="Times New Roman" w:hAnsi="Times New Roman" w:cs="Times New Roman"/>
          <w:sz w:val="24"/>
          <w:szCs w:val="24"/>
          <w:lang w:val="en-GB"/>
        </w:rPr>
        <w:t xml:space="preserve">Georgia, Kazakhstan, Kyrgyz Republic, </w:t>
      </w:r>
      <w:r>
        <w:rPr>
          <w:rFonts w:ascii="Times New Roman" w:hAnsi="Times New Roman" w:cs="Times New Roman"/>
          <w:sz w:val="24"/>
          <w:szCs w:val="24"/>
          <w:lang w:val="en-GB"/>
        </w:rPr>
        <w:t xml:space="preserve">Macedonia, </w:t>
      </w:r>
      <w:r w:rsidRPr="00665BB6">
        <w:rPr>
          <w:rFonts w:ascii="Times New Roman" w:hAnsi="Times New Roman" w:cs="Times New Roman"/>
          <w:sz w:val="24"/>
          <w:szCs w:val="24"/>
          <w:lang w:val="en-GB"/>
        </w:rPr>
        <w:t>Moldova, Russian Federation, Turkey and Ukraine</w:t>
      </w:r>
      <w:r>
        <w:rPr>
          <w:rFonts w:ascii="Times New Roman" w:hAnsi="Times New Roman" w:cs="Times New Roman"/>
          <w:sz w:val="24"/>
          <w:szCs w:val="24"/>
          <w:lang w:val="en-GB"/>
        </w:rPr>
        <w:t>)</w:t>
      </w:r>
      <w:r w:rsidR="00B36FDD">
        <w:rPr>
          <w:rFonts w:ascii="Times New Roman" w:hAnsi="Times New Roman" w:cs="Times New Roman"/>
          <w:sz w:val="24"/>
          <w:szCs w:val="24"/>
          <w:lang w:val="en-GB"/>
        </w:rPr>
        <w:t xml:space="preserve">.  </w:t>
      </w:r>
    </w:p>
    <w:p w:rsidR="00B36FDD" w:rsidRPr="00665BB6" w:rsidRDefault="00B36FDD" w:rsidP="00B36FDD">
      <w:pPr>
        <w:spacing w:after="240" w:line="240" w:lineRule="auto"/>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 xml:space="preserve">The </w:t>
      </w:r>
      <w:r w:rsidR="00973F65">
        <w:rPr>
          <w:rFonts w:ascii="Times New Roman" w:hAnsi="Times New Roman" w:cs="Times New Roman"/>
          <w:sz w:val="24"/>
          <w:szCs w:val="24"/>
          <w:lang w:val="en-GB"/>
        </w:rPr>
        <w:t>event</w:t>
      </w:r>
      <w:r w:rsidRPr="00665BB6">
        <w:rPr>
          <w:rFonts w:ascii="Times New Roman" w:hAnsi="Times New Roman" w:cs="Times New Roman"/>
          <w:sz w:val="24"/>
          <w:szCs w:val="24"/>
          <w:lang w:val="en-GB"/>
        </w:rPr>
        <w:t xml:space="preserve"> was facilitated by the World Bank team, including Ms Elena Nikuli</w:t>
      </w:r>
      <w:r>
        <w:rPr>
          <w:rFonts w:ascii="Times New Roman" w:hAnsi="Times New Roman" w:cs="Times New Roman"/>
          <w:sz w:val="24"/>
          <w:szCs w:val="24"/>
          <w:lang w:val="en-GB"/>
        </w:rPr>
        <w:t xml:space="preserve">na, Team Leader for PEMPAL, </w:t>
      </w:r>
      <w:r w:rsidRPr="0074750E">
        <w:rPr>
          <w:rFonts w:ascii="Times New Roman" w:hAnsi="Times New Roman" w:cs="Times New Roman"/>
          <w:sz w:val="24"/>
          <w:szCs w:val="24"/>
          <w:lang w:val="en-GB"/>
        </w:rPr>
        <w:t>Mr Cem Dener, Lead Govern</w:t>
      </w:r>
      <w:r w:rsidR="00CC075E">
        <w:rPr>
          <w:rFonts w:ascii="Times New Roman" w:hAnsi="Times New Roman" w:cs="Times New Roman"/>
          <w:sz w:val="24"/>
          <w:szCs w:val="24"/>
          <w:lang w:val="en-GB"/>
        </w:rPr>
        <w:t>ance</w:t>
      </w:r>
      <w:r w:rsidRPr="0074750E">
        <w:rPr>
          <w:rFonts w:ascii="Times New Roman" w:hAnsi="Times New Roman" w:cs="Times New Roman"/>
          <w:sz w:val="24"/>
          <w:szCs w:val="24"/>
          <w:lang w:val="en-GB"/>
        </w:rPr>
        <w:t xml:space="preserve"> Specialist</w:t>
      </w:r>
      <w:r w:rsidR="00CC075E">
        <w:rPr>
          <w:rFonts w:ascii="Times New Roman" w:hAnsi="Times New Roman" w:cs="Times New Roman"/>
          <w:sz w:val="24"/>
          <w:szCs w:val="24"/>
          <w:lang w:val="en-GB"/>
        </w:rPr>
        <w:t>,</w:t>
      </w:r>
      <w:r w:rsidRPr="0074750E">
        <w:rPr>
          <w:rFonts w:ascii="Times New Roman" w:hAnsi="Times New Roman" w:cs="Times New Roman"/>
          <w:sz w:val="24"/>
          <w:szCs w:val="24"/>
          <w:lang w:val="en-GB"/>
        </w:rPr>
        <w:t xml:space="preserve"> Ms. Iryna Shcherbyna</w:t>
      </w:r>
      <w:r w:rsidR="00CC075E">
        <w:rPr>
          <w:rFonts w:ascii="Times New Roman" w:hAnsi="Times New Roman" w:cs="Times New Roman"/>
          <w:sz w:val="24"/>
          <w:szCs w:val="24"/>
          <w:lang w:val="en-GB"/>
        </w:rPr>
        <w:t>,</w:t>
      </w:r>
      <w:r w:rsidRPr="0074750E">
        <w:rPr>
          <w:rFonts w:ascii="Times New Roman" w:hAnsi="Times New Roman" w:cs="Times New Roman"/>
          <w:sz w:val="24"/>
          <w:szCs w:val="24"/>
          <w:lang w:val="en-GB"/>
        </w:rPr>
        <w:t xml:space="preserve"> Public Sector Specialist </w:t>
      </w:r>
      <w:r w:rsidRPr="00665BB6">
        <w:rPr>
          <w:rFonts w:ascii="Times New Roman" w:hAnsi="Times New Roman" w:cs="Times New Roman"/>
          <w:sz w:val="24"/>
          <w:szCs w:val="24"/>
          <w:lang w:val="en-GB"/>
        </w:rPr>
        <w:t>and Mr. Mark Silins</w:t>
      </w:r>
      <w:r>
        <w:rPr>
          <w:rFonts w:ascii="Times New Roman" w:hAnsi="Times New Roman" w:cs="Times New Roman"/>
          <w:sz w:val="24"/>
          <w:szCs w:val="24"/>
          <w:lang w:val="en-GB"/>
        </w:rPr>
        <w:t>, Advisor to PEMPAL</w:t>
      </w:r>
      <w:r w:rsidRPr="00665BB6">
        <w:rPr>
          <w:rFonts w:ascii="Times New Roman" w:hAnsi="Times New Roman" w:cs="Times New Roman"/>
          <w:sz w:val="24"/>
          <w:szCs w:val="24"/>
          <w:lang w:val="en-GB"/>
        </w:rPr>
        <w:t xml:space="preserve">. Logistical support was provided by the PEMPAL Secretariat based at the World Bank Country Office in Moscow. </w:t>
      </w:r>
    </w:p>
    <w:p w:rsidR="00CC075E" w:rsidRDefault="00B0491D" w:rsidP="00CC075E">
      <w:pPr>
        <w:spacing w:after="0" w:line="240" w:lineRule="auto"/>
        <w:jc w:val="both"/>
        <w:rPr>
          <w:rFonts w:ascii="Times New Roman" w:hAnsi="Times New Roman" w:cs="Times New Roman"/>
          <w:sz w:val="24"/>
          <w:szCs w:val="24"/>
          <w:lang w:val="en-GB"/>
        </w:rPr>
      </w:pPr>
      <w:r>
        <w:rPr>
          <w:rFonts w:ascii="Times New Roman" w:hAnsi="Times New Roman" w:cs="Times New Roman"/>
          <w:noProof/>
          <w:sz w:val="24"/>
          <w:szCs w:val="24"/>
          <w:lang w:val="en-GB"/>
        </w:rPr>
        <w:drawing>
          <wp:anchor distT="0" distB="0" distL="114300" distR="114300" simplePos="0" relativeHeight="251680768" behindDoc="1" locked="0" layoutInCell="1" allowOverlap="1" wp14:anchorId="05A10CE1">
            <wp:simplePos x="0" y="0"/>
            <wp:positionH relativeFrom="margin">
              <wp:align>left</wp:align>
            </wp:positionH>
            <wp:positionV relativeFrom="paragraph">
              <wp:posOffset>3175</wp:posOffset>
            </wp:positionV>
            <wp:extent cx="4251960" cy="2260600"/>
            <wp:effectExtent l="0" t="0" r="0" b="6350"/>
            <wp:wrapTight wrapText="bothSides">
              <wp:wrapPolygon edited="0">
                <wp:start x="0" y="0"/>
                <wp:lineTo x="0" y="21479"/>
                <wp:lineTo x="21484" y="21479"/>
                <wp:lineTo x="2148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51960" cy="2260600"/>
                    </a:xfrm>
                    <a:prstGeom prst="rect">
                      <a:avLst/>
                    </a:prstGeom>
                    <a:noFill/>
                  </pic:spPr>
                </pic:pic>
              </a:graphicData>
            </a:graphic>
            <wp14:sizeRelH relativeFrom="page">
              <wp14:pctWidth>0</wp14:pctWidth>
            </wp14:sizeRelH>
            <wp14:sizeRelV relativeFrom="page">
              <wp14:pctHeight>0</wp14:pctHeight>
            </wp14:sizeRelV>
          </wp:anchor>
        </w:drawing>
      </w:r>
      <w:r w:rsidR="00CC075E" w:rsidRPr="003E2969">
        <w:rPr>
          <w:rFonts w:ascii="Times New Roman" w:hAnsi="Times New Roman" w:cs="Times New Roman"/>
          <w:sz w:val="24"/>
          <w:szCs w:val="24"/>
          <w:lang w:val="en-GB"/>
        </w:rPr>
        <w:t>The meeting</w:t>
      </w:r>
      <w:r w:rsidR="00CC075E" w:rsidRPr="00CC075E">
        <w:rPr>
          <w:rFonts w:ascii="Times New Roman" w:hAnsi="Times New Roman" w:cs="Times New Roman"/>
          <w:sz w:val="24"/>
          <w:szCs w:val="24"/>
          <w:lang w:val="en-GB"/>
        </w:rPr>
        <w:t xml:space="preserve"> </w:t>
      </w:r>
      <w:r w:rsidR="00CC075E">
        <w:rPr>
          <w:rFonts w:ascii="Times New Roman" w:hAnsi="Times New Roman" w:cs="Times New Roman"/>
          <w:sz w:val="24"/>
          <w:szCs w:val="24"/>
          <w:lang w:val="en-GB"/>
        </w:rPr>
        <w:t xml:space="preserve">commenced with the Deputy Minister of Finance </w:t>
      </w:r>
      <w:r w:rsidR="00CC075E" w:rsidRPr="00674C05">
        <w:rPr>
          <w:rFonts w:ascii="Times New Roman" w:hAnsi="Times New Roman" w:cs="Times New Roman"/>
          <w:b/>
          <w:sz w:val="24"/>
          <w:szCs w:val="24"/>
          <w:lang w:val="en-GB"/>
        </w:rPr>
        <w:t xml:space="preserve">Mr Azer </w:t>
      </w:r>
      <w:proofErr w:type="spellStart"/>
      <w:r w:rsidR="00CC075E" w:rsidRPr="00674C05">
        <w:rPr>
          <w:rFonts w:ascii="Times New Roman" w:hAnsi="Times New Roman" w:cs="Times New Roman"/>
          <w:b/>
          <w:sz w:val="24"/>
          <w:szCs w:val="24"/>
          <w:lang w:val="en-GB"/>
        </w:rPr>
        <w:t>Bayramov</w:t>
      </w:r>
      <w:proofErr w:type="spellEnd"/>
      <w:r w:rsidR="00CC075E">
        <w:rPr>
          <w:rFonts w:ascii="Times New Roman" w:hAnsi="Times New Roman" w:cs="Times New Roman"/>
          <w:sz w:val="24"/>
          <w:szCs w:val="24"/>
          <w:lang w:val="en-GB"/>
        </w:rPr>
        <w:t xml:space="preserve">, welcoming participants to the joint event of the IT thematic group and the thematic group on Public Sector Accounting and Reporting.  He thanked visiting country officials for their willingness to share experience. He also mentioned the challenge with the dates for the event, which coincided with the presidential election. The Deputy Minister also announced that the President had been re-elected with a significant majority which assures the countries continued focus on its already established reform agenda including </w:t>
      </w:r>
      <w:proofErr w:type="gramStart"/>
      <w:r w:rsidR="00CC075E">
        <w:rPr>
          <w:rFonts w:ascii="Times New Roman" w:hAnsi="Times New Roman" w:cs="Times New Roman"/>
          <w:sz w:val="24"/>
          <w:szCs w:val="24"/>
          <w:lang w:val="en-GB"/>
        </w:rPr>
        <w:t>in the area of</w:t>
      </w:r>
      <w:proofErr w:type="gramEnd"/>
      <w:r w:rsidR="00CC075E">
        <w:rPr>
          <w:rFonts w:ascii="Times New Roman" w:hAnsi="Times New Roman" w:cs="Times New Roman"/>
          <w:sz w:val="24"/>
          <w:szCs w:val="24"/>
          <w:lang w:val="en-GB"/>
        </w:rPr>
        <w:t xml:space="preserve"> PFM. The Deputy Minister also expressed his appreciation for the opportunity PEMPAL has provided to Azerbaijan, providing exposure to good practice.  He indicated that the government has directly benefited from this learning in planning its reforms from PEMPAL.</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sidRPr="00C15C0D">
        <w:rPr>
          <w:rFonts w:ascii="Times New Roman" w:hAnsi="Times New Roman" w:cs="Times New Roman"/>
          <w:b/>
          <w:sz w:val="24"/>
          <w:szCs w:val="24"/>
          <w:lang w:val="en-GB"/>
        </w:rPr>
        <w:t xml:space="preserve">Mr Ziyad </w:t>
      </w:r>
      <w:proofErr w:type="spellStart"/>
      <w:r w:rsidRPr="00C15C0D">
        <w:rPr>
          <w:rFonts w:ascii="Times New Roman" w:hAnsi="Times New Roman" w:cs="Times New Roman"/>
          <w:b/>
          <w:sz w:val="24"/>
          <w:szCs w:val="24"/>
          <w:lang w:val="en-GB"/>
        </w:rPr>
        <w:t>Samedzade</w:t>
      </w:r>
      <w:proofErr w:type="spellEnd"/>
      <w:r>
        <w:rPr>
          <w:rFonts w:ascii="Times New Roman" w:hAnsi="Times New Roman" w:cs="Times New Roman"/>
          <w:sz w:val="24"/>
          <w:szCs w:val="24"/>
          <w:lang w:val="en-GB"/>
        </w:rPr>
        <w:t xml:space="preserve">, Member of the Parliament of Azerbaijan was next to speak </w:t>
      </w:r>
      <w:proofErr w:type="gramStart"/>
      <w:r>
        <w:rPr>
          <w:rFonts w:ascii="Times New Roman" w:hAnsi="Times New Roman" w:cs="Times New Roman"/>
          <w:sz w:val="24"/>
          <w:szCs w:val="24"/>
          <w:lang w:val="en-GB"/>
        </w:rPr>
        <w:t>and also</w:t>
      </w:r>
      <w:proofErr w:type="gramEnd"/>
      <w:r>
        <w:rPr>
          <w:rFonts w:ascii="Times New Roman" w:hAnsi="Times New Roman" w:cs="Times New Roman"/>
          <w:sz w:val="24"/>
          <w:szCs w:val="24"/>
          <w:lang w:val="en-GB"/>
        </w:rPr>
        <w:t xml:space="preserve"> welcomed officials to Baku. He talked about the stability Azerbaijan has experienced and strong economic growth despite the fluctuating oil price. He congratulated the Ministry of Finance for its </w:t>
      </w:r>
      <w:r>
        <w:rPr>
          <w:rFonts w:ascii="Times New Roman" w:hAnsi="Times New Roman" w:cs="Times New Roman"/>
          <w:sz w:val="24"/>
          <w:szCs w:val="24"/>
          <w:lang w:val="en-GB"/>
        </w:rPr>
        <w:lastRenderedPageBreak/>
        <w:t xml:space="preserve">strong service to Azerbaijan. He also spoke about the importance of transparency and efficient use of government funds. The Parliament and the Ministry of Finance enjoy a very good relationship. The reform agenda undertaken in Azerbaijan seeks to gradually improve the PFM system. He also thanked the World Bank and colleagues from PEMPAL for their support and cooperation.   </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sidRPr="005D6954">
        <w:rPr>
          <w:rFonts w:ascii="Times New Roman" w:hAnsi="Times New Roman" w:cs="Times New Roman"/>
          <w:b/>
          <w:sz w:val="24"/>
          <w:szCs w:val="24"/>
          <w:lang w:val="en-GB"/>
        </w:rPr>
        <w:t>Mr Naveed Naqvi</w:t>
      </w:r>
      <w:r>
        <w:rPr>
          <w:rFonts w:ascii="Times New Roman" w:hAnsi="Times New Roman" w:cs="Times New Roman"/>
          <w:sz w:val="24"/>
          <w:szCs w:val="24"/>
          <w:lang w:val="en-GB"/>
        </w:rPr>
        <w:t xml:space="preserve">, Country Manager of the World Bank Office, also welcomed officials and expressed his gratitude that the TCOP decided to convene the meeting in Baku. He spoke about the success of PEMPAL and the fact that it has existed now for over ten years. The model has been replicated in other regions including South East Asia and Latin America. The World Bank is pleased to be a strategic partner with PEMPAL. He also highlighted the importance of IT and particularly the development of FMIS in countries. Ensuring budget institutions have online access is critical in ensuring these systems are used effectively. </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sidRPr="005D6954">
        <w:rPr>
          <w:rFonts w:ascii="Times New Roman" w:hAnsi="Times New Roman" w:cs="Times New Roman"/>
          <w:b/>
          <w:sz w:val="24"/>
          <w:szCs w:val="24"/>
          <w:lang w:val="en-GB"/>
        </w:rPr>
        <w:t>Ms Angela Voronin</w:t>
      </w:r>
      <w:r>
        <w:rPr>
          <w:rFonts w:ascii="Times New Roman" w:hAnsi="Times New Roman" w:cs="Times New Roman"/>
          <w:sz w:val="24"/>
          <w:szCs w:val="24"/>
          <w:lang w:val="en-GB"/>
        </w:rPr>
        <w:t xml:space="preserve">, Chair of TCOP and Head of the Treasury of Moldova, congratulated the hosts </w:t>
      </w:r>
      <w:proofErr w:type="gramStart"/>
      <w:r>
        <w:rPr>
          <w:rFonts w:ascii="Times New Roman" w:hAnsi="Times New Roman" w:cs="Times New Roman"/>
          <w:sz w:val="24"/>
          <w:szCs w:val="24"/>
          <w:lang w:val="en-GB"/>
        </w:rPr>
        <w:t>on the occasion of</w:t>
      </w:r>
      <w:proofErr w:type="gramEnd"/>
      <w:r>
        <w:rPr>
          <w:rFonts w:ascii="Times New Roman" w:hAnsi="Times New Roman" w:cs="Times New Roman"/>
          <w:sz w:val="24"/>
          <w:szCs w:val="24"/>
          <w:lang w:val="en-GB"/>
        </w:rPr>
        <w:t xml:space="preserve"> the election, and she wished them future prosperity. She highlighted that the Treasury of Azerbaijan had graciously offered to convene this two-group four-day meeting in Baku. The focus of the groups on IT and Accounting have clear areas of common interest, so this was a good opportunity to get together to discuss issues. Reporting and accounting depend on high quality ICT and support systems must be optimized to ensure the integrity of the PFM </w:t>
      </w:r>
      <w:proofErr w:type="gramStart"/>
      <w:r>
        <w:rPr>
          <w:rFonts w:ascii="Times New Roman" w:hAnsi="Times New Roman" w:cs="Times New Roman"/>
          <w:sz w:val="24"/>
          <w:szCs w:val="24"/>
          <w:lang w:val="en-GB"/>
        </w:rPr>
        <w:t>system as a whole</w:t>
      </w:r>
      <w:proofErr w:type="gramEnd"/>
      <w:r>
        <w:rPr>
          <w:rFonts w:ascii="Times New Roman" w:hAnsi="Times New Roman" w:cs="Times New Roman"/>
          <w:sz w:val="24"/>
          <w:szCs w:val="24"/>
          <w:lang w:val="en-GB"/>
        </w:rPr>
        <w:t>.</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opening addresses concluded with </w:t>
      </w:r>
      <w:r w:rsidRPr="00CF6480">
        <w:rPr>
          <w:rFonts w:ascii="Times New Roman" w:hAnsi="Times New Roman" w:cs="Times New Roman"/>
          <w:b/>
          <w:sz w:val="24"/>
          <w:szCs w:val="24"/>
          <w:lang w:val="en-GB"/>
        </w:rPr>
        <w:t>Ms Elena Nikulina</w:t>
      </w:r>
      <w:r>
        <w:rPr>
          <w:rFonts w:ascii="Times New Roman" w:hAnsi="Times New Roman" w:cs="Times New Roman"/>
          <w:sz w:val="24"/>
          <w:szCs w:val="24"/>
          <w:lang w:val="en-GB"/>
        </w:rPr>
        <w:t xml:space="preserve">, Team Leader for PEMPAL, World Bank, also welcoming all participants and delegates on behalf of the World Bank team. She also welcomed participants from the thematic group on accounting who joined the meeting today. She briefly summarized the results of the last two days, where the Thematic group on IT was meeting. It was a rich and interesting set of discussions, including exposure to leading edge technology at ASAN and the Central Bank of Azerbaijan. She also thanked the </w:t>
      </w:r>
      <w:proofErr w:type="spellStart"/>
      <w:r>
        <w:rPr>
          <w:rFonts w:ascii="Times New Roman" w:hAnsi="Times New Roman" w:cs="Times New Roman"/>
          <w:sz w:val="24"/>
          <w:szCs w:val="24"/>
          <w:lang w:val="en-GB"/>
        </w:rPr>
        <w:t>MoF</w:t>
      </w:r>
      <w:proofErr w:type="spellEnd"/>
      <w:r>
        <w:rPr>
          <w:rFonts w:ascii="Times New Roman" w:hAnsi="Times New Roman" w:cs="Times New Roman"/>
          <w:sz w:val="24"/>
          <w:szCs w:val="24"/>
          <w:lang w:val="en-GB"/>
        </w:rPr>
        <w:t xml:space="preserve"> for its support and congratulated colleagues on the election result. Ms Nikulina also reminded attendees regarding the importance of the date, 12 April, which is the anniversary of man’s first flight into space. It was advances in technology that allowed this to happen. Much of our work in PEMPAL countries is now also being enabled by advances in technology. This will be the core focus of discussions over the next two days. </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3E2969" w:rsidP="00CC075E">
      <w:pPr>
        <w:autoSpaceDE w:val="0"/>
        <w:autoSpaceDN w:val="0"/>
        <w:adjustRightInd w:val="0"/>
        <w:spacing w:after="0" w:line="240" w:lineRule="auto"/>
        <w:jc w:val="both"/>
        <w:rPr>
          <w:rFonts w:ascii="Times New Roman" w:hAnsi="Times New Roman" w:cs="Times New Roman"/>
          <w:sz w:val="24"/>
          <w:szCs w:val="24"/>
          <w:lang w:val="en-GB"/>
        </w:rPr>
      </w:pPr>
      <w:r w:rsidRPr="00864C98">
        <w:rPr>
          <w:rFonts w:ascii="Times New Roman" w:hAnsi="Times New Roman" w:cs="Times New Roman"/>
          <w:noProof/>
          <w:sz w:val="24"/>
          <w:szCs w:val="24"/>
          <w:lang w:val="en-GB"/>
        </w:rPr>
        <w:drawing>
          <wp:anchor distT="0" distB="0" distL="114300" distR="114300" simplePos="0" relativeHeight="251678720" behindDoc="0" locked="0" layoutInCell="1" allowOverlap="1" wp14:anchorId="690FF5CC" wp14:editId="24558B5F">
            <wp:simplePos x="0" y="0"/>
            <wp:positionH relativeFrom="margin">
              <wp:align>left</wp:align>
            </wp:positionH>
            <wp:positionV relativeFrom="paragraph">
              <wp:posOffset>2304732</wp:posOffset>
            </wp:positionV>
            <wp:extent cx="2944495" cy="2208530"/>
            <wp:effectExtent l="19050" t="19050" r="27305" b="203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944495" cy="2208530"/>
                    </a:xfrm>
                    <a:prstGeom prst="rect">
                      <a:avLst/>
                    </a:prstGeom>
                    <a:ln>
                      <a:solidFill>
                        <a:srgbClr val="0000CC"/>
                      </a:solidFill>
                    </a:ln>
                  </pic:spPr>
                </pic:pic>
              </a:graphicData>
            </a:graphic>
            <wp14:sizeRelH relativeFrom="page">
              <wp14:pctWidth>0</wp14:pctWidth>
            </wp14:sizeRelH>
            <wp14:sizeRelV relativeFrom="page">
              <wp14:pctHeight>0</wp14:pctHeight>
            </wp14:sizeRelV>
          </wp:anchor>
        </w:drawing>
      </w:r>
      <w:r w:rsidR="00CC075E" w:rsidRPr="00A853B2">
        <w:rPr>
          <w:rFonts w:ascii="Times New Roman" w:hAnsi="Times New Roman" w:cs="Times New Roman"/>
          <w:b/>
          <w:sz w:val="24"/>
          <w:szCs w:val="24"/>
          <w:lang w:val="en-GB"/>
        </w:rPr>
        <w:t>Cem Dener,</w:t>
      </w:r>
      <w:r w:rsidR="00CC075E">
        <w:rPr>
          <w:rFonts w:ascii="Times New Roman" w:hAnsi="Times New Roman" w:cs="Times New Roman"/>
          <w:sz w:val="24"/>
          <w:szCs w:val="24"/>
          <w:lang w:val="en-GB"/>
        </w:rPr>
        <w:t xml:space="preserve"> Lead Public Sector Specialist, World Bank, delivered the main presentation of the joint day on “</w:t>
      </w:r>
      <w:r w:rsidR="00CC075E" w:rsidRPr="003E5DE1">
        <w:rPr>
          <w:rFonts w:ascii="Times New Roman" w:hAnsi="Times New Roman" w:cs="Times New Roman"/>
          <w:i/>
          <w:sz w:val="24"/>
          <w:szCs w:val="24"/>
          <w:lang w:val="en-GB"/>
        </w:rPr>
        <w:t>Trends in Expanding the Scope of Financial Management Information Systems</w:t>
      </w:r>
      <w:r w:rsidR="00CC075E">
        <w:rPr>
          <w:rFonts w:ascii="Times New Roman" w:hAnsi="Times New Roman" w:cs="Times New Roman"/>
          <w:sz w:val="24"/>
          <w:szCs w:val="24"/>
          <w:lang w:val="en-GB"/>
        </w:rPr>
        <w:t xml:space="preserve">”. In the period of the last 15 years most participating countries have moved from largely manual processing environments to full automation. Reforms in technology are now occurring rapidly, with a growing interest in exploring the use of distributive technologies to address complex challenges cost effectively and rapidly. He first defined the difference between an FMIS and IFMIS. </w:t>
      </w:r>
      <w:r w:rsidR="00CC075E" w:rsidRPr="00A853B2">
        <w:rPr>
          <w:rFonts w:ascii="Times New Roman" w:hAnsi="Times New Roman" w:cs="Times New Roman"/>
          <w:sz w:val="24"/>
          <w:szCs w:val="24"/>
          <w:lang w:val="en-GB"/>
        </w:rPr>
        <w:t xml:space="preserve">Core Financial Management Information Systems (FMIS) can be broadly defined as a set of automation solutions that enable governments to plan, execute and monitor the budget. </w:t>
      </w:r>
      <w:r w:rsidR="00CC075E">
        <w:rPr>
          <w:rFonts w:ascii="Times New Roman" w:hAnsi="Times New Roman" w:cs="Times New Roman"/>
          <w:sz w:val="24"/>
          <w:szCs w:val="24"/>
          <w:lang w:val="en-GB"/>
        </w:rPr>
        <w:t xml:space="preserve">Whereas </w:t>
      </w:r>
      <w:r w:rsidR="00CC075E" w:rsidRPr="00A853B2">
        <w:rPr>
          <w:rFonts w:ascii="Times New Roman" w:hAnsi="Times New Roman" w:cs="Times New Roman"/>
          <w:sz w:val="24"/>
          <w:szCs w:val="24"/>
          <w:lang w:val="en-GB"/>
        </w:rPr>
        <w:t>Integrated FMIS (or IFMIS) combine core FMIS modules (OLTP) with powerful Data Warehouse (DW) capabilities and multi-dimensional data analysis tools (OLAP) for effective planning, decision support, service delivery, and performance monitoring.</w:t>
      </w:r>
      <w:r w:rsidR="00CC075E">
        <w:rPr>
          <w:rFonts w:ascii="Times New Roman" w:hAnsi="Times New Roman" w:cs="Times New Roman"/>
          <w:sz w:val="24"/>
          <w:szCs w:val="24"/>
          <w:lang w:val="en-GB"/>
        </w:rPr>
        <w:t xml:space="preserve"> The trend today is to consider IFMIS within the overall government e-government framework, with IFMIS communicating with other government systems to improve decision support, performance monitoring, web publishing and service delivery.</w:t>
      </w:r>
    </w:p>
    <w:p w:rsidR="00CC075E" w:rsidRDefault="00CC075E" w:rsidP="00CC075E">
      <w:pPr>
        <w:autoSpaceDE w:val="0"/>
        <w:autoSpaceDN w:val="0"/>
        <w:adjustRightInd w:val="0"/>
        <w:spacing w:after="0" w:line="240" w:lineRule="auto"/>
        <w:rPr>
          <w:rFonts w:ascii="Times New Roman" w:hAnsi="Times New Roman" w:cs="Times New Roman"/>
          <w:sz w:val="24"/>
          <w:szCs w:val="24"/>
          <w:lang w:val="en-GB"/>
        </w:rPr>
      </w:pPr>
    </w:p>
    <w:p w:rsidR="00CC075E" w:rsidRDefault="00CC075E" w:rsidP="00CC075E">
      <w:pPr>
        <w:autoSpaceDE w:val="0"/>
        <w:autoSpaceDN w:val="0"/>
        <w:adjustRightInd w:val="0"/>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Most countries can now capture, store and manage PFM data. The next trend is ensuring complete coverage of data for government (all revenue and expenditure transactions), and ensuring reliable, and secure access to open data. IFMIS as a shared platform ensures that a centralized database and dynamic query tools are available to all users, eliminating the fragmentation of information systems and databases, which can occur through disconnected distributed systems. Another trend is developing interconnectivity between systems. Web Application Program Interfaces (APIs) are now being used for automating the data exchange among government systems/databases based on secure data exchange protocols and benefiting from open source government service bus infrastructure, eliminating the need for expensive proprietary data exchange interfaces.</w:t>
      </w:r>
    </w:p>
    <w:p w:rsidR="00CC075E" w:rsidRDefault="00CC075E" w:rsidP="00CC075E">
      <w:pPr>
        <w:autoSpaceDE w:val="0"/>
        <w:autoSpaceDN w:val="0"/>
        <w:adjustRightInd w:val="0"/>
        <w:spacing w:after="0" w:line="240" w:lineRule="auto"/>
        <w:rPr>
          <w:rFonts w:ascii="Times New Roman" w:hAnsi="Times New Roman" w:cs="Times New Roman"/>
          <w:sz w:val="24"/>
          <w:szCs w:val="24"/>
          <w:lang w:val="en-GB"/>
        </w:rPr>
      </w:pPr>
    </w:p>
    <w:p w:rsidR="00CC075E" w:rsidRDefault="00CC075E" w:rsidP="00B0491D">
      <w:pPr>
        <w:autoSpaceDE w:val="0"/>
        <w:autoSpaceDN w:val="0"/>
        <w:adjustRightInd w:val="0"/>
        <w:spacing w:after="0" w:line="300" w:lineRule="atLeast"/>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key challenges for IFMIS projects are mostly non-technical. Effective leadership and change management is required for transition to a digital culture and to improve online service delivery. </w:t>
      </w:r>
      <w:r w:rsidRPr="00864C98">
        <w:rPr>
          <w:rFonts w:ascii="Times New Roman" w:hAnsi="Times New Roman" w:cs="Times New Roman"/>
          <w:sz w:val="24"/>
          <w:szCs w:val="24"/>
          <w:lang w:val="en-GB"/>
        </w:rPr>
        <w:t>En</w:t>
      </w:r>
      <w:r>
        <w:rPr>
          <w:rFonts w:ascii="Times New Roman" w:hAnsi="Times New Roman" w:cs="Times New Roman"/>
          <w:sz w:val="24"/>
          <w:szCs w:val="24"/>
          <w:lang w:val="en-GB"/>
        </w:rPr>
        <w:t>suring (en</w:t>
      </w:r>
      <w:r w:rsidRPr="00864C98">
        <w:rPr>
          <w:rFonts w:ascii="Times New Roman" w:hAnsi="Times New Roman" w:cs="Times New Roman"/>
          <w:sz w:val="24"/>
          <w:szCs w:val="24"/>
          <w:lang w:val="en-GB"/>
        </w:rPr>
        <w:t>forcing</w:t>
      </w:r>
      <w:r>
        <w:rPr>
          <w:rFonts w:ascii="Times New Roman" w:hAnsi="Times New Roman" w:cs="Times New Roman"/>
          <w:sz w:val="24"/>
          <w:szCs w:val="24"/>
          <w:lang w:val="en-GB"/>
        </w:rPr>
        <w:t>)</w:t>
      </w:r>
      <w:r w:rsidRPr="00864C98">
        <w:rPr>
          <w:rFonts w:ascii="Times New Roman" w:hAnsi="Times New Roman" w:cs="Times New Roman"/>
          <w:sz w:val="24"/>
          <w:szCs w:val="24"/>
          <w:lang w:val="en-GB"/>
        </w:rPr>
        <w:t xml:space="preserve"> the use of IFMIS for daily recording </w:t>
      </w:r>
      <w:r>
        <w:rPr>
          <w:rFonts w:ascii="Times New Roman" w:hAnsi="Times New Roman" w:cs="Times New Roman"/>
          <w:sz w:val="24"/>
          <w:szCs w:val="24"/>
          <w:lang w:val="en-GB"/>
        </w:rPr>
        <w:t xml:space="preserve">of all budget transactions is critical, as this provides timely access to reliable data for analysis. The trend is also </w:t>
      </w:r>
      <w:r w:rsidRPr="00864C98">
        <w:rPr>
          <w:rFonts w:ascii="Times New Roman" w:hAnsi="Times New Roman" w:cs="Times New Roman"/>
          <w:sz w:val="24"/>
          <w:szCs w:val="24"/>
          <w:lang w:val="en-GB"/>
        </w:rPr>
        <w:t>to</w:t>
      </w:r>
      <w:r>
        <w:rPr>
          <w:rFonts w:ascii="Times New Roman" w:hAnsi="Times New Roman" w:cs="Times New Roman"/>
          <w:sz w:val="24"/>
          <w:szCs w:val="24"/>
          <w:lang w:val="en-GB"/>
        </w:rPr>
        <w:t xml:space="preserve"> use the</w:t>
      </w:r>
      <w:r w:rsidRPr="00864C98">
        <w:rPr>
          <w:rFonts w:ascii="Times New Roman" w:hAnsi="Times New Roman" w:cs="Times New Roman"/>
          <w:sz w:val="24"/>
          <w:szCs w:val="24"/>
          <w:lang w:val="en-GB"/>
        </w:rPr>
        <w:t xml:space="preserve"> web</w:t>
      </w:r>
      <w:r>
        <w:rPr>
          <w:rFonts w:ascii="Times New Roman" w:hAnsi="Times New Roman" w:cs="Times New Roman"/>
          <w:sz w:val="24"/>
          <w:szCs w:val="24"/>
          <w:lang w:val="en-GB"/>
        </w:rPr>
        <w:t xml:space="preserve"> portals</w:t>
      </w:r>
      <w:r w:rsidRPr="00864C98">
        <w:rPr>
          <w:rFonts w:ascii="Times New Roman" w:hAnsi="Times New Roman" w:cs="Times New Roman"/>
          <w:sz w:val="24"/>
          <w:szCs w:val="24"/>
          <w:lang w:val="en-GB"/>
        </w:rPr>
        <w:t xml:space="preserve"> </w:t>
      </w:r>
      <w:r>
        <w:rPr>
          <w:rFonts w:ascii="Times New Roman" w:hAnsi="Times New Roman" w:cs="Times New Roman"/>
          <w:sz w:val="24"/>
          <w:szCs w:val="24"/>
          <w:lang w:val="en-GB"/>
        </w:rPr>
        <w:t>to publish</w:t>
      </w:r>
      <w:r w:rsidRPr="00864C9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budget </w:t>
      </w:r>
      <w:r w:rsidRPr="00864C98">
        <w:rPr>
          <w:rFonts w:ascii="Times New Roman" w:hAnsi="Times New Roman" w:cs="Times New Roman"/>
          <w:sz w:val="24"/>
          <w:szCs w:val="24"/>
          <w:lang w:val="en-GB"/>
        </w:rPr>
        <w:t>results</w:t>
      </w:r>
      <w:r>
        <w:rPr>
          <w:rFonts w:ascii="Times New Roman" w:hAnsi="Times New Roman" w:cs="Times New Roman"/>
          <w:sz w:val="24"/>
          <w:szCs w:val="24"/>
          <w:lang w:val="en-GB"/>
        </w:rPr>
        <w:t xml:space="preserve"> and provide access to the data for internal/external analysis. </w:t>
      </w:r>
    </w:p>
    <w:p w:rsidR="00CC075E" w:rsidRDefault="00CC075E" w:rsidP="00CC075E">
      <w:pPr>
        <w:autoSpaceDE w:val="0"/>
        <w:autoSpaceDN w:val="0"/>
        <w:adjustRightInd w:val="0"/>
        <w:spacing w:after="0" w:line="300" w:lineRule="atLeast"/>
        <w:jc w:val="both"/>
        <w:rPr>
          <w:rFonts w:ascii="Times New Roman" w:hAnsi="Times New Roman" w:cs="Times New Roman"/>
          <w:sz w:val="24"/>
          <w:szCs w:val="24"/>
          <w:lang w:val="en-GB"/>
        </w:rPr>
      </w:pPr>
    </w:p>
    <w:p w:rsidR="00CC075E" w:rsidRDefault="00CC075E" w:rsidP="00CC075E">
      <w:pPr>
        <w:autoSpaceDE w:val="0"/>
        <w:autoSpaceDN w:val="0"/>
        <w:adjustRightInd w:val="0"/>
        <w:spacing w:after="0" w:line="300" w:lineRule="atLeast"/>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above slide shows how a country can gradually expand coverage for consolidated reporting. Key to this is the mandatory use of a unified Chart of Accounts. Few countries have achieved this desired state yet. </w:t>
      </w:r>
    </w:p>
    <w:p w:rsidR="00CC075E" w:rsidRDefault="00CC075E" w:rsidP="00CC075E">
      <w:pPr>
        <w:autoSpaceDE w:val="0"/>
        <w:autoSpaceDN w:val="0"/>
        <w:adjustRightInd w:val="0"/>
        <w:spacing w:after="0" w:line="300" w:lineRule="atLeast"/>
        <w:rPr>
          <w:rFonts w:ascii="Times New Roman" w:hAnsi="Times New Roman" w:cs="Times New Roman"/>
          <w:sz w:val="24"/>
          <w:szCs w:val="24"/>
          <w:lang w:val="en-GB"/>
        </w:rPr>
      </w:pPr>
    </w:p>
    <w:p w:rsidR="00CC075E" w:rsidRPr="00864C98" w:rsidRDefault="00CC075E" w:rsidP="00CC075E">
      <w:pPr>
        <w:autoSpaceDE w:val="0"/>
        <w:autoSpaceDN w:val="0"/>
        <w:adjustRightInd w:val="0"/>
        <w:spacing w:after="0" w:line="300" w:lineRule="atLeast"/>
        <w:rPr>
          <w:rFonts w:ascii="Times New Roman" w:hAnsi="Times New Roman" w:cs="Times New Roman"/>
          <w:sz w:val="24"/>
          <w:szCs w:val="24"/>
          <w:lang w:val="en-GB"/>
        </w:rPr>
      </w:pPr>
      <w:r w:rsidRPr="00D44577">
        <w:rPr>
          <w:rFonts w:ascii="Times New Roman" w:hAnsi="Times New Roman" w:cs="Times New Roman"/>
          <w:sz w:val="24"/>
          <w:szCs w:val="24"/>
          <w:lang w:val="en-GB"/>
        </w:rPr>
        <w:t xml:space="preserve">The table below shows how different countries </w:t>
      </w:r>
      <w:r>
        <w:rPr>
          <w:rFonts w:ascii="Times New Roman" w:hAnsi="Times New Roman" w:cs="Times New Roman"/>
          <w:sz w:val="24"/>
          <w:szCs w:val="24"/>
          <w:lang w:val="en-GB"/>
        </w:rPr>
        <w:t>have configured their FMIS and the access available for spending units (SU)</w:t>
      </w:r>
    </w:p>
    <w:p w:rsidR="00CC075E" w:rsidRPr="00A853B2" w:rsidRDefault="00CC075E" w:rsidP="00CC075E">
      <w:pPr>
        <w:autoSpaceDE w:val="0"/>
        <w:autoSpaceDN w:val="0"/>
        <w:adjustRightInd w:val="0"/>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  </w:t>
      </w:r>
    </w:p>
    <w:tbl>
      <w:tblPr>
        <w:tblW w:w="5000" w:type="pct"/>
        <w:tblBorders>
          <w:top w:val="nil"/>
          <w:left w:val="nil"/>
          <w:right w:val="nil"/>
        </w:tblBorders>
        <w:tblLook w:val="0000" w:firstRow="0" w:lastRow="0" w:firstColumn="0" w:lastColumn="0" w:noHBand="0" w:noVBand="0"/>
      </w:tblPr>
      <w:tblGrid>
        <w:gridCol w:w="840"/>
        <w:gridCol w:w="5582"/>
        <w:gridCol w:w="2918"/>
      </w:tblGrid>
      <w:tr w:rsidR="00CC075E" w:rsidRPr="008F5B36" w:rsidTr="00931322">
        <w:tc>
          <w:tcPr>
            <w:tcW w:w="410"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vAlign w:val="cente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Group</w:t>
            </w:r>
          </w:p>
        </w:tc>
        <w:tc>
          <w:tcPr>
            <w:tcW w:w="3008"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Expansion of FMIS to support Spending Units</w:t>
            </w:r>
          </w:p>
        </w:tc>
        <w:tc>
          <w:tcPr>
            <w:tcW w:w="1582" w:type="pct"/>
            <w:tcBorders>
              <w:top w:val="single" w:sz="8" w:space="0" w:color="FFFFFF"/>
              <w:left w:val="single" w:sz="8" w:space="0" w:color="FFFFFF"/>
              <w:bottom w:val="single" w:sz="32" w:space="0" w:color="FFFFFF"/>
              <w:right w:val="single" w:sz="8" w:space="0" w:color="FFFFFF"/>
            </w:tcBorders>
            <w:shd w:val="clear" w:color="auto" w:fill="0018C0"/>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Selected Country Cases*</w:t>
            </w:r>
          </w:p>
        </w:tc>
      </w:tr>
      <w:tr w:rsidR="00CC075E" w:rsidRPr="008F5B36" w:rsidTr="00931322">
        <w:tblPrEx>
          <w:tblBorders>
            <w:top w:val="none" w:sz="0" w:space="0" w:color="auto"/>
          </w:tblBorders>
        </w:tblPrEx>
        <w:tc>
          <w:tcPr>
            <w:tcW w:w="410"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A</w:t>
            </w:r>
          </w:p>
        </w:tc>
        <w:tc>
          <w:tcPr>
            <w:tcW w:w="3008"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 xml:space="preserve">Centralized </w:t>
            </w:r>
            <w:r w:rsidRPr="008F5B36">
              <w:rPr>
                <w:rFonts w:ascii="Times New Roman" w:hAnsi="Times New Roman" w:cs="Times New Roman"/>
                <w:szCs w:val="24"/>
                <w:lang w:val="en-US"/>
              </w:rPr>
              <w:t>web-based</w:t>
            </w:r>
            <w:r w:rsidRPr="008F5B36">
              <w:rPr>
                <w:rFonts w:ascii="Times New Roman" w:hAnsi="Times New Roman" w:cs="Times New Roman"/>
                <w:b/>
                <w:bCs/>
                <w:szCs w:val="24"/>
                <w:lang w:val="en-US"/>
              </w:rPr>
              <w:t xml:space="preserve"> shared FMIS</w:t>
            </w:r>
            <w:r w:rsidRPr="008F5B36">
              <w:rPr>
                <w:rFonts w:ascii="Times New Roman" w:hAnsi="Times New Roman" w:cs="Times New Roman"/>
                <w:szCs w:val="24"/>
                <w:lang w:val="en-US"/>
              </w:rPr>
              <w:t xml:space="preserve"> providing direct access to all SUs (Public cloud / Internet)</w:t>
            </w:r>
          </w:p>
        </w:tc>
        <w:tc>
          <w:tcPr>
            <w:tcW w:w="1582" w:type="pct"/>
            <w:tcBorders>
              <w:top w:val="single" w:sz="32"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Georgia, Estonia</w:t>
            </w:r>
          </w:p>
        </w:tc>
      </w:tr>
      <w:tr w:rsidR="00CC075E" w:rsidRPr="008F5B36" w:rsidTr="00931322">
        <w:tblPrEx>
          <w:tblBorders>
            <w:top w:val="none" w:sz="0" w:space="0" w:color="auto"/>
          </w:tblBorders>
        </w:tblPrEx>
        <w:tc>
          <w:tcPr>
            <w:tcW w:w="410"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B</w:t>
            </w:r>
          </w:p>
        </w:tc>
        <w:tc>
          <w:tcPr>
            <w:tcW w:w="3008"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Web Portal</w:t>
            </w:r>
            <w:r w:rsidRPr="008F5B36">
              <w:rPr>
                <w:rFonts w:ascii="Times New Roman" w:hAnsi="Times New Roman" w:cs="Times New Roman"/>
                <w:szCs w:val="24"/>
                <w:lang w:val="en-US"/>
              </w:rPr>
              <w:t xml:space="preserve"> linked to centralized </w:t>
            </w:r>
            <w:r w:rsidRPr="008F5B36">
              <w:rPr>
                <w:rFonts w:ascii="Times New Roman" w:hAnsi="Times New Roman" w:cs="Times New Roman"/>
                <w:b/>
                <w:bCs/>
                <w:szCs w:val="24"/>
                <w:lang w:val="en-US"/>
              </w:rPr>
              <w:t>FMIS</w:t>
            </w:r>
            <w:r w:rsidRPr="008F5B36">
              <w:rPr>
                <w:rFonts w:ascii="Times New Roman" w:hAnsi="Times New Roman" w:cs="Times New Roman"/>
                <w:szCs w:val="24"/>
                <w:lang w:val="en-US"/>
              </w:rPr>
              <w:t xml:space="preserve"> providing (free) access to SUs (Public cloud / Internet)</w:t>
            </w:r>
          </w:p>
        </w:tc>
        <w:tc>
          <w:tcPr>
            <w:tcW w:w="1582" w:type="pct"/>
            <w:tcBorders>
              <w:top w:val="single" w:sz="8" w:space="0" w:color="FFFFFF"/>
              <w:left w:val="single" w:sz="8" w:space="0" w:color="FFFFFF"/>
              <w:bottom w:val="single" w:sz="8" w:space="0" w:color="FFFFFF"/>
              <w:right w:val="single" w:sz="8" w:space="0" w:color="FFFFFF"/>
            </w:tcBorders>
            <w:shd w:val="clear" w:color="auto" w:fill="E4E8F1"/>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 xml:space="preserve">Albania, France, S. Korea, Brazil, Vietnam </w:t>
            </w:r>
          </w:p>
        </w:tc>
      </w:tr>
      <w:tr w:rsidR="00CC075E" w:rsidRPr="008F5B36" w:rsidTr="00931322">
        <w:tc>
          <w:tcPr>
            <w:tcW w:w="410"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C</w:t>
            </w:r>
          </w:p>
        </w:tc>
        <w:tc>
          <w:tcPr>
            <w:tcW w:w="3008"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b/>
                <w:bCs/>
                <w:szCs w:val="24"/>
                <w:lang w:val="en-US"/>
              </w:rPr>
              <w:t xml:space="preserve">Distributed &amp; disconnected SU systems </w:t>
            </w:r>
            <w:r w:rsidRPr="008F5B36">
              <w:rPr>
                <w:rFonts w:ascii="Times New Roman" w:hAnsi="Times New Roman" w:cs="Times New Roman"/>
                <w:szCs w:val="24"/>
                <w:lang w:val="en-US"/>
              </w:rPr>
              <w:t>exchanging data with centralized FMIS (Interface / Manual)</w:t>
            </w:r>
          </w:p>
        </w:tc>
        <w:tc>
          <w:tcPr>
            <w:tcW w:w="1582" w:type="pct"/>
            <w:tcBorders>
              <w:top w:val="single" w:sz="8" w:space="0" w:color="FFFFFF"/>
              <w:left w:val="single" w:sz="8" w:space="0" w:color="FFFFFF"/>
              <w:bottom w:val="single" w:sz="8" w:space="0" w:color="FFFFFF"/>
              <w:right w:val="single" w:sz="8" w:space="0" w:color="FFFFFF"/>
            </w:tcBorders>
            <w:shd w:val="clear" w:color="auto" w:fill="C6CEE2"/>
            <w:tcMar>
              <w:top w:w="192" w:type="nil"/>
              <w:left w:w="96" w:type="nil"/>
              <w:bottom w:w="96" w:type="nil"/>
              <w:right w:w="192" w:type="nil"/>
            </w:tcMar>
          </w:tcPr>
          <w:p w:rsidR="00CC075E" w:rsidRPr="008F5B36" w:rsidRDefault="00CC075E" w:rsidP="00931322">
            <w:pPr>
              <w:spacing w:before="40" w:after="40" w:line="240" w:lineRule="auto"/>
              <w:rPr>
                <w:rFonts w:ascii="Times New Roman" w:hAnsi="Times New Roman" w:cs="Times New Roman"/>
                <w:szCs w:val="24"/>
                <w:lang w:val="en-US"/>
              </w:rPr>
            </w:pPr>
            <w:r w:rsidRPr="008F5B36">
              <w:rPr>
                <w:rFonts w:ascii="Times New Roman" w:hAnsi="Times New Roman" w:cs="Times New Roman"/>
                <w:szCs w:val="24"/>
                <w:lang w:val="en-US"/>
              </w:rPr>
              <w:t>Moldova, Poland, China</w:t>
            </w:r>
          </w:p>
        </w:tc>
      </w:tr>
    </w:tbl>
    <w:p w:rsidR="00CC075E" w:rsidRDefault="00CC075E" w:rsidP="00CC075E">
      <w:pPr>
        <w:spacing w:after="0" w:line="240" w:lineRule="auto"/>
        <w:rPr>
          <w:rFonts w:ascii="Times New Roman" w:hAnsi="Times New Roman" w:cs="Times New Roman"/>
          <w:sz w:val="24"/>
          <w:szCs w:val="24"/>
          <w:lang w:val="en-GB"/>
        </w:rPr>
      </w:pPr>
    </w:p>
    <w:p w:rsidR="00CC075E" w:rsidRPr="009A1A6F" w:rsidRDefault="003E2969" w:rsidP="00CC075E">
      <w:pPr>
        <w:spacing w:after="0" w:line="240" w:lineRule="auto"/>
        <w:ind w:right="20"/>
        <w:jc w:val="both"/>
        <w:rPr>
          <w:rFonts w:ascii="Times New Roman" w:hAnsi="Times New Roman" w:cs="Times New Roman"/>
          <w:sz w:val="24"/>
          <w:szCs w:val="24"/>
          <w:lang w:val="en-GB"/>
        </w:rPr>
      </w:pPr>
      <w:r w:rsidRPr="001C7A23">
        <w:rPr>
          <w:rFonts w:ascii="Times New Roman" w:hAnsi="Times New Roman" w:cs="Times New Roman"/>
          <w:noProof/>
          <w:sz w:val="24"/>
          <w:szCs w:val="24"/>
          <w:lang w:val="en-GB"/>
        </w:rPr>
        <w:drawing>
          <wp:anchor distT="0" distB="0" distL="114300" distR="114300" simplePos="0" relativeHeight="251676672" behindDoc="0" locked="0" layoutInCell="1" allowOverlap="1" wp14:anchorId="69AC7C67" wp14:editId="192D5AF4">
            <wp:simplePos x="0" y="0"/>
            <wp:positionH relativeFrom="margin">
              <wp:align>left</wp:align>
            </wp:positionH>
            <wp:positionV relativeFrom="paragraph">
              <wp:posOffset>553403</wp:posOffset>
            </wp:positionV>
            <wp:extent cx="3061970" cy="2296795"/>
            <wp:effectExtent l="19050" t="19050" r="24130" b="273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61970" cy="2296795"/>
                    </a:xfrm>
                    <a:prstGeom prst="rect">
                      <a:avLst/>
                    </a:prstGeom>
                    <a:ln>
                      <a:solidFill>
                        <a:srgbClr val="0000CC"/>
                      </a:solidFill>
                    </a:ln>
                  </pic:spPr>
                </pic:pic>
              </a:graphicData>
            </a:graphic>
            <wp14:sizeRelH relativeFrom="page">
              <wp14:pctWidth>0</wp14:pctWidth>
            </wp14:sizeRelH>
            <wp14:sizeRelV relativeFrom="page">
              <wp14:pctHeight>0</wp14:pctHeight>
            </wp14:sizeRelV>
          </wp:anchor>
        </w:drawing>
      </w:r>
      <w:r w:rsidR="00CC075E">
        <w:rPr>
          <w:rFonts w:ascii="Times New Roman" w:hAnsi="Times New Roman" w:cs="Times New Roman"/>
          <w:sz w:val="24"/>
          <w:szCs w:val="24"/>
          <w:lang w:val="en-GB"/>
        </w:rPr>
        <w:t xml:space="preserve">Mr. Dener went on to describe the pros and cons of each option which are described in the adjacent slide. In his opinion, the third option, distributed systems, is the least desirable as it presents significant challenges for data harmonization and integration. It is also likely to incur the highest overall cost with each system installed independently. </w:t>
      </w:r>
    </w:p>
    <w:p w:rsidR="00CC075E" w:rsidRPr="00902FC1" w:rsidRDefault="00CC075E" w:rsidP="00CC075E">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Mr. Dener concluded</w:t>
      </w:r>
      <w:r w:rsidRPr="00902FC1">
        <w:rPr>
          <w:rFonts w:ascii="Times New Roman" w:hAnsi="Times New Roman" w:cs="Times New Roman"/>
          <w:sz w:val="24"/>
          <w:szCs w:val="24"/>
          <w:lang w:val="en-GB"/>
        </w:rPr>
        <w:t xml:space="preserve"> the presen</w:t>
      </w:r>
      <w:r>
        <w:rPr>
          <w:rFonts w:ascii="Times New Roman" w:hAnsi="Times New Roman" w:cs="Times New Roman"/>
          <w:sz w:val="24"/>
          <w:szCs w:val="24"/>
          <w:lang w:val="en-GB"/>
        </w:rPr>
        <w:t>tation by defining how to under</w:t>
      </w:r>
      <w:r w:rsidRPr="00902FC1">
        <w:rPr>
          <w:rFonts w:ascii="Times New Roman" w:hAnsi="Times New Roman" w:cs="Times New Roman"/>
          <w:sz w:val="24"/>
          <w:szCs w:val="24"/>
          <w:lang w:val="en-GB"/>
        </w:rPr>
        <w:t>take a strategic review to decide the best path forward</w:t>
      </w:r>
      <w:r>
        <w:rPr>
          <w:rFonts w:ascii="Times New Roman" w:hAnsi="Times New Roman" w:cs="Times New Roman"/>
          <w:sz w:val="24"/>
          <w:szCs w:val="24"/>
          <w:lang w:val="en-GB"/>
        </w:rPr>
        <w:t xml:space="preserve"> for FMIS implementation</w:t>
      </w:r>
      <w:r w:rsidRPr="00902FC1">
        <w:rPr>
          <w:rFonts w:ascii="Times New Roman" w:hAnsi="Times New Roman" w:cs="Times New Roman"/>
          <w:sz w:val="24"/>
          <w:szCs w:val="24"/>
          <w:lang w:val="en-GB"/>
        </w:rPr>
        <w:t xml:space="preserve">. </w:t>
      </w:r>
    </w:p>
    <w:p w:rsidR="00CC075E" w:rsidRPr="00902FC1" w:rsidRDefault="00CC075E" w:rsidP="00CC075E">
      <w:pPr>
        <w:pStyle w:val="ListParagraph"/>
        <w:numPr>
          <w:ilvl w:val="0"/>
          <w:numId w:val="1"/>
        </w:numPr>
        <w:autoSpaceDE w:val="0"/>
        <w:autoSpaceDN w:val="0"/>
        <w:adjustRightInd w:val="0"/>
        <w:spacing w:after="0" w:line="240" w:lineRule="auto"/>
        <w:ind w:left="360"/>
        <w:jc w:val="both"/>
        <w:rPr>
          <w:rFonts w:ascii="Times New Roman" w:hAnsi="Times New Roman" w:cs="Times New Roman"/>
          <w:sz w:val="24"/>
          <w:szCs w:val="24"/>
          <w:lang w:val="en-GB"/>
        </w:rPr>
      </w:pPr>
      <w:r>
        <w:rPr>
          <w:rFonts w:ascii="Times New Roman" w:hAnsi="Times New Roman" w:cs="Times New Roman"/>
          <w:sz w:val="24"/>
          <w:szCs w:val="24"/>
          <w:lang w:val="en-GB"/>
        </w:rPr>
        <w:t>I</w:t>
      </w:r>
      <w:r w:rsidRPr="00902FC1">
        <w:rPr>
          <w:rFonts w:ascii="Times New Roman" w:hAnsi="Times New Roman" w:cs="Times New Roman"/>
          <w:sz w:val="24"/>
          <w:szCs w:val="24"/>
          <w:lang w:val="en-GB"/>
        </w:rPr>
        <w:t xml:space="preserve">nitiate a stocktaking exercise to clarify the </w:t>
      </w:r>
      <w:proofErr w:type="gramStart"/>
      <w:r w:rsidRPr="00902FC1">
        <w:rPr>
          <w:rFonts w:ascii="Times New Roman" w:hAnsi="Times New Roman" w:cs="Times New Roman"/>
          <w:sz w:val="24"/>
          <w:szCs w:val="24"/>
          <w:lang w:val="en-GB"/>
        </w:rPr>
        <w:t>current status</w:t>
      </w:r>
      <w:proofErr w:type="gramEnd"/>
      <w:r w:rsidRPr="00902FC1">
        <w:rPr>
          <w:rFonts w:ascii="Times New Roman" w:hAnsi="Times New Roman" w:cs="Times New Roman"/>
          <w:sz w:val="24"/>
          <w:szCs w:val="24"/>
          <w:lang w:val="en-GB"/>
        </w:rPr>
        <w:t xml:space="preserve"> of PFM practices, capacity,</w:t>
      </w:r>
      <w:r>
        <w:rPr>
          <w:rFonts w:ascii="Times New Roman" w:hAnsi="Times New Roman" w:cs="Times New Roman"/>
          <w:sz w:val="24"/>
          <w:szCs w:val="24"/>
          <w:lang w:val="en-GB"/>
        </w:rPr>
        <w:t xml:space="preserve"> and information systems in Sus;</w:t>
      </w:r>
    </w:p>
    <w:p w:rsidR="00CC075E" w:rsidRDefault="00CC075E" w:rsidP="00CC075E">
      <w:pPr>
        <w:pStyle w:val="ListParagraph"/>
        <w:numPr>
          <w:ilvl w:val="0"/>
          <w:numId w:val="1"/>
        </w:numPr>
        <w:autoSpaceDE w:val="0"/>
        <w:autoSpaceDN w:val="0"/>
        <w:adjustRightInd w:val="0"/>
        <w:spacing w:after="0" w:line="240" w:lineRule="auto"/>
        <w:ind w:left="360"/>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Discuss possible options for automation of SU PFM functions, and connectivity with centralized systems with key stakeholders</w:t>
      </w:r>
      <w:r>
        <w:rPr>
          <w:rFonts w:ascii="Times New Roman" w:hAnsi="Times New Roman" w:cs="Times New Roman"/>
          <w:sz w:val="24"/>
          <w:szCs w:val="24"/>
          <w:lang w:val="en-GB"/>
        </w:rPr>
        <w:t xml:space="preserve"> (see above three options);  </w:t>
      </w:r>
    </w:p>
    <w:p w:rsidR="00CC075E" w:rsidRPr="00902FC1" w:rsidRDefault="00CC075E" w:rsidP="00CC075E">
      <w:pPr>
        <w:pStyle w:val="ListParagraph"/>
        <w:numPr>
          <w:ilvl w:val="0"/>
          <w:numId w:val="1"/>
        </w:numPr>
        <w:autoSpaceDE w:val="0"/>
        <w:autoSpaceDN w:val="0"/>
        <w:adjustRightInd w:val="0"/>
        <w:spacing w:after="0" w:line="240" w:lineRule="auto"/>
        <w:ind w:left="360"/>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Develop a realistic roadmap for the modernization and connectivity of existing/new PFM systems, in line with the expectations of MDAs / Sus</w:t>
      </w:r>
      <w:r>
        <w:rPr>
          <w:rFonts w:ascii="Times New Roman" w:hAnsi="Times New Roman" w:cs="Times New Roman"/>
          <w:sz w:val="24"/>
          <w:szCs w:val="24"/>
          <w:lang w:val="en-GB"/>
        </w:rPr>
        <w:t>; and</w:t>
      </w:r>
    </w:p>
    <w:p w:rsidR="00CC075E" w:rsidRPr="00902FC1" w:rsidRDefault="00CC075E" w:rsidP="00CC075E">
      <w:pPr>
        <w:pStyle w:val="ListParagraph"/>
        <w:numPr>
          <w:ilvl w:val="0"/>
          <w:numId w:val="1"/>
        </w:numPr>
        <w:autoSpaceDE w:val="0"/>
        <w:autoSpaceDN w:val="0"/>
        <w:adjustRightInd w:val="0"/>
        <w:spacing w:after="0" w:line="240" w:lineRule="auto"/>
        <w:ind w:left="360"/>
        <w:jc w:val="both"/>
        <w:rPr>
          <w:rFonts w:ascii="Times New Roman" w:hAnsi="Times New Roman" w:cs="Times New Roman"/>
          <w:sz w:val="24"/>
          <w:szCs w:val="24"/>
          <w:lang w:val="en-GB"/>
        </w:rPr>
      </w:pPr>
      <w:r w:rsidRPr="00902FC1">
        <w:rPr>
          <w:rFonts w:ascii="Times New Roman" w:hAnsi="Times New Roman" w:cs="Times New Roman"/>
          <w:sz w:val="24"/>
          <w:szCs w:val="24"/>
          <w:lang w:val="en-GB"/>
        </w:rPr>
        <w:t>Start with pilot implementations to explore the capabilities of web-based solutions (combination of traditional and agile approach)</w:t>
      </w:r>
      <w:r>
        <w:rPr>
          <w:rFonts w:ascii="Times New Roman" w:hAnsi="Times New Roman" w:cs="Times New Roman"/>
          <w:sz w:val="24"/>
          <w:szCs w:val="24"/>
          <w:lang w:val="en-GB"/>
        </w:rPr>
        <w:t>.</w:t>
      </w:r>
    </w:p>
    <w:p w:rsidR="00CC075E" w:rsidRDefault="00CC075E" w:rsidP="00CC075E">
      <w:pPr>
        <w:spacing w:after="0" w:line="240" w:lineRule="auto"/>
        <w:jc w:val="both"/>
        <w:rPr>
          <w:rFonts w:ascii="Times New Roman" w:hAnsi="Times New Roman" w:cs="Times New Roman"/>
          <w:sz w:val="24"/>
          <w:szCs w:val="24"/>
          <w:lang w:val="en-GB"/>
        </w:rPr>
      </w:pPr>
    </w:p>
    <w:p w:rsidR="00CC075E" w:rsidRPr="00735C7D" w:rsidRDefault="00CC075E" w:rsidP="00CC075E">
      <w:pPr>
        <w:spacing w:after="0" w:line="240" w:lineRule="auto"/>
        <w:jc w:val="both"/>
        <w:rPr>
          <w:rFonts w:ascii="Times New Roman" w:hAnsi="Times New Roman" w:cs="Times New Roman"/>
          <w:sz w:val="24"/>
          <w:szCs w:val="24"/>
          <w:lang w:val="en-GB"/>
        </w:rPr>
      </w:pPr>
      <w:r w:rsidRPr="00090871">
        <w:rPr>
          <w:rFonts w:ascii="Times New Roman" w:hAnsi="Times New Roman" w:cs="Times New Roman"/>
          <w:i/>
          <w:noProof/>
          <w:sz w:val="24"/>
          <w:szCs w:val="24"/>
          <w:lang w:val="en-GB"/>
        </w:rPr>
        <w:drawing>
          <wp:anchor distT="0" distB="0" distL="114300" distR="114300" simplePos="0" relativeHeight="251673600" behindDoc="1" locked="0" layoutInCell="1" allowOverlap="1" wp14:anchorId="7C070CD1" wp14:editId="3583A763">
            <wp:simplePos x="0" y="0"/>
            <wp:positionH relativeFrom="column">
              <wp:posOffset>127635</wp:posOffset>
            </wp:positionH>
            <wp:positionV relativeFrom="paragraph">
              <wp:posOffset>41910</wp:posOffset>
            </wp:positionV>
            <wp:extent cx="3665855" cy="2208530"/>
            <wp:effectExtent l="0" t="0" r="4445" b="1270"/>
            <wp:wrapTight wrapText="bothSides">
              <wp:wrapPolygon edited="0">
                <wp:start x="0" y="0"/>
                <wp:lineTo x="0" y="21488"/>
                <wp:lineTo x="21551" y="21488"/>
                <wp:lineTo x="21551"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65855" cy="220853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GB"/>
        </w:rPr>
        <w:t xml:space="preserve">The second half of the morning focussed on country specific presentations. The first country to present were the hosts, with </w:t>
      </w:r>
      <w:r w:rsidRPr="00C15C0D">
        <w:rPr>
          <w:rFonts w:ascii="Times New Roman" w:hAnsi="Times New Roman" w:cs="Times New Roman"/>
          <w:b/>
          <w:sz w:val="24"/>
          <w:szCs w:val="24"/>
          <w:lang w:val="en-GB"/>
        </w:rPr>
        <w:t xml:space="preserve">Nazim </w:t>
      </w:r>
      <w:proofErr w:type="spellStart"/>
      <w:r w:rsidRPr="00C15C0D">
        <w:rPr>
          <w:rFonts w:ascii="Times New Roman" w:hAnsi="Times New Roman" w:cs="Times New Roman"/>
          <w:b/>
          <w:sz w:val="24"/>
          <w:szCs w:val="24"/>
          <w:lang w:val="en-GB"/>
        </w:rPr>
        <w:t>Gazimzade</w:t>
      </w:r>
      <w:proofErr w:type="spellEnd"/>
      <w:r>
        <w:rPr>
          <w:rFonts w:ascii="Times New Roman" w:hAnsi="Times New Roman" w:cs="Times New Roman"/>
          <w:sz w:val="24"/>
          <w:szCs w:val="24"/>
          <w:lang w:val="en-GB"/>
        </w:rPr>
        <w:t>, Head of IT, State Treasury of Azerbaijan delivering a presentation titled the “</w:t>
      </w:r>
      <w:r w:rsidRPr="008A472D">
        <w:rPr>
          <w:rFonts w:ascii="Times New Roman" w:hAnsi="Times New Roman" w:cs="Times New Roman"/>
          <w:i/>
          <w:sz w:val="24"/>
          <w:szCs w:val="24"/>
          <w:lang w:val="en-GB"/>
        </w:rPr>
        <w:t>Business Case for a web portal, selection process and realized benefits</w:t>
      </w:r>
      <w:r w:rsidRPr="00735C7D">
        <w:rPr>
          <w:rFonts w:ascii="Times New Roman" w:hAnsi="Times New Roman" w:cs="Times New Roman"/>
          <w:sz w:val="24"/>
          <w:szCs w:val="24"/>
          <w:lang w:val="en-GB"/>
        </w:rPr>
        <w:t>”. The option of distributing SAP to budget entities was considered but the high cost o</w:t>
      </w:r>
      <w:r>
        <w:rPr>
          <w:rFonts w:ascii="Times New Roman" w:hAnsi="Times New Roman" w:cs="Times New Roman"/>
          <w:sz w:val="24"/>
          <w:szCs w:val="24"/>
          <w:lang w:val="en-GB"/>
        </w:rPr>
        <w:t>f license fees made this prohibi</w:t>
      </w:r>
      <w:r w:rsidRPr="00735C7D">
        <w:rPr>
          <w:rFonts w:ascii="Times New Roman" w:hAnsi="Times New Roman" w:cs="Times New Roman"/>
          <w:sz w:val="24"/>
          <w:szCs w:val="24"/>
          <w:lang w:val="en-GB"/>
        </w:rPr>
        <w:t xml:space="preserve">tive. </w:t>
      </w:r>
      <w:r>
        <w:rPr>
          <w:rFonts w:ascii="Times New Roman" w:hAnsi="Times New Roman" w:cs="Times New Roman"/>
          <w:sz w:val="24"/>
          <w:szCs w:val="24"/>
          <w:lang w:val="en-GB"/>
        </w:rPr>
        <w:t>Azerbaijan</w:t>
      </w:r>
      <w:r w:rsidRPr="00735C7D">
        <w:rPr>
          <w:rFonts w:ascii="Times New Roman" w:hAnsi="Times New Roman" w:cs="Times New Roman"/>
          <w:sz w:val="24"/>
          <w:szCs w:val="24"/>
          <w:lang w:val="en-GB"/>
        </w:rPr>
        <w:t xml:space="preserve"> also considered third party off-the-shelf </w:t>
      </w:r>
      <w:r>
        <w:rPr>
          <w:rFonts w:ascii="Times New Roman" w:hAnsi="Times New Roman" w:cs="Times New Roman"/>
          <w:sz w:val="24"/>
          <w:szCs w:val="24"/>
          <w:lang w:val="en-GB"/>
        </w:rPr>
        <w:t>options for Sus, but this proved challenging</w:t>
      </w:r>
      <w:r w:rsidRPr="00735C7D">
        <w:rPr>
          <w:rFonts w:ascii="Times New Roman" w:hAnsi="Times New Roman" w:cs="Times New Roman"/>
          <w:sz w:val="24"/>
          <w:szCs w:val="24"/>
          <w:lang w:val="en-GB"/>
        </w:rPr>
        <w:t xml:space="preserve"> </w:t>
      </w:r>
      <w:r>
        <w:rPr>
          <w:rFonts w:ascii="Times New Roman" w:hAnsi="Times New Roman" w:cs="Times New Roman"/>
          <w:sz w:val="24"/>
          <w:szCs w:val="24"/>
          <w:lang w:val="en-GB"/>
        </w:rPr>
        <w:t>as most COTS</w:t>
      </w:r>
      <w:r w:rsidRPr="00735C7D">
        <w:rPr>
          <w:rFonts w:ascii="Times New Roman" w:hAnsi="Times New Roman" w:cs="Times New Roman"/>
          <w:sz w:val="24"/>
          <w:szCs w:val="24"/>
          <w:lang w:val="en-GB"/>
        </w:rPr>
        <w:t xml:space="preserve"> </w:t>
      </w:r>
      <w:r>
        <w:rPr>
          <w:rFonts w:ascii="Times New Roman" w:hAnsi="Times New Roman" w:cs="Times New Roman"/>
          <w:sz w:val="24"/>
          <w:szCs w:val="24"/>
          <w:lang w:val="en-GB"/>
        </w:rPr>
        <w:t>did not include the Azeri</w:t>
      </w:r>
      <w:r w:rsidRPr="00735C7D">
        <w:rPr>
          <w:rFonts w:ascii="Times New Roman" w:hAnsi="Times New Roman" w:cs="Times New Roman"/>
          <w:sz w:val="24"/>
          <w:szCs w:val="24"/>
          <w:lang w:val="en-GB"/>
        </w:rPr>
        <w:t xml:space="preserve"> language </w:t>
      </w:r>
      <w:r>
        <w:rPr>
          <w:rFonts w:ascii="Times New Roman" w:hAnsi="Times New Roman" w:cs="Times New Roman"/>
          <w:sz w:val="24"/>
          <w:szCs w:val="24"/>
          <w:lang w:val="en-GB"/>
        </w:rPr>
        <w:t xml:space="preserve">as an </w:t>
      </w:r>
      <w:r w:rsidRPr="00735C7D">
        <w:rPr>
          <w:rFonts w:ascii="Times New Roman" w:hAnsi="Times New Roman" w:cs="Times New Roman"/>
          <w:sz w:val="24"/>
          <w:szCs w:val="24"/>
          <w:lang w:val="en-GB"/>
        </w:rPr>
        <w:t>option</w:t>
      </w:r>
      <w:r>
        <w:rPr>
          <w:rFonts w:ascii="Times New Roman" w:hAnsi="Times New Roman" w:cs="Times New Roman"/>
          <w:sz w:val="24"/>
          <w:szCs w:val="24"/>
          <w:lang w:val="en-GB"/>
        </w:rPr>
        <w:t xml:space="preserve">. The final decision </w:t>
      </w:r>
      <w:r w:rsidRPr="00735C7D">
        <w:rPr>
          <w:rFonts w:ascii="Times New Roman" w:hAnsi="Times New Roman" w:cs="Times New Roman"/>
          <w:sz w:val="24"/>
          <w:szCs w:val="24"/>
          <w:lang w:val="en-GB"/>
        </w:rPr>
        <w:t>t</w:t>
      </w:r>
      <w:r>
        <w:rPr>
          <w:rFonts w:ascii="Times New Roman" w:hAnsi="Times New Roman" w:cs="Times New Roman"/>
          <w:sz w:val="24"/>
          <w:szCs w:val="24"/>
          <w:lang w:val="en-GB"/>
        </w:rPr>
        <w:t xml:space="preserve">aken was to develop </w:t>
      </w:r>
      <w:r w:rsidRPr="00735C7D">
        <w:rPr>
          <w:rFonts w:ascii="Times New Roman" w:hAnsi="Times New Roman" w:cs="Times New Roman"/>
          <w:sz w:val="24"/>
          <w:szCs w:val="24"/>
          <w:lang w:val="en-GB"/>
        </w:rPr>
        <w:t>in</w:t>
      </w:r>
      <w:r>
        <w:rPr>
          <w:rFonts w:ascii="Times New Roman" w:hAnsi="Times New Roman" w:cs="Times New Roman"/>
          <w:sz w:val="24"/>
          <w:szCs w:val="24"/>
          <w:lang w:val="en-GB"/>
        </w:rPr>
        <w:t>-</w:t>
      </w:r>
      <w:r w:rsidRPr="00735C7D">
        <w:rPr>
          <w:rFonts w:ascii="Times New Roman" w:hAnsi="Times New Roman" w:cs="Times New Roman"/>
          <w:sz w:val="24"/>
          <w:szCs w:val="24"/>
          <w:lang w:val="en-GB"/>
        </w:rPr>
        <w:t>house,</w:t>
      </w:r>
      <w:r>
        <w:rPr>
          <w:rFonts w:ascii="Times New Roman" w:hAnsi="Times New Roman" w:cs="Times New Roman"/>
          <w:sz w:val="24"/>
          <w:szCs w:val="24"/>
          <w:lang w:val="en-GB"/>
        </w:rPr>
        <w:t xml:space="preserve"> using Open Source, which reduced costs. This also</w:t>
      </w:r>
      <w:r w:rsidRPr="00735C7D">
        <w:rPr>
          <w:rFonts w:ascii="Times New Roman" w:hAnsi="Times New Roman" w:cs="Times New Roman"/>
          <w:sz w:val="24"/>
          <w:szCs w:val="24"/>
          <w:lang w:val="en-GB"/>
        </w:rPr>
        <w:t xml:space="preserve"> allowed </w:t>
      </w:r>
      <w:r>
        <w:rPr>
          <w:rFonts w:ascii="Times New Roman" w:hAnsi="Times New Roman" w:cs="Times New Roman"/>
          <w:sz w:val="24"/>
          <w:szCs w:val="24"/>
          <w:lang w:val="en-GB"/>
        </w:rPr>
        <w:t>a tailored</w:t>
      </w:r>
      <w:r w:rsidRPr="00735C7D">
        <w:rPr>
          <w:rFonts w:ascii="Times New Roman" w:hAnsi="Times New Roman" w:cs="Times New Roman"/>
          <w:sz w:val="24"/>
          <w:szCs w:val="24"/>
          <w:lang w:val="en-GB"/>
        </w:rPr>
        <w:t xml:space="preserve"> solution, including the local language.</w:t>
      </w:r>
    </w:p>
    <w:p w:rsidR="00CC075E" w:rsidRDefault="00CC075E" w:rsidP="00CC075E">
      <w:pPr>
        <w:spacing w:after="0" w:line="240" w:lineRule="auto"/>
        <w:jc w:val="both"/>
        <w:rPr>
          <w:rFonts w:ascii="Times New Roman" w:hAnsi="Times New Roman" w:cs="Times New Roman"/>
          <w:sz w:val="24"/>
          <w:szCs w:val="24"/>
          <w:lang w:val="en-GB"/>
        </w:rPr>
      </w:pPr>
    </w:p>
    <w:p w:rsidR="00CC075E" w:rsidRPr="00A853B2" w:rsidRDefault="00CC075E" w:rsidP="00CC075E">
      <w:pPr>
        <w:spacing w:after="0" w:line="240" w:lineRule="auto"/>
        <w:jc w:val="both"/>
        <w:rPr>
          <w:rFonts w:ascii="Times New Roman" w:hAnsi="Times New Roman" w:cs="Times New Roman"/>
          <w:sz w:val="24"/>
          <w:szCs w:val="24"/>
          <w:lang w:val="en-GB"/>
        </w:rPr>
      </w:pPr>
      <w:r w:rsidRPr="004E11E5">
        <w:rPr>
          <w:rFonts w:ascii="Times New Roman" w:hAnsi="Times New Roman" w:cs="Times New Roman"/>
          <w:b/>
          <w:sz w:val="24"/>
          <w:szCs w:val="24"/>
          <w:lang w:val="en-GB"/>
        </w:rPr>
        <w:t xml:space="preserve">Mr </w:t>
      </w:r>
      <w:proofErr w:type="spellStart"/>
      <w:r w:rsidRPr="004E11E5">
        <w:rPr>
          <w:rFonts w:ascii="Times New Roman" w:hAnsi="Times New Roman" w:cs="Times New Roman"/>
          <w:b/>
          <w:sz w:val="24"/>
          <w:szCs w:val="24"/>
          <w:lang w:val="en-GB"/>
        </w:rPr>
        <w:t>Guram</w:t>
      </w:r>
      <w:proofErr w:type="spellEnd"/>
      <w:r w:rsidRPr="004E11E5">
        <w:rPr>
          <w:rFonts w:ascii="Times New Roman" w:hAnsi="Times New Roman" w:cs="Times New Roman"/>
          <w:b/>
          <w:sz w:val="24"/>
          <w:szCs w:val="24"/>
          <w:lang w:val="en-GB"/>
        </w:rPr>
        <w:t xml:space="preserve"> </w:t>
      </w:r>
      <w:proofErr w:type="spellStart"/>
      <w:r w:rsidRPr="004E11E5">
        <w:rPr>
          <w:rFonts w:ascii="Times New Roman" w:hAnsi="Times New Roman" w:cs="Times New Roman"/>
          <w:b/>
          <w:sz w:val="24"/>
          <w:szCs w:val="24"/>
          <w:lang w:val="en-GB"/>
        </w:rPr>
        <w:t>Shvangiradze</w:t>
      </w:r>
      <w:proofErr w:type="spellEnd"/>
      <w:r>
        <w:rPr>
          <w:rFonts w:ascii="Times New Roman" w:hAnsi="Times New Roman" w:cs="Times New Roman"/>
          <w:sz w:val="24"/>
          <w:szCs w:val="24"/>
          <w:lang w:val="en-GB"/>
        </w:rPr>
        <w:t>, Chief Analyst, Research and Systems Analysis Department, LEPL, Financial Analytical Service from Georgia, delivered the next presentation on “</w:t>
      </w:r>
      <w:r w:rsidRPr="00A853B2">
        <w:rPr>
          <w:rFonts w:ascii="Times New Roman" w:hAnsi="Times New Roman" w:cs="Times New Roman"/>
          <w:i/>
          <w:sz w:val="24"/>
          <w:szCs w:val="24"/>
          <w:lang w:val="en-GB"/>
        </w:rPr>
        <w:t>Implementing the Accrual Method of Accounting</w:t>
      </w:r>
      <w:r>
        <w:rPr>
          <w:rFonts w:ascii="Times New Roman" w:hAnsi="Times New Roman" w:cs="Times New Roman"/>
          <w:sz w:val="24"/>
          <w:szCs w:val="24"/>
          <w:lang w:val="en-GB"/>
        </w:rPr>
        <w:t xml:space="preserve">”.  The presentation commenced with an update on the E-Treasury system of Georgia, which now has 5000 users across 1614 budget </w:t>
      </w:r>
      <w:r w:rsidRPr="001C61EF">
        <w:rPr>
          <w:rFonts w:ascii="Times New Roman" w:hAnsi="Times New Roman" w:cs="Times New Roman"/>
          <w:noProof/>
          <w:sz w:val="24"/>
          <w:szCs w:val="24"/>
          <w:lang w:val="en-GB"/>
        </w:rPr>
        <w:drawing>
          <wp:anchor distT="0" distB="0" distL="114300" distR="114300" simplePos="0" relativeHeight="251674624" behindDoc="1" locked="0" layoutInCell="1" allowOverlap="1" wp14:anchorId="16B94561" wp14:editId="5CA7477E">
            <wp:simplePos x="0" y="0"/>
            <wp:positionH relativeFrom="margin">
              <wp:posOffset>1465580</wp:posOffset>
            </wp:positionH>
            <wp:positionV relativeFrom="paragraph">
              <wp:posOffset>118745</wp:posOffset>
            </wp:positionV>
            <wp:extent cx="4237990" cy="2650490"/>
            <wp:effectExtent l="0" t="0" r="0" b="0"/>
            <wp:wrapTight wrapText="bothSides">
              <wp:wrapPolygon edited="0">
                <wp:start x="21600" y="21600"/>
                <wp:lineTo x="21600" y="176"/>
                <wp:lineTo x="142" y="176"/>
                <wp:lineTo x="142" y="21600"/>
                <wp:lineTo x="21600" y="2160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10800000" flipH="1" flipV="1">
                      <a:off x="0" y="0"/>
                      <a:ext cx="4237990" cy="26504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en-GB"/>
        </w:rPr>
        <w:t xml:space="preserve">entities, and processes one million payment orders annually. Budget entities currently use third party software applications to undertake accounting and other functions not yet supported in e-Treasury. The objective is for this to gradually shift to E-Treasury overtime and each year dependency on third party applications is declining (adjacent slide). This transformation will result in the creation of an integrated financial management system in Georgia. Georgia is utilizing a data warehouse to ensure user defined reports can be accessed quickly and easily without impacting operational tables in the FMIS.  </w:t>
      </w:r>
    </w:p>
    <w:p w:rsidR="00CC075E" w:rsidRDefault="00CC075E" w:rsidP="00CC075E">
      <w:pPr>
        <w:spacing w:after="0" w:line="240" w:lineRule="auto"/>
        <w:jc w:val="both"/>
        <w:rPr>
          <w:rFonts w:ascii="Times New Roman" w:hAnsi="Times New Roman" w:cs="Times New Roman"/>
          <w:sz w:val="24"/>
          <w:szCs w:val="24"/>
          <w:lang w:val="en-GB"/>
        </w:rPr>
      </w:pPr>
    </w:p>
    <w:p w:rsidR="00CC075E" w:rsidRPr="006B5D0C" w:rsidRDefault="00CC075E" w:rsidP="00CC075E">
      <w:pPr>
        <w:spacing w:after="0" w:line="240" w:lineRule="auto"/>
        <w:jc w:val="both"/>
        <w:rPr>
          <w:rFonts w:ascii="Times New Roman" w:hAnsi="Times New Roman" w:cs="Times New Roman"/>
          <w:sz w:val="24"/>
          <w:szCs w:val="24"/>
          <w:lang w:val="en-GB"/>
        </w:rPr>
      </w:pPr>
      <w:r w:rsidRPr="00A52443">
        <w:rPr>
          <w:rFonts w:ascii="Times New Roman" w:hAnsi="Times New Roman" w:cs="Times New Roman"/>
          <w:noProof/>
          <w:sz w:val="24"/>
          <w:szCs w:val="24"/>
          <w:lang w:val="en-GB"/>
        </w:rPr>
        <w:drawing>
          <wp:anchor distT="0" distB="0" distL="114300" distR="114300" simplePos="0" relativeHeight="251675648" behindDoc="1" locked="0" layoutInCell="1" allowOverlap="1" wp14:anchorId="186EA1E4" wp14:editId="674557A1">
            <wp:simplePos x="0" y="0"/>
            <wp:positionH relativeFrom="margin">
              <wp:align>left</wp:align>
            </wp:positionH>
            <wp:positionV relativeFrom="paragraph">
              <wp:posOffset>558165</wp:posOffset>
            </wp:positionV>
            <wp:extent cx="3721735" cy="3002280"/>
            <wp:effectExtent l="0" t="0" r="0" b="7620"/>
            <wp:wrapTight wrapText="bothSides">
              <wp:wrapPolygon edited="0">
                <wp:start x="0" y="0"/>
                <wp:lineTo x="0" y="21518"/>
                <wp:lineTo x="21449" y="21518"/>
                <wp:lineTo x="2144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21735" cy="3002280"/>
                    </a:xfrm>
                    <a:prstGeom prst="rect">
                      <a:avLst/>
                    </a:prstGeom>
                  </pic:spPr>
                </pic:pic>
              </a:graphicData>
            </a:graphic>
            <wp14:sizeRelH relativeFrom="page">
              <wp14:pctWidth>0</wp14:pctWidth>
            </wp14:sizeRelH>
            <wp14:sizeRelV relativeFrom="page">
              <wp14:pctHeight>0</wp14:pctHeight>
            </wp14:sizeRelV>
          </wp:anchor>
        </w:drawing>
      </w:r>
      <w:r w:rsidRPr="00A853B2">
        <w:rPr>
          <w:rFonts w:ascii="Times New Roman" w:hAnsi="Times New Roman" w:cs="Times New Roman"/>
          <w:sz w:val="24"/>
          <w:szCs w:val="24"/>
          <w:lang w:val="en-GB"/>
        </w:rPr>
        <w:t>The third country presentation was from Moldova</w:t>
      </w:r>
      <w:r>
        <w:rPr>
          <w:rFonts w:ascii="Times New Roman" w:hAnsi="Times New Roman" w:cs="Times New Roman"/>
          <w:sz w:val="24"/>
          <w:szCs w:val="24"/>
          <w:lang w:val="en-GB"/>
        </w:rPr>
        <w:t>, delivered by Ms</w:t>
      </w:r>
      <w:r w:rsidRPr="004E11E5">
        <w:rPr>
          <w:rFonts w:ascii="Times New Roman" w:hAnsi="Times New Roman" w:cs="Times New Roman"/>
          <w:b/>
          <w:sz w:val="24"/>
          <w:szCs w:val="24"/>
          <w:lang w:val="en-GB"/>
        </w:rPr>
        <w:t xml:space="preserve"> Tatiana </w:t>
      </w:r>
      <w:proofErr w:type="spellStart"/>
      <w:r w:rsidRPr="004E11E5">
        <w:rPr>
          <w:rFonts w:ascii="Times New Roman" w:hAnsi="Times New Roman" w:cs="Times New Roman"/>
          <w:b/>
          <w:sz w:val="24"/>
          <w:szCs w:val="24"/>
          <w:lang w:val="en-GB"/>
        </w:rPr>
        <w:t>Railean</w:t>
      </w:r>
      <w:proofErr w:type="spellEnd"/>
      <w:r>
        <w:rPr>
          <w:rFonts w:ascii="Times New Roman" w:hAnsi="Times New Roman" w:cs="Times New Roman"/>
          <w:sz w:val="24"/>
          <w:szCs w:val="24"/>
          <w:lang w:val="en-GB"/>
        </w:rPr>
        <w:t>, Lead Consultant, Methodology Department of the State Treasury on “</w:t>
      </w:r>
      <w:r w:rsidRPr="00A853B2">
        <w:rPr>
          <w:rFonts w:ascii="Times New Roman" w:hAnsi="Times New Roman" w:cs="Times New Roman"/>
          <w:i/>
          <w:sz w:val="24"/>
          <w:szCs w:val="24"/>
          <w:lang w:val="en-GB"/>
        </w:rPr>
        <w:t xml:space="preserve">Automation of Accounting and Reporting </w:t>
      </w:r>
      <w:r w:rsidRPr="0031484D">
        <w:rPr>
          <w:rFonts w:ascii="Times New Roman" w:hAnsi="Times New Roman" w:cs="Times New Roman"/>
          <w:sz w:val="24"/>
          <w:szCs w:val="24"/>
          <w:lang w:val="en-GB"/>
        </w:rPr>
        <w:t>at the level of Budget Users</w:t>
      </w:r>
      <w:r>
        <w:rPr>
          <w:rFonts w:ascii="Times New Roman" w:hAnsi="Times New Roman" w:cs="Times New Roman"/>
          <w:sz w:val="24"/>
          <w:szCs w:val="24"/>
          <w:lang w:val="en-GB"/>
        </w:rPr>
        <w:t>.”</w:t>
      </w:r>
      <w:r w:rsidRPr="0031484D">
        <w:rPr>
          <w:rFonts w:ascii="Times New Roman" w:hAnsi="Times New Roman" w:cs="Times New Roman"/>
          <w:sz w:val="24"/>
          <w:szCs w:val="24"/>
          <w:lang w:val="en-GB"/>
        </w:rPr>
        <w:t xml:space="preserve"> In 2008 </w:t>
      </w:r>
      <w:r>
        <w:rPr>
          <w:rFonts w:ascii="Times New Roman" w:hAnsi="Times New Roman" w:cs="Times New Roman"/>
          <w:sz w:val="24"/>
          <w:szCs w:val="24"/>
          <w:lang w:val="en-GB"/>
        </w:rPr>
        <w:t>“</w:t>
      </w:r>
      <w:r w:rsidRPr="0031484D">
        <w:rPr>
          <w:rFonts w:ascii="Times New Roman" w:hAnsi="Times New Roman" w:cs="Times New Roman"/>
          <w:sz w:val="24"/>
          <w:szCs w:val="24"/>
          <w:lang w:val="en-GB"/>
        </w:rPr>
        <w:t>1S</w:t>
      </w:r>
      <w:r>
        <w:rPr>
          <w:rFonts w:ascii="Times New Roman" w:hAnsi="Times New Roman" w:cs="Times New Roman"/>
          <w:sz w:val="24"/>
          <w:szCs w:val="24"/>
          <w:lang w:val="en-GB"/>
        </w:rPr>
        <w:t>”</w:t>
      </w:r>
      <w:r w:rsidRPr="0031484D">
        <w:rPr>
          <w:rFonts w:ascii="Times New Roman" w:hAnsi="Times New Roman" w:cs="Times New Roman"/>
          <w:sz w:val="24"/>
          <w:szCs w:val="24"/>
          <w:lang w:val="en-GB"/>
        </w:rPr>
        <w:t xml:space="preserve"> was selected as the </w:t>
      </w:r>
      <w:r>
        <w:rPr>
          <w:rFonts w:ascii="Times New Roman" w:hAnsi="Times New Roman" w:cs="Times New Roman"/>
          <w:sz w:val="24"/>
          <w:szCs w:val="24"/>
          <w:lang w:val="en-GB"/>
        </w:rPr>
        <w:t xml:space="preserve">software to be used as the </w:t>
      </w:r>
      <w:r w:rsidRPr="0031484D">
        <w:rPr>
          <w:rFonts w:ascii="Times New Roman" w:hAnsi="Times New Roman" w:cs="Times New Roman"/>
          <w:sz w:val="24"/>
          <w:szCs w:val="24"/>
          <w:lang w:val="en-GB"/>
        </w:rPr>
        <w:t>basis for building an accounting system platform</w:t>
      </w:r>
      <w:r>
        <w:rPr>
          <w:rFonts w:ascii="Times New Roman" w:hAnsi="Times New Roman" w:cs="Times New Roman"/>
          <w:sz w:val="24"/>
          <w:szCs w:val="24"/>
          <w:lang w:val="en-GB"/>
        </w:rPr>
        <w:t xml:space="preserve"> for budget users (see adjacent slide)</w:t>
      </w:r>
      <w:r w:rsidRPr="0031484D">
        <w:rPr>
          <w:rFonts w:ascii="Times New Roman" w:hAnsi="Times New Roman" w:cs="Times New Roman"/>
          <w:sz w:val="24"/>
          <w:szCs w:val="24"/>
          <w:lang w:val="en-GB"/>
        </w:rPr>
        <w:t xml:space="preserve">. This was updated in 2016 to accommodate the integrated CoA and BC. The software has </w:t>
      </w:r>
      <w:r>
        <w:rPr>
          <w:rFonts w:ascii="Times New Roman" w:hAnsi="Times New Roman" w:cs="Times New Roman"/>
          <w:sz w:val="24"/>
          <w:szCs w:val="24"/>
          <w:lang w:val="en-GB"/>
        </w:rPr>
        <w:t>now</w:t>
      </w:r>
      <w:r w:rsidRPr="0031484D">
        <w:rPr>
          <w:rFonts w:ascii="Times New Roman" w:hAnsi="Times New Roman" w:cs="Times New Roman"/>
          <w:sz w:val="24"/>
          <w:szCs w:val="24"/>
          <w:lang w:val="en-GB"/>
        </w:rPr>
        <w:t xml:space="preserve"> been implemen</w:t>
      </w:r>
      <w:r>
        <w:rPr>
          <w:rFonts w:ascii="Times New Roman" w:hAnsi="Times New Roman" w:cs="Times New Roman"/>
          <w:sz w:val="24"/>
          <w:szCs w:val="24"/>
          <w:lang w:val="en-GB"/>
        </w:rPr>
        <w:t xml:space="preserve">ted in all budget entities. “1S” has </w:t>
      </w:r>
      <w:r w:rsidRPr="0031484D">
        <w:rPr>
          <w:rFonts w:ascii="Times New Roman" w:hAnsi="Times New Roman" w:cs="Times New Roman"/>
          <w:sz w:val="24"/>
          <w:szCs w:val="24"/>
          <w:lang w:val="en-GB"/>
        </w:rPr>
        <w:t>interfaces with the Trez2 information system</w:t>
      </w:r>
      <w:r>
        <w:rPr>
          <w:rFonts w:ascii="Times New Roman" w:hAnsi="Times New Roman" w:cs="Times New Roman"/>
          <w:sz w:val="24"/>
          <w:szCs w:val="24"/>
          <w:lang w:val="en-GB"/>
        </w:rPr>
        <w:t xml:space="preserve"> (Moldova’s FMIS)</w:t>
      </w:r>
      <w:r w:rsidRPr="0031484D">
        <w:rPr>
          <w:rFonts w:ascii="Times New Roman" w:hAnsi="Times New Roman" w:cs="Times New Roman"/>
          <w:sz w:val="24"/>
          <w:szCs w:val="24"/>
          <w:lang w:val="en-GB"/>
        </w:rPr>
        <w:t xml:space="preserve"> and the National Tax Service Information System.  A future development will </w:t>
      </w:r>
      <w:r>
        <w:rPr>
          <w:rFonts w:ascii="Times New Roman" w:hAnsi="Times New Roman" w:cs="Times New Roman"/>
          <w:sz w:val="24"/>
          <w:szCs w:val="24"/>
          <w:lang w:val="en-GB"/>
        </w:rPr>
        <w:t xml:space="preserve">expand coverage to </w:t>
      </w:r>
      <w:r w:rsidRPr="0031484D">
        <w:rPr>
          <w:rFonts w:ascii="Times New Roman" w:hAnsi="Times New Roman" w:cs="Times New Roman"/>
          <w:sz w:val="24"/>
          <w:szCs w:val="24"/>
          <w:lang w:val="en-GB"/>
        </w:rPr>
        <w:t xml:space="preserve">allow financial statements to be submitted from anywhere at </w:t>
      </w:r>
      <w:proofErr w:type="spellStart"/>
      <w:r w:rsidRPr="0031484D">
        <w:rPr>
          <w:rFonts w:ascii="Times New Roman" w:hAnsi="Times New Roman" w:cs="Times New Roman"/>
          <w:sz w:val="24"/>
          <w:szCs w:val="24"/>
          <w:lang w:val="en-GB"/>
        </w:rPr>
        <w:t>anytime</w:t>
      </w:r>
      <w:proofErr w:type="spellEnd"/>
      <w:r w:rsidRPr="0031484D">
        <w:rPr>
          <w:rFonts w:ascii="Times New Roman" w:hAnsi="Times New Roman" w:cs="Times New Roman"/>
          <w:sz w:val="24"/>
          <w:szCs w:val="24"/>
          <w:lang w:val="en-GB"/>
        </w:rPr>
        <w:t xml:space="preserve">.    </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sidRPr="00022D37">
        <w:rPr>
          <w:rFonts w:ascii="Times New Roman" w:hAnsi="Times New Roman" w:cs="Times New Roman"/>
          <w:sz w:val="24"/>
          <w:szCs w:val="24"/>
          <w:lang w:val="en-GB"/>
        </w:rPr>
        <w:t xml:space="preserve">In the afternoon of </w:t>
      </w:r>
      <w:r>
        <w:rPr>
          <w:rFonts w:ascii="Times New Roman" w:hAnsi="Times New Roman" w:cs="Times New Roman"/>
          <w:sz w:val="24"/>
          <w:szCs w:val="24"/>
          <w:lang w:val="en-GB"/>
        </w:rPr>
        <w:t>d</w:t>
      </w:r>
      <w:r w:rsidRPr="00022D37">
        <w:rPr>
          <w:rFonts w:ascii="Times New Roman" w:hAnsi="Times New Roman" w:cs="Times New Roman"/>
          <w:sz w:val="24"/>
          <w:szCs w:val="24"/>
          <w:lang w:val="en-GB"/>
        </w:rPr>
        <w:t xml:space="preserve">ay </w:t>
      </w:r>
      <w:r>
        <w:rPr>
          <w:rFonts w:ascii="Times New Roman" w:hAnsi="Times New Roman" w:cs="Times New Roman"/>
          <w:sz w:val="24"/>
          <w:szCs w:val="24"/>
          <w:lang w:val="en-GB"/>
        </w:rPr>
        <w:t>three</w:t>
      </w:r>
      <w:r w:rsidRPr="00022D37">
        <w:rPr>
          <w:rFonts w:ascii="Times New Roman" w:hAnsi="Times New Roman" w:cs="Times New Roman"/>
          <w:sz w:val="24"/>
          <w:szCs w:val="24"/>
          <w:lang w:val="en-GB"/>
        </w:rPr>
        <w:t xml:space="preserve"> small groups </w:t>
      </w:r>
      <w:r>
        <w:rPr>
          <w:rFonts w:ascii="Times New Roman" w:hAnsi="Times New Roman" w:cs="Times New Roman"/>
          <w:sz w:val="24"/>
          <w:szCs w:val="24"/>
          <w:lang w:val="en-GB"/>
        </w:rPr>
        <w:t xml:space="preserve">were formed </w:t>
      </w:r>
      <w:r w:rsidRPr="00022D37">
        <w:rPr>
          <w:rFonts w:ascii="Times New Roman" w:hAnsi="Times New Roman" w:cs="Times New Roman"/>
          <w:sz w:val="24"/>
          <w:szCs w:val="24"/>
          <w:lang w:val="en-GB"/>
        </w:rPr>
        <w:t>to discuss</w:t>
      </w:r>
      <w:r>
        <w:rPr>
          <w:rFonts w:ascii="Times New Roman" w:hAnsi="Times New Roman" w:cs="Times New Roman"/>
          <w:sz w:val="24"/>
          <w:szCs w:val="24"/>
          <w:lang w:val="en-GB"/>
        </w:rPr>
        <w:t xml:space="preserve"> specific areas related to IT and accounting.  Each country in the groups was required to respond to four questions regarding the arrangements for automation and consolidation of financial reporting. The results of the survey are included in the Table below.</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p>
    <w:tbl>
      <w:tblPr>
        <w:tblStyle w:val="TableGrid"/>
        <w:tblW w:w="0" w:type="auto"/>
        <w:tblLook w:val="04A0" w:firstRow="1" w:lastRow="0" w:firstColumn="1" w:lastColumn="0" w:noHBand="0" w:noVBand="1"/>
      </w:tblPr>
      <w:tblGrid>
        <w:gridCol w:w="7663"/>
        <w:gridCol w:w="1687"/>
      </w:tblGrid>
      <w:tr w:rsidR="00CC075E" w:rsidTr="00931322">
        <w:tc>
          <w:tcPr>
            <w:tcW w:w="0" w:type="auto"/>
            <w:shd w:val="clear" w:color="auto" w:fill="A6A6A6" w:themeFill="background1" w:themeFillShade="A6"/>
          </w:tcPr>
          <w:p w:rsidR="00CC075E" w:rsidRPr="00670963" w:rsidRDefault="00CC075E" w:rsidP="00931322">
            <w:pPr>
              <w:spacing w:after="0" w:line="240" w:lineRule="auto"/>
              <w:jc w:val="both"/>
              <w:rPr>
                <w:rFonts w:ascii="Times New Roman" w:hAnsi="Times New Roman" w:cs="Times New Roman"/>
                <w:b/>
                <w:bCs/>
                <w:sz w:val="20"/>
                <w:lang w:val="en-GB"/>
              </w:rPr>
            </w:pPr>
            <w:r w:rsidRPr="00670963">
              <w:rPr>
                <w:rFonts w:ascii="Times New Roman" w:hAnsi="Times New Roman" w:cs="Times New Roman"/>
                <w:b/>
                <w:bCs/>
                <w:sz w:val="20"/>
                <w:lang w:val="en-GB"/>
              </w:rPr>
              <w:t xml:space="preserve">Questions </w:t>
            </w:r>
          </w:p>
        </w:tc>
        <w:tc>
          <w:tcPr>
            <w:tcW w:w="0" w:type="auto"/>
            <w:shd w:val="clear" w:color="auto" w:fill="A6A6A6" w:themeFill="background1" w:themeFillShade="A6"/>
          </w:tcPr>
          <w:p w:rsidR="00CC075E" w:rsidRPr="00670963" w:rsidRDefault="00CC075E" w:rsidP="00931322">
            <w:pPr>
              <w:spacing w:after="0" w:line="240" w:lineRule="auto"/>
              <w:jc w:val="both"/>
              <w:rPr>
                <w:rFonts w:ascii="Times New Roman" w:hAnsi="Times New Roman" w:cs="Times New Roman"/>
                <w:b/>
                <w:sz w:val="20"/>
                <w:lang w:val="en-GB"/>
              </w:rPr>
            </w:pPr>
            <w:r w:rsidRPr="00670963">
              <w:rPr>
                <w:rFonts w:ascii="Times New Roman" w:hAnsi="Times New Roman" w:cs="Times New Roman"/>
                <w:b/>
                <w:sz w:val="20"/>
                <w:lang w:val="en-GB"/>
              </w:rPr>
              <w:t>No of Respondents</w:t>
            </w:r>
          </w:p>
        </w:tc>
      </w:tr>
      <w:tr w:rsidR="00CC075E" w:rsidTr="00931322">
        <w:tc>
          <w:tcPr>
            <w:tcW w:w="0" w:type="auto"/>
            <w:gridSpan w:val="2"/>
          </w:tcPr>
          <w:p w:rsidR="00CC075E" w:rsidRPr="00670963" w:rsidRDefault="00CC075E" w:rsidP="00931322">
            <w:pPr>
              <w:spacing w:after="0" w:line="240" w:lineRule="auto"/>
              <w:jc w:val="both"/>
              <w:rPr>
                <w:rFonts w:ascii="Times New Roman" w:hAnsi="Times New Roman" w:cs="Times New Roman"/>
                <w:b/>
                <w:sz w:val="20"/>
                <w:lang w:val="en-GB"/>
              </w:rPr>
            </w:pPr>
            <w:r w:rsidRPr="00670963">
              <w:rPr>
                <w:rFonts w:ascii="Times New Roman" w:hAnsi="Times New Roman" w:cs="Times New Roman"/>
                <w:b/>
                <w:bCs/>
                <w:sz w:val="20"/>
              </w:rPr>
              <w:t>Budget organizations (BO) perform accounting and financial reporting by means of</w:t>
            </w:r>
            <w:r w:rsidRPr="005F0464">
              <w:rPr>
                <w:rFonts w:ascii="Times New Roman" w:hAnsi="Times New Roman" w:cs="Times New Roman"/>
                <w:b/>
                <w:bCs/>
                <w:sz w:val="20"/>
                <w:lang w:val="en-US"/>
              </w:rPr>
              <w:t>:</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Central FMIS of MOF/ 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3</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Standard software provided or recommended by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6</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Non-standard software</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12</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Other (specify)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2</w:t>
            </w:r>
          </w:p>
        </w:tc>
      </w:tr>
      <w:tr w:rsidR="00CC075E" w:rsidTr="00931322">
        <w:tc>
          <w:tcPr>
            <w:tcW w:w="0" w:type="auto"/>
            <w:gridSpan w:val="2"/>
          </w:tcPr>
          <w:p w:rsidR="00CC075E" w:rsidRPr="00670963" w:rsidRDefault="00CC075E" w:rsidP="00931322">
            <w:pPr>
              <w:spacing w:after="0" w:line="240" w:lineRule="auto"/>
              <w:jc w:val="both"/>
              <w:rPr>
                <w:rFonts w:ascii="Times New Roman" w:hAnsi="Times New Roman" w:cs="Times New Roman"/>
                <w:sz w:val="20"/>
                <w:lang w:val="en-GB"/>
              </w:rPr>
            </w:pPr>
            <w:r w:rsidRPr="00670963">
              <w:rPr>
                <w:rFonts w:ascii="Times New Roman" w:hAnsi="Times New Roman" w:cs="Times New Roman"/>
                <w:b/>
                <w:bCs/>
                <w:sz w:val="20"/>
              </w:rPr>
              <w:t>Budget organizations submit their financial reports</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Directly via central FMIS at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7</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Via web portal supported by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4</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 xml:space="preserve">Using </w:t>
            </w:r>
            <w:proofErr w:type="gramStart"/>
            <w:r w:rsidRPr="00670963">
              <w:rPr>
                <w:rFonts w:ascii="Times New Roman" w:hAnsi="Times New Roman" w:cs="Times New Roman"/>
                <w:bCs/>
                <w:sz w:val="20"/>
                <w:lang w:val="en-US"/>
              </w:rPr>
              <w:t>other</w:t>
            </w:r>
            <w:proofErr w:type="gramEnd"/>
            <w:r w:rsidRPr="00670963">
              <w:rPr>
                <w:rFonts w:ascii="Times New Roman" w:hAnsi="Times New Roman" w:cs="Times New Roman"/>
                <w:bCs/>
                <w:sz w:val="20"/>
                <w:lang w:val="en-US"/>
              </w:rPr>
              <w:t xml:space="preserve"> e-format</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6</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Paper-based</w:t>
            </w:r>
            <w:r w:rsidRPr="00670963">
              <w:rPr>
                <w:rFonts w:ascii="Times New Roman" w:hAnsi="Times New Roman" w:cs="Times New Roman"/>
                <w:bCs/>
                <w:sz w:val="20"/>
                <w:lang w:val="ru-RU"/>
              </w:rPr>
              <w:t xml:space="preserve"> </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9</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 xml:space="preserve">Other </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p>
        </w:tc>
      </w:tr>
      <w:tr w:rsidR="00CC075E" w:rsidTr="00931322">
        <w:tc>
          <w:tcPr>
            <w:tcW w:w="0" w:type="auto"/>
            <w:gridSpan w:val="2"/>
          </w:tcPr>
          <w:p w:rsidR="00CC075E" w:rsidRPr="00670963" w:rsidRDefault="00CC075E" w:rsidP="00931322">
            <w:pPr>
              <w:spacing w:after="0" w:line="240" w:lineRule="auto"/>
              <w:jc w:val="both"/>
              <w:rPr>
                <w:rFonts w:ascii="Times New Roman" w:hAnsi="Times New Roman" w:cs="Times New Roman"/>
                <w:sz w:val="20"/>
                <w:lang w:val="en-GB"/>
              </w:rPr>
            </w:pPr>
            <w:r w:rsidRPr="00670963">
              <w:rPr>
                <w:rFonts w:ascii="Times New Roman" w:hAnsi="Times New Roman" w:cs="Times New Roman"/>
                <w:b/>
                <w:bCs/>
                <w:sz w:val="20"/>
              </w:rPr>
              <w:t>Financial reports are submitted:</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From lower-level BOs directly to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4</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 xml:space="preserve">From lower-level BOs to the next administrative level </w:t>
            </w:r>
            <w:r w:rsidRPr="005F0464">
              <w:rPr>
                <w:rFonts w:ascii="Times New Roman" w:hAnsi="Times New Roman" w:cs="Times New Roman"/>
                <w:bCs/>
                <w:sz w:val="20"/>
                <w:lang w:val="en-US"/>
              </w:rPr>
              <w:t>(</w:t>
            </w:r>
            <w:r w:rsidRPr="00670963">
              <w:rPr>
                <w:rFonts w:ascii="Times New Roman" w:hAnsi="Times New Roman" w:cs="Times New Roman"/>
                <w:bCs/>
                <w:sz w:val="20"/>
                <w:lang w:val="en-US"/>
              </w:rPr>
              <w:t>e.g. rayon, oblast etc. which in turn submit reports to the center)</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11</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 xml:space="preserve">In some other sequence </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Not all levels of BOs submit financial reports</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p>
        </w:tc>
      </w:tr>
      <w:tr w:rsidR="00CC075E" w:rsidTr="00931322">
        <w:tc>
          <w:tcPr>
            <w:tcW w:w="0" w:type="auto"/>
            <w:gridSpan w:val="2"/>
          </w:tcPr>
          <w:p w:rsidR="00CC075E" w:rsidRPr="00670963" w:rsidRDefault="00CC075E" w:rsidP="00931322">
            <w:pPr>
              <w:spacing w:after="0" w:line="240" w:lineRule="auto"/>
              <w:jc w:val="both"/>
              <w:rPr>
                <w:rFonts w:ascii="Times New Roman" w:hAnsi="Times New Roman" w:cs="Times New Roman"/>
                <w:sz w:val="20"/>
                <w:lang w:val="en-GB"/>
              </w:rPr>
            </w:pPr>
            <w:r w:rsidRPr="00670963">
              <w:rPr>
                <w:rFonts w:ascii="Times New Roman" w:hAnsi="Times New Roman" w:cs="Times New Roman"/>
                <w:b/>
                <w:bCs/>
                <w:sz w:val="20"/>
              </w:rPr>
              <w:t>Consolidation of financial reports</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Automated in central FMIS of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5</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Automated in central FMIS of MOF/Treasury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3</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Partially automated; requires additional manual operations</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3</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By means of spread sheets, data bases</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2</w:t>
            </w:r>
          </w:p>
        </w:tc>
      </w:tr>
      <w:tr w:rsidR="00CC075E" w:rsidTr="00931322">
        <w:tc>
          <w:tcPr>
            <w:tcW w:w="0" w:type="auto"/>
          </w:tcPr>
          <w:p w:rsidR="00CC075E" w:rsidRPr="00670963" w:rsidRDefault="00CC075E" w:rsidP="00931322">
            <w:pPr>
              <w:spacing w:after="0" w:line="240" w:lineRule="auto"/>
              <w:jc w:val="both"/>
              <w:rPr>
                <w:rFonts w:ascii="Times New Roman" w:hAnsi="Times New Roman" w:cs="Times New Roman"/>
                <w:sz w:val="20"/>
                <w:lang w:val="en-US"/>
              </w:rPr>
            </w:pPr>
            <w:r w:rsidRPr="00670963">
              <w:rPr>
                <w:rFonts w:ascii="Times New Roman" w:hAnsi="Times New Roman" w:cs="Times New Roman"/>
                <w:bCs/>
                <w:sz w:val="20"/>
                <w:lang w:val="en-US"/>
              </w:rPr>
              <w:t>Other (specify)</w:t>
            </w:r>
          </w:p>
        </w:tc>
        <w:tc>
          <w:tcPr>
            <w:tcW w:w="0" w:type="auto"/>
          </w:tcPr>
          <w:p w:rsidR="00CC075E" w:rsidRPr="00670963" w:rsidRDefault="00CC075E" w:rsidP="00931322">
            <w:pPr>
              <w:spacing w:after="0" w:line="240" w:lineRule="auto"/>
              <w:jc w:val="both"/>
              <w:rPr>
                <w:rFonts w:ascii="Times New Roman" w:hAnsi="Times New Roman" w:cs="Times New Roman"/>
                <w:sz w:val="20"/>
                <w:lang w:val="en-GB"/>
              </w:rPr>
            </w:pPr>
            <w:r>
              <w:rPr>
                <w:rFonts w:ascii="Times New Roman" w:hAnsi="Times New Roman" w:cs="Times New Roman"/>
                <w:sz w:val="20"/>
                <w:lang w:val="en-GB"/>
              </w:rPr>
              <w:t>1</w:t>
            </w:r>
          </w:p>
        </w:tc>
      </w:tr>
    </w:tbl>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sidRPr="0041543F">
        <w:rPr>
          <w:rFonts w:ascii="Times New Roman" w:hAnsi="Times New Roman" w:cs="Times New Roman"/>
          <w:sz w:val="24"/>
          <w:szCs w:val="24"/>
          <w:lang w:val="en-GB"/>
        </w:rPr>
        <w:t>All</w:t>
      </w:r>
      <w:r w:rsidRPr="0047028E">
        <w:rPr>
          <w:rFonts w:ascii="Times New Roman" w:hAnsi="Times New Roman" w:cs="Times New Roman"/>
          <w:sz w:val="24"/>
          <w:szCs w:val="24"/>
          <w:lang w:val="en-GB"/>
        </w:rPr>
        <w:t xml:space="preserve"> </w:t>
      </w:r>
      <w:r w:rsidRPr="0041543F">
        <w:rPr>
          <w:rFonts w:ascii="Times New Roman" w:hAnsi="Times New Roman" w:cs="Times New Roman"/>
          <w:sz w:val="24"/>
          <w:szCs w:val="24"/>
          <w:lang w:val="en-GB"/>
        </w:rPr>
        <w:t>12</w:t>
      </w:r>
      <w:r w:rsidRPr="0047028E">
        <w:rPr>
          <w:rFonts w:ascii="Times New Roman" w:hAnsi="Times New Roman" w:cs="Times New Roman"/>
          <w:sz w:val="24"/>
          <w:szCs w:val="24"/>
          <w:lang w:val="en-GB"/>
        </w:rPr>
        <w:t xml:space="preserve"> countries provided responses to the questions, although not every country responded to</w:t>
      </w:r>
      <w:r>
        <w:rPr>
          <w:rFonts w:ascii="Times New Roman" w:hAnsi="Times New Roman" w:cs="Times New Roman"/>
          <w:sz w:val="24"/>
          <w:szCs w:val="24"/>
          <w:lang w:val="en-GB"/>
        </w:rPr>
        <w:t xml:space="preserve"> each question, and on </w:t>
      </w:r>
      <w:proofErr w:type="gramStart"/>
      <w:r>
        <w:rPr>
          <w:rFonts w:ascii="Times New Roman" w:hAnsi="Times New Roman" w:cs="Times New Roman"/>
          <w:sz w:val="24"/>
          <w:szCs w:val="24"/>
          <w:lang w:val="en-GB"/>
        </w:rPr>
        <w:t>a number of</w:t>
      </w:r>
      <w:proofErr w:type="gramEnd"/>
      <w:r>
        <w:rPr>
          <w:rFonts w:ascii="Times New Roman" w:hAnsi="Times New Roman" w:cs="Times New Roman"/>
          <w:sz w:val="24"/>
          <w:szCs w:val="24"/>
          <w:lang w:val="en-GB"/>
        </w:rPr>
        <w:t xml:space="preserve"> occasions countries indicated that more than one response applied. In general, each country has partially automated the reporting process. Seven use the FMIS, although 9 still require some manual processes. It is likely therefore that most countries report against the budget on a cash basis from the FMIS but undertake consolidated financial reporting through a combination of other third-party software and manual processes. This suggests that considerable room remains for further automation in this area. </w:t>
      </w:r>
    </w:p>
    <w:p w:rsidR="00CC075E" w:rsidRDefault="00CC075E" w:rsidP="00CC075E">
      <w:pPr>
        <w:spacing w:after="0" w:line="240" w:lineRule="auto"/>
        <w:jc w:val="both"/>
        <w:rPr>
          <w:rFonts w:ascii="Times New Roman" w:hAnsi="Times New Roman" w:cs="Times New Roman"/>
          <w:sz w:val="24"/>
          <w:szCs w:val="24"/>
          <w:lang w:val="en-GB"/>
        </w:rPr>
      </w:pPr>
    </w:p>
    <w:p w:rsidR="00CC075E" w:rsidRDefault="00CC075E" w:rsidP="00CC075E">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Participants were also asked to discuss and report on the plans to improve automation of accounting and reporting at the level of budget o</w:t>
      </w:r>
      <w:r w:rsidRPr="001C61EF">
        <w:rPr>
          <w:rFonts w:ascii="Times New Roman" w:hAnsi="Times New Roman" w:cs="Times New Roman"/>
          <w:sz w:val="24"/>
          <w:szCs w:val="24"/>
          <w:lang w:val="en-GB"/>
        </w:rPr>
        <w:t>rganizations</w:t>
      </w:r>
      <w:r>
        <w:rPr>
          <w:rFonts w:ascii="Times New Roman" w:hAnsi="Times New Roman" w:cs="Times New Roman"/>
          <w:sz w:val="24"/>
          <w:szCs w:val="24"/>
          <w:lang w:val="en-GB"/>
        </w:rPr>
        <w:t xml:space="preserve">. The key points identified during the discussions is reflected in Box 1 below. Box 2 provides a summary of the Key solutions for overcoming the challenges with implementation of an automated consolidated reporting tools. </w:t>
      </w:r>
    </w:p>
    <w:p w:rsidR="00CC075E" w:rsidRDefault="00CC075E" w:rsidP="00CC075E">
      <w:pPr>
        <w:spacing w:after="0" w:line="240" w:lineRule="auto"/>
        <w:jc w:val="center"/>
        <w:rPr>
          <w:rFonts w:ascii="Times New Roman" w:hAnsi="Times New Roman" w:cs="Times New Roman"/>
          <w:sz w:val="24"/>
          <w:szCs w:val="24"/>
          <w:lang w:val="en-GB"/>
        </w:rPr>
      </w:pPr>
    </w:p>
    <w:tbl>
      <w:tblPr>
        <w:tblStyle w:val="TableGrid"/>
        <w:tblW w:w="0" w:type="auto"/>
        <w:tblLook w:val="04A0" w:firstRow="1" w:lastRow="0" w:firstColumn="1" w:lastColumn="0" w:noHBand="0" w:noVBand="1"/>
      </w:tblPr>
      <w:tblGrid>
        <w:gridCol w:w="9010"/>
      </w:tblGrid>
      <w:tr w:rsidR="00CC075E" w:rsidTr="00931322">
        <w:trPr>
          <w:trHeight w:val="3392"/>
        </w:trPr>
        <w:tc>
          <w:tcPr>
            <w:tcW w:w="9010" w:type="dxa"/>
            <w:shd w:val="clear" w:color="auto" w:fill="A6A6A6" w:themeFill="background1" w:themeFillShade="A6"/>
          </w:tcPr>
          <w:p w:rsidR="00CC075E" w:rsidRDefault="00CC075E" w:rsidP="00931322">
            <w:pPr>
              <w:spacing w:after="0" w:line="240" w:lineRule="auto"/>
              <w:jc w:val="center"/>
              <w:rPr>
                <w:rFonts w:ascii="Times New Roman" w:hAnsi="Times New Roman" w:cs="Times New Roman"/>
                <w:lang w:val="en-GB"/>
              </w:rPr>
            </w:pPr>
            <w:r>
              <w:rPr>
                <w:rFonts w:ascii="Times New Roman" w:hAnsi="Times New Roman" w:cs="Times New Roman"/>
                <w:lang w:val="en-GB"/>
              </w:rPr>
              <w:t>Box 1 – Developments in Automation of Accounting</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 xml:space="preserve">Centralization of accounting at the MOF </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Designing a new FMIS to ensure automation</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Accounting automation (expansion) at BO level</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 xml:space="preserve">Designing a uniform software for accounting and financial reporting (to become mandatory) </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Total coverage of all transactions by the system</w:t>
            </w:r>
            <w:r w:rsidRPr="005F0464">
              <w:rPr>
                <w:rFonts w:ascii="Times New Roman" w:hAnsi="Times New Roman" w:cs="Times New Roman"/>
                <w:lang w:val="en-US"/>
              </w:rPr>
              <w:t xml:space="preserve"> (</w:t>
            </w:r>
            <w:r w:rsidRPr="00CA781E">
              <w:rPr>
                <w:rFonts w:ascii="Times New Roman" w:hAnsi="Times New Roman" w:cs="Times New Roman"/>
                <w:lang w:val="en-US"/>
              </w:rPr>
              <w:t>by</w:t>
            </w:r>
            <w:r w:rsidRPr="005F0464">
              <w:rPr>
                <w:rFonts w:ascii="Times New Roman" w:hAnsi="Times New Roman" w:cs="Times New Roman"/>
                <w:lang w:val="en-US"/>
              </w:rPr>
              <w:t xml:space="preserve"> 2020), </w:t>
            </w:r>
            <w:r w:rsidRPr="00CA781E">
              <w:rPr>
                <w:rFonts w:ascii="Times New Roman" w:hAnsi="Times New Roman" w:cs="Times New Roman"/>
                <w:lang w:val="en-US"/>
              </w:rPr>
              <w:t xml:space="preserve">recording all revenue transactions in the single treasury system </w:t>
            </w:r>
            <w:r w:rsidRPr="005F0464">
              <w:rPr>
                <w:rFonts w:ascii="Times New Roman" w:hAnsi="Times New Roman" w:cs="Times New Roman"/>
                <w:lang w:val="en-US"/>
              </w:rPr>
              <w:t>(</w:t>
            </w:r>
            <w:r w:rsidRPr="00CA781E">
              <w:rPr>
                <w:rFonts w:ascii="Times New Roman" w:hAnsi="Times New Roman" w:cs="Times New Roman"/>
                <w:lang w:val="en-US"/>
              </w:rPr>
              <w:t>analytics by</w:t>
            </w:r>
            <w:r w:rsidRPr="005F0464">
              <w:rPr>
                <w:rFonts w:ascii="Times New Roman" w:hAnsi="Times New Roman" w:cs="Times New Roman"/>
                <w:lang w:val="en-US"/>
              </w:rPr>
              <w:t xml:space="preserve"> 2018) </w:t>
            </w:r>
          </w:p>
          <w:p w:rsidR="00CC075E" w:rsidRPr="00CA781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Outsourcing of accounting services</w:t>
            </w:r>
          </w:p>
          <w:p w:rsidR="00CC075E" w:rsidRDefault="00CC075E" w:rsidP="00CC075E">
            <w:pPr>
              <w:pStyle w:val="ListParagraph"/>
              <w:numPr>
                <w:ilvl w:val="0"/>
                <w:numId w:val="4"/>
              </w:numPr>
              <w:spacing w:after="0" w:line="240" w:lineRule="auto"/>
              <w:ind w:left="357" w:hanging="357"/>
              <w:rPr>
                <w:rFonts w:ascii="Times New Roman" w:hAnsi="Times New Roman" w:cs="Times New Roman"/>
                <w:lang w:val="en-US"/>
              </w:rPr>
            </w:pPr>
            <w:r w:rsidRPr="00CA781E">
              <w:rPr>
                <w:rFonts w:ascii="Times New Roman" w:hAnsi="Times New Roman" w:cs="Times New Roman"/>
                <w:lang w:val="en-US"/>
              </w:rPr>
              <w:t>Designing a single cloud budget accounting solution to integrate with FMIS</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Single chart of accounts; perform accounting at BOs using single software package</w:t>
            </w:r>
            <w:r w:rsidRPr="005F0464">
              <w:rPr>
                <w:rFonts w:ascii="Times New Roman" w:hAnsi="Times New Roman" w:cs="Times New Roman"/>
                <w:lang w:val="en-US"/>
              </w:rPr>
              <w:t xml:space="preserve">. </w:t>
            </w:r>
          </w:p>
          <w:p w:rsidR="00CC075E" w:rsidRPr="00FC6D69"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124469">
              <w:rPr>
                <w:rFonts w:ascii="Times New Roman" w:hAnsi="Times New Roman" w:cs="Times New Roman"/>
                <w:lang w:val="en-US"/>
              </w:rPr>
              <w:t>Centralization of technology service,</w:t>
            </w:r>
            <w:r w:rsidRPr="00FC6D69">
              <w:rPr>
                <w:rFonts w:ascii="Times New Roman" w:hAnsi="Times New Roman" w:cs="Times New Roman"/>
                <w:lang w:val="en-US"/>
              </w:rPr>
              <w:t xml:space="preserve"> </w:t>
            </w:r>
            <w:r w:rsidRPr="00124469">
              <w:rPr>
                <w:rFonts w:ascii="Times New Roman" w:hAnsi="Times New Roman" w:cs="Times New Roman"/>
                <w:lang w:val="en-US"/>
              </w:rPr>
              <w:t>Transfer of powers to the Treasury– within three years</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Using outcomes of accrual-based technique to plan and assess fiscal risks while maintaining cash-based budgeting.</w:t>
            </w:r>
            <w:r w:rsidRPr="005F0464">
              <w:rPr>
                <w:rFonts w:ascii="Times New Roman" w:hAnsi="Times New Roman" w:cs="Times New Roman"/>
                <w:lang w:val="en-US"/>
              </w:rPr>
              <w:t xml:space="preserve"> </w:t>
            </w:r>
            <w:r w:rsidRPr="00CA781E">
              <w:rPr>
                <w:rFonts w:ascii="Times New Roman" w:hAnsi="Times New Roman" w:cs="Times New Roman"/>
                <w:lang w:val="en-US"/>
              </w:rPr>
              <w:t>Expand treasury support beyond public administration</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Designing an accounting module integrated with other resources</w:t>
            </w:r>
            <w:r w:rsidRPr="005F0464">
              <w:rPr>
                <w:rFonts w:ascii="Times New Roman" w:hAnsi="Times New Roman" w:cs="Times New Roman"/>
                <w:lang w:val="en-US"/>
              </w:rPr>
              <w:t>;</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Migration to standard accounting software</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Providing conditions to outsource accounting in BOs, elimination of paper-based reporting documents</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Arrange centralized capacity-building in public finance for all stakeholders.</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 xml:space="preserve">Transition to modified accrual basis of </w:t>
            </w:r>
            <w:proofErr w:type="gramStart"/>
            <w:r w:rsidRPr="00CA781E">
              <w:rPr>
                <w:rFonts w:ascii="Times New Roman" w:hAnsi="Times New Roman" w:cs="Times New Roman"/>
                <w:lang w:val="en-US"/>
              </w:rPr>
              <w:t>accounting,  integration</w:t>
            </w:r>
            <w:proofErr w:type="gramEnd"/>
            <w:r w:rsidRPr="00CA781E">
              <w:rPr>
                <w:rFonts w:ascii="Times New Roman" w:hAnsi="Times New Roman" w:cs="Times New Roman"/>
                <w:lang w:val="en-US"/>
              </w:rPr>
              <w:t xml:space="preserve"> between cash basis used for budget preparation and execution and modified accrual-based accounting</w:t>
            </w:r>
          </w:p>
          <w:p w:rsidR="00CC075E" w:rsidRPr="00CA781E"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Extension of the Treasury System to widen the coverage</w:t>
            </w:r>
            <w:r>
              <w:rPr>
                <w:rFonts w:ascii="Times New Roman" w:hAnsi="Times New Roman" w:cs="Times New Roman"/>
                <w:lang w:val="en-US"/>
              </w:rPr>
              <w:t xml:space="preserve">. </w:t>
            </w:r>
            <w:r w:rsidRPr="00CA781E">
              <w:rPr>
                <w:rFonts w:ascii="Times New Roman" w:hAnsi="Times New Roman" w:cs="Times New Roman"/>
                <w:lang w:val="en-US"/>
              </w:rPr>
              <w:t>Portal where the spending units can have access to perform their functions</w:t>
            </w:r>
          </w:p>
          <w:p w:rsidR="00CC075E" w:rsidRPr="002F3C7B" w:rsidRDefault="00CC075E" w:rsidP="00CC075E">
            <w:pPr>
              <w:pStyle w:val="ListParagraph"/>
              <w:numPr>
                <w:ilvl w:val="0"/>
                <w:numId w:val="4"/>
              </w:numPr>
              <w:spacing w:line="240" w:lineRule="auto"/>
              <w:ind w:left="357" w:hanging="357"/>
              <w:rPr>
                <w:rFonts w:ascii="Times New Roman" w:hAnsi="Times New Roman" w:cs="Times New Roman"/>
                <w:lang w:val="en-US"/>
              </w:rPr>
            </w:pPr>
            <w:r w:rsidRPr="00CA781E">
              <w:rPr>
                <w:rFonts w:ascii="Times New Roman" w:hAnsi="Times New Roman" w:cs="Times New Roman"/>
                <w:lang w:val="en-US"/>
              </w:rPr>
              <w:t>Full integration of the IT systems of the different line ministries</w:t>
            </w:r>
            <w:r>
              <w:rPr>
                <w:rFonts w:ascii="Times New Roman" w:hAnsi="Times New Roman" w:cs="Times New Roman"/>
                <w:lang w:val="en-US"/>
              </w:rPr>
              <w:t xml:space="preserve"> and a new central accounting system</w:t>
            </w:r>
          </w:p>
        </w:tc>
      </w:tr>
    </w:tbl>
    <w:p w:rsidR="00CC075E" w:rsidRPr="001C61EF" w:rsidRDefault="00CC075E" w:rsidP="00CC075E">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tbl>
      <w:tblPr>
        <w:tblStyle w:val="TableGrid"/>
        <w:tblW w:w="0" w:type="auto"/>
        <w:tblLook w:val="04A0" w:firstRow="1" w:lastRow="0" w:firstColumn="1" w:lastColumn="0" w:noHBand="0" w:noVBand="1"/>
      </w:tblPr>
      <w:tblGrid>
        <w:gridCol w:w="9010"/>
      </w:tblGrid>
      <w:tr w:rsidR="00CC075E" w:rsidTr="00931322">
        <w:tc>
          <w:tcPr>
            <w:tcW w:w="9010" w:type="dxa"/>
            <w:shd w:val="clear" w:color="auto" w:fill="A6A6A6" w:themeFill="background1" w:themeFillShade="A6"/>
          </w:tcPr>
          <w:p w:rsidR="00CC075E" w:rsidRDefault="00CC075E" w:rsidP="00931322">
            <w:pPr>
              <w:spacing w:after="0" w:line="240" w:lineRule="auto"/>
              <w:jc w:val="center"/>
              <w:rPr>
                <w:rFonts w:ascii="Times New Roman" w:hAnsi="Times New Roman" w:cs="Times New Roman"/>
                <w:lang w:val="en-GB"/>
              </w:rPr>
            </w:pPr>
            <w:r>
              <w:rPr>
                <w:rFonts w:ascii="Times New Roman" w:hAnsi="Times New Roman" w:cs="Times New Roman"/>
                <w:lang w:val="en-GB"/>
              </w:rPr>
              <w:t>Box 2- Solutions</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Designing a single procedure, with pre-alignment of processes and introduction of e-workflow (in case of centralization)</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Implementation of single data entry principle</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Centralized maintenance of reference information</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Aligning accounting reforms with PFM and control/audit reforms</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 xml:space="preserve">Selection of software to centralize budget accounting and financial reporting </w:t>
            </w:r>
          </w:p>
          <w:p w:rsidR="00CC075E" w:rsidRPr="002F3C7B" w:rsidRDefault="00CC075E" w:rsidP="00CC075E">
            <w:pPr>
              <w:numPr>
                <w:ilvl w:val="1"/>
                <w:numId w:val="5"/>
              </w:numPr>
              <w:tabs>
                <w:tab w:val="num" w:pos="1440"/>
              </w:tabs>
              <w:spacing w:after="0" w:line="240" w:lineRule="auto"/>
              <w:ind w:left="360"/>
              <w:rPr>
                <w:rFonts w:ascii="Times New Roman" w:hAnsi="Times New Roman" w:cs="Times New Roman"/>
                <w:lang w:val="en-US"/>
              </w:rPr>
            </w:pPr>
            <w:r w:rsidRPr="002F3C7B">
              <w:rPr>
                <w:rFonts w:ascii="Times New Roman" w:hAnsi="Times New Roman" w:cs="Times New Roman"/>
                <w:lang w:val="en-US"/>
              </w:rPr>
              <w:t xml:space="preserve">Need to consider specificities of various organizations, </w:t>
            </w:r>
            <w:r>
              <w:rPr>
                <w:rFonts w:ascii="Times New Roman" w:hAnsi="Times New Roman" w:cs="Times New Roman"/>
                <w:lang w:val="en-US"/>
              </w:rPr>
              <w:t>personnel capacity and the reality</w:t>
            </w:r>
            <w:r w:rsidRPr="002F3C7B">
              <w:rPr>
                <w:rFonts w:ascii="Times New Roman" w:hAnsi="Times New Roman" w:cs="Times New Roman"/>
                <w:lang w:val="en-US"/>
              </w:rPr>
              <w:t xml:space="preserve"> </w:t>
            </w:r>
            <w:r>
              <w:rPr>
                <w:rFonts w:ascii="Times New Roman" w:hAnsi="Times New Roman" w:cs="Times New Roman"/>
                <w:lang w:val="en-US"/>
              </w:rPr>
              <w:t>of staff turnover</w:t>
            </w:r>
          </w:p>
          <w:p w:rsidR="00CC075E" w:rsidRPr="0013431C" w:rsidRDefault="00CC075E" w:rsidP="00CC075E">
            <w:pPr>
              <w:numPr>
                <w:ilvl w:val="1"/>
                <w:numId w:val="5"/>
              </w:numPr>
              <w:tabs>
                <w:tab w:val="num" w:pos="1440"/>
              </w:tabs>
              <w:spacing w:after="0" w:line="240" w:lineRule="auto"/>
              <w:ind w:left="360"/>
              <w:rPr>
                <w:rFonts w:ascii="Times New Roman" w:hAnsi="Times New Roman" w:cs="Times New Roman"/>
                <w:lang w:val="en-US"/>
              </w:rPr>
            </w:pPr>
            <w:r>
              <w:rPr>
                <w:rFonts w:ascii="Times New Roman" w:hAnsi="Times New Roman" w:cs="Times New Roman"/>
                <w:lang w:val="en-US"/>
              </w:rPr>
              <w:t>Attention to c</w:t>
            </w:r>
            <w:r w:rsidRPr="0013431C">
              <w:rPr>
                <w:rFonts w:ascii="Times New Roman" w:hAnsi="Times New Roman" w:cs="Times New Roman"/>
                <w:lang w:val="en-US"/>
              </w:rPr>
              <w:t>hange management and training</w:t>
            </w:r>
            <w:r>
              <w:rPr>
                <w:rFonts w:ascii="Times New Roman" w:hAnsi="Times New Roman" w:cs="Times New Roman"/>
                <w:lang w:val="en-US"/>
              </w:rPr>
              <w:t xml:space="preserve"> i</w:t>
            </w:r>
            <w:r w:rsidRPr="0013431C">
              <w:rPr>
                <w:rFonts w:ascii="Times New Roman" w:hAnsi="Times New Roman" w:cs="Times New Roman"/>
                <w:lang w:val="en-US"/>
              </w:rPr>
              <w:t>s</w:t>
            </w:r>
            <w:r>
              <w:rPr>
                <w:rFonts w:ascii="Times New Roman" w:hAnsi="Times New Roman" w:cs="Times New Roman"/>
                <w:lang w:val="en-US"/>
              </w:rPr>
              <w:t xml:space="preserve"> critical</w:t>
            </w:r>
          </w:p>
        </w:tc>
      </w:tr>
    </w:tbl>
    <w:p w:rsidR="00CC075E" w:rsidRDefault="00CC075E" w:rsidP="00CC075E">
      <w:pPr>
        <w:spacing w:after="0" w:line="240" w:lineRule="auto"/>
        <w:jc w:val="both"/>
        <w:rPr>
          <w:rFonts w:ascii="Times New Roman" w:hAnsi="Times New Roman" w:cs="Times New Roman"/>
          <w:sz w:val="24"/>
          <w:szCs w:val="24"/>
          <w:lang w:val="en-GB"/>
        </w:rPr>
      </w:pPr>
    </w:p>
    <w:p w:rsidR="00B36FDD" w:rsidRDefault="00CC075E"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joint meeting closed with a brief overview by Ms Nikulina. In her view the </w:t>
      </w:r>
      <w:r w:rsidRPr="00665BB6">
        <w:rPr>
          <w:rFonts w:ascii="Times New Roman" w:hAnsi="Times New Roman" w:cs="Times New Roman"/>
          <w:sz w:val="24"/>
          <w:szCs w:val="24"/>
          <w:lang w:val="en-GB"/>
        </w:rPr>
        <w:t xml:space="preserve">event was </w:t>
      </w:r>
      <w:r>
        <w:rPr>
          <w:rFonts w:ascii="Times New Roman" w:hAnsi="Times New Roman" w:cs="Times New Roman"/>
          <w:sz w:val="24"/>
          <w:szCs w:val="24"/>
          <w:lang w:val="en-GB"/>
        </w:rPr>
        <w:t xml:space="preserve">very </w:t>
      </w:r>
      <w:r w:rsidRPr="00665BB6">
        <w:rPr>
          <w:rFonts w:ascii="Times New Roman" w:hAnsi="Times New Roman" w:cs="Times New Roman"/>
          <w:sz w:val="24"/>
          <w:szCs w:val="24"/>
          <w:lang w:val="en-GB"/>
        </w:rPr>
        <w:t>successful</w:t>
      </w:r>
      <w:r>
        <w:rPr>
          <w:rFonts w:ascii="Times New Roman" w:hAnsi="Times New Roman" w:cs="Times New Roman"/>
          <w:sz w:val="24"/>
          <w:szCs w:val="24"/>
          <w:lang w:val="en-GB"/>
        </w:rPr>
        <w:t xml:space="preserve">. It was clear that the topic of the joint day was very acute for </w:t>
      </w:r>
      <w:proofErr w:type="gramStart"/>
      <w:r>
        <w:rPr>
          <w:rFonts w:ascii="Times New Roman" w:hAnsi="Times New Roman" w:cs="Times New Roman"/>
          <w:sz w:val="24"/>
          <w:szCs w:val="24"/>
          <w:lang w:val="en-GB"/>
        </w:rPr>
        <w:t>the majority of</w:t>
      </w:r>
      <w:proofErr w:type="gramEnd"/>
      <w:r>
        <w:rPr>
          <w:rFonts w:ascii="Times New Roman" w:hAnsi="Times New Roman" w:cs="Times New Roman"/>
          <w:sz w:val="24"/>
          <w:szCs w:val="24"/>
          <w:lang w:val="en-GB"/>
        </w:rPr>
        <w:t xml:space="preserve"> countries, so the groups are likely to revisit it at the future meetings.</w:t>
      </w:r>
    </w:p>
    <w:p w:rsidR="00CC075E" w:rsidRDefault="00CC075E" w:rsidP="00B36FDD">
      <w:pPr>
        <w:spacing w:after="0" w:line="240" w:lineRule="auto"/>
        <w:jc w:val="both"/>
        <w:rPr>
          <w:rFonts w:ascii="Times New Roman" w:hAnsi="Times New Roman" w:cs="Times New Roman"/>
          <w:i/>
          <w:sz w:val="24"/>
          <w:szCs w:val="24"/>
          <w:lang w:val="en-GB"/>
        </w:rPr>
      </w:pPr>
    </w:p>
    <w:p w:rsidR="00B36FDD" w:rsidRPr="00E048A2" w:rsidRDefault="00973F65" w:rsidP="00B36FDD">
      <w:pPr>
        <w:spacing w:after="0" w:line="240" w:lineRule="auto"/>
        <w:jc w:val="both"/>
        <w:rPr>
          <w:rFonts w:ascii="Times New Roman" w:hAnsi="Times New Roman" w:cs="Times New Roman"/>
          <w:sz w:val="24"/>
          <w:szCs w:val="24"/>
          <w:lang w:val="en-GB"/>
        </w:rPr>
      </w:pPr>
      <w:r w:rsidRPr="00B3068B">
        <w:rPr>
          <w:rFonts w:ascii="Times New Roman" w:hAnsi="Times New Roman" w:cs="Times New Roman"/>
          <w:b/>
          <w:sz w:val="24"/>
          <w:szCs w:val="24"/>
          <w:lang w:val="en-GB"/>
        </w:rPr>
        <w:t>The internal meeting of the Accountin</w:t>
      </w:r>
      <w:r>
        <w:rPr>
          <w:rFonts w:ascii="Times New Roman" w:hAnsi="Times New Roman" w:cs="Times New Roman"/>
          <w:b/>
          <w:sz w:val="24"/>
          <w:szCs w:val="24"/>
          <w:lang w:val="en-GB"/>
        </w:rPr>
        <w:t xml:space="preserve">g </w:t>
      </w:r>
      <w:r w:rsidRPr="00B3068B">
        <w:rPr>
          <w:rFonts w:ascii="Times New Roman" w:hAnsi="Times New Roman" w:cs="Times New Roman"/>
          <w:b/>
          <w:sz w:val="24"/>
          <w:szCs w:val="24"/>
          <w:lang w:val="en-GB"/>
        </w:rPr>
        <w:t>an</w:t>
      </w:r>
      <w:r>
        <w:rPr>
          <w:rFonts w:ascii="Times New Roman" w:hAnsi="Times New Roman" w:cs="Times New Roman"/>
          <w:b/>
          <w:sz w:val="24"/>
          <w:szCs w:val="24"/>
          <w:lang w:val="en-GB"/>
        </w:rPr>
        <w:t>d</w:t>
      </w:r>
      <w:r w:rsidRPr="00B3068B">
        <w:rPr>
          <w:rFonts w:ascii="Times New Roman" w:hAnsi="Times New Roman" w:cs="Times New Roman"/>
          <w:b/>
          <w:sz w:val="24"/>
          <w:szCs w:val="24"/>
          <w:lang w:val="en-GB"/>
        </w:rPr>
        <w:t xml:space="preserve"> </w:t>
      </w:r>
      <w:r>
        <w:rPr>
          <w:rFonts w:ascii="Times New Roman" w:hAnsi="Times New Roman" w:cs="Times New Roman"/>
          <w:b/>
          <w:sz w:val="24"/>
          <w:szCs w:val="24"/>
          <w:lang w:val="en-GB"/>
        </w:rPr>
        <w:t>R</w:t>
      </w:r>
      <w:r w:rsidRPr="00B3068B">
        <w:rPr>
          <w:rFonts w:ascii="Times New Roman" w:hAnsi="Times New Roman" w:cs="Times New Roman"/>
          <w:b/>
          <w:sz w:val="24"/>
          <w:szCs w:val="24"/>
          <w:lang w:val="en-GB"/>
        </w:rPr>
        <w:t>eporting Group</w:t>
      </w:r>
      <w:r w:rsidR="00B36FDD" w:rsidRPr="00E048A2">
        <w:rPr>
          <w:rFonts w:ascii="Times New Roman" w:hAnsi="Times New Roman" w:cs="Times New Roman"/>
          <w:sz w:val="24"/>
          <w:szCs w:val="24"/>
          <w:lang w:val="en-GB"/>
        </w:rPr>
        <w:t xml:space="preserve"> commence</w:t>
      </w:r>
      <w:r w:rsidR="00B36FDD">
        <w:rPr>
          <w:rFonts w:ascii="Times New Roman" w:hAnsi="Times New Roman" w:cs="Times New Roman"/>
          <w:sz w:val="24"/>
          <w:szCs w:val="24"/>
          <w:lang w:val="en-GB"/>
        </w:rPr>
        <w:t>d</w:t>
      </w:r>
      <w:r w:rsidR="00B36FDD" w:rsidRPr="00E048A2">
        <w:rPr>
          <w:rFonts w:ascii="Times New Roman" w:hAnsi="Times New Roman" w:cs="Times New Roman"/>
          <w:sz w:val="24"/>
          <w:szCs w:val="24"/>
          <w:lang w:val="en-GB"/>
        </w:rPr>
        <w:t xml:space="preserve"> with </w:t>
      </w:r>
      <w:r w:rsidR="00B36FDD" w:rsidRPr="004F22B0">
        <w:rPr>
          <w:rFonts w:ascii="Times New Roman" w:hAnsi="Times New Roman" w:cs="Times New Roman"/>
          <w:b/>
          <w:sz w:val="24"/>
          <w:szCs w:val="24"/>
          <w:lang w:val="en-GB"/>
        </w:rPr>
        <w:t>Ms Nikulina</w:t>
      </w:r>
      <w:r w:rsidR="00B36FDD">
        <w:rPr>
          <w:rFonts w:ascii="Times New Roman" w:hAnsi="Times New Roman" w:cs="Times New Roman"/>
          <w:sz w:val="24"/>
          <w:szCs w:val="24"/>
          <w:lang w:val="en-GB"/>
        </w:rPr>
        <w:t xml:space="preserve">, </w:t>
      </w:r>
      <w:r w:rsidR="00B36FDD" w:rsidRPr="00E048A2">
        <w:rPr>
          <w:rFonts w:ascii="Times New Roman" w:hAnsi="Times New Roman" w:cs="Times New Roman"/>
          <w:sz w:val="24"/>
          <w:szCs w:val="24"/>
          <w:lang w:val="en-GB"/>
        </w:rPr>
        <w:t xml:space="preserve">describing the </w:t>
      </w:r>
      <w:r w:rsidR="00B36FDD">
        <w:rPr>
          <w:rFonts w:ascii="Times New Roman" w:hAnsi="Times New Roman" w:cs="Times New Roman"/>
          <w:sz w:val="24"/>
          <w:szCs w:val="24"/>
          <w:lang w:val="en-GB"/>
        </w:rPr>
        <w:t>day</w:t>
      </w:r>
      <w:r w:rsidR="00B3068B">
        <w:rPr>
          <w:rFonts w:ascii="Times New Roman" w:hAnsi="Times New Roman" w:cs="Times New Roman"/>
          <w:sz w:val="24"/>
          <w:szCs w:val="24"/>
          <w:lang w:val="en-GB"/>
        </w:rPr>
        <w:t>’</w:t>
      </w:r>
      <w:r w:rsidR="00B36FDD">
        <w:rPr>
          <w:rFonts w:ascii="Times New Roman" w:hAnsi="Times New Roman" w:cs="Times New Roman"/>
          <w:sz w:val="24"/>
          <w:szCs w:val="24"/>
          <w:lang w:val="en-GB"/>
        </w:rPr>
        <w:t xml:space="preserve">s </w:t>
      </w:r>
      <w:r w:rsidR="00B36FDD" w:rsidRPr="00E048A2">
        <w:rPr>
          <w:rFonts w:ascii="Times New Roman" w:hAnsi="Times New Roman" w:cs="Times New Roman"/>
          <w:sz w:val="24"/>
          <w:szCs w:val="24"/>
          <w:lang w:val="en-GB"/>
        </w:rPr>
        <w:t>agenda and</w:t>
      </w:r>
      <w:r w:rsidR="00B36FDD">
        <w:rPr>
          <w:rFonts w:ascii="Times New Roman" w:hAnsi="Times New Roman" w:cs="Times New Roman"/>
          <w:sz w:val="24"/>
          <w:szCs w:val="24"/>
          <w:lang w:val="en-GB"/>
        </w:rPr>
        <w:t xml:space="preserve"> encouraging the attendees to participate actively in sharing developments and raising issues with colleagues.  </w:t>
      </w:r>
    </w:p>
    <w:p w:rsidR="00B36FDD" w:rsidRDefault="00B36FDD" w:rsidP="00B36FDD">
      <w:pPr>
        <w:spacing w:after="0" w:line="240" w:lineRule="auto"/>
        <w:jc w:val="both"/>
        <w:rPr>
          <w:rFonts w:ascii="Times New Roman" w:hAnsi="Times New Roman" w:cs="Times New Roman"/>
          <w:i/>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sidRPr="004F22B0">
        <w:rPr>
          <w:rFonts w:ascii="Times New Roman" w:hAnsi="Times New Roman" w:cs="Times New Roman"/>
          <w:b/>
          <w:sz w:val="24"/>
          <w:szCs w:val="24"/>
          <w:lang w:val="en-GB"/>
        </w:rPr>
        <w:t>Ms Voronin</w:t>
      </w:r>
      <w:r w:rsidRPr="00E048A2">
        <w:rPr>
          <w:rFonts w:ascii="Times New Roman" w:hAnsi="Times New Roman" w:cs="Times New Roman"/>
          <w:sz w:val="24"/>
          <w:szCs w:val="24"/>
          <w:lang w:val="en-GB"/>
        </w:rPr>
        <w:t xml:space="preserve"> then introduced the day</w:t>
      </w:r>
      <w:r>
        <w:rPr>
          <w:rFonts w:ascii="Times New Roman" w:hAnsi="Times New Roman" w:cs="Times New Roman"/>
          <w:sz w:val="24"/>
          <w:szCs w:val="24"/>
          <w:lang w:val="en-GB"/>
        </w:rPr>
        <w:t>’</w:t>
      </w:r>
      <w:r w:rsidRPr="00E048A2">
        <w:rPr>
          <w:rFonts w:ascii="Times New Roman" w:hAnsi="Times New Roman" w:cs="Times New Roman"/>
          <w:sz w:val="24"/>
          <w:szCs w:val="24"/>
          <w:lang w:val="en-GB"/>
        </w:rPr>
        <w:t>s specific sessions</w:t>
      </w:r>
      <w:r>
        <w:rPr>
          <w:rFonts w:ascii="Times New Roman" w:hAnsi="Times New Roman" w:cs="Times New Roman"/>
          <w:sz w:val="24"/>
          <w:szCs w:val="24"/>
          <w:lang w:val="en-GB"/>
        </w:rPr>
        <w:t xml:space="preserve"> highlighting the origins of the Thematic Group. She reminded the participants that three working groups were formed in Macedonia in 2013: Accounting Standards, Consolidation and Assets. These groups met on </w:t>
      </w:r>
      <w:proofErr w:type="gramStart"/>
      <w:r>
        <w:rPr>
          <w:rFonts w:ascii="Times New Roman" w:hAnsi="Times New Roman" w:cs="Times New Roman"/>
          <w:sz w:val="24"/>
          <w:szCs w:val="24"/>
          <w:lang w:val="en-GB"/>
        </w:rPr>
        <w:t>a number of</w:t>
      </w:r>
      <w:proofErr w:type="gramEnd"/>
      <w:r>
        <w:rPr>
          <w:rFonts w:ascii="Times New Roman" w:hAnsi="Times New Roman" w:cs="Times New Roman"/>
          <w:sz w:val="24"/>
          <w:szCs w:val="24"/>
          <w:lang w:val="en-GB"/>
        </w:rPr>
        <w:t xml:space="preserve"> occasions, including in </w:t>
      </w:r>
      <w:r w:rsidRPr="00EE6805">
        <w:rPr>
          <w:rFonts w:ascii="Times New Roman" w:hAnsi="Times New Roman" w:cs="Times New Roman"/>
          <w:sz w:val="24"/>
          <w:szCs w:val="24"/>
          <w:lang w:val="en-GB"/>
        </w:rPr>
        <w:t>Podgorica</w:t>
      </w:r>
      <w:r>
        <w:rPr>
          <w:rFonts w:ascii="Times New Roman" w:hAnsi="Times New Roman" w:cs="Times New Roman"/>
          <w:sz w:val="24"/>
          <w:szCs w:val="24"/>
          <w:lang w:val="en-GB"/>
        </w:rPr>
        <w:t xml:space="preserve"> 2014, Tirana 2015 and Minsk in 2016.  In 2015 the three groups were amalgamated into a single thematic group on public sector accounting and reporting.</w:t>
      </w:r>
      <w:r w:rsidR="00B3068B">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p>
    <w:p w:rsidR="00B36FDD" w:rsidRDefault="00B36FDD" w:rsidP="00B36FDD">
      <w:pPr>
        <w:spacing w:after="0" w:line="240" w:lineRule="auto"/>
        <w:jc w:val="both"/>
        <w:rPr>
          <w:rFonts w:ascii="Times New Roman" w:hAnsi="Times New Roman" w:cs="Times New Roman"/>
          <w:sz w:val="24"/>
          <w:szCs w:val="24"/>
          <w:lang w:val="en-GB"/>
        </w:rPr>
      </w:pPr>
    </w:p>
    <w:p w:rsidR="00B36FDD" w:rsidRPr="006D68AE" w:rsidRDefault="00B36FDD" w:rsidP="00B36FDD">
      <w:pPr>
        <w:spacing w:after="0" w:line="240" w:lineRule="auto"/>
        <w:jc w:val="both"/>
        <w:rPr>
          <w:rFonts w:ascii="Times New Roman" w:eastAsia="Times New Roman" w:hAnsi="Times New Roman" w:cs="Times New Roman"/>
          <w:lang w:val="en-US" w:eastAsia="en-US"/>
        </w:rPr>
      </w:pPr>
      <w:r w:rsidRPr="006D68AE">
        <w:rPr>
          <w:rFonts w:ascii="Times New Roman" w:hAnsi="Times New Roman" w:cs="Times New Roman"/>
          <w:b/>
          <w:sz w:val="24"/>
          <w:szCs w:val="24"/>
          <w:lang w:val="en-GB"/>
        </w:rPr>
        <w:t>Ms Ludmila</w:t>
      </w:r>
      <w:r w:rsidRPr="006D68AE">
        <w:rPr>
          <w:b/>
        </w:rPr>
        <w:t xml:space="preserve"> </w:t>
      </w:r>
      <w:proofErr w:type="spellStart"/>
      <w:r w:rsidRPr="006D68AE">
        <w:rPr>
          <w:rFonts w:ascii="Times New Roman" w:eastAsia="Times New Roman" w:hAnsi="Times New Roman" w:cs="Times New Roman"/>
          <w:b/>
          <w:lang w:val="en-US" w:eastAsia="en-US"/>
        </w:rPr>
        <w:t>Gurianova</w:t>
      </w:r>
      <w:proofErr w:type="spellEnd"/>
      <w:r>
        <w:rPr>
          <w:rFonts w:ascii="Times New Roman" w:eastAsia="Times New Roman" w:hAnsi="Times New Roman" w:cs="Times New Roman"/>
          <w:lang w:val="en-US" w:eastAsia="en-US"/>
        </w:rPr>
        <w:t>,</w:t>
      </w:r>
      <w:r w:rsidRPr="00973F65">
        <w:rPr>
          <w:rFonts w:ascii="Times New Roman" w:eastAsia="Times New Roman" w:hAnsi="Times New Roman" w:cs="Times New Roman"/>
          <w:sz w:val="24"/>
          <w:szCs w:val="24"/>
          <w:lang w:val="en-US" w:eastAsia="en-US"/>
        </w:rPr>
        <w:t xml:space="preserve"> Deputy Director of the State Treasury, Ministry of Finance of Belarus gave a brief presentation </w:t>
      </w:r>
      <w:r w:rsidRPr="00B36FDD">
        <w:rPr>
          <w:rFonts w:ascii="Times New Roman" w:hAnsi="Times New Roman" w:cs="Times New Roman"/>
          <w:sz w:val="24"/>
          <w:szCs w:val="24"/>
          <w:lang w:val="en-GB"/>
        </w:rPr>
        <w:t>on the b</w:t>
      </w:r>
      <w:r>
        <w:rPr>
          <w:rFonts w:ascii="Times New Roman" w:hAnsi="Times New Roman" w:cs="Times New Roman"/>
          <w:sz w:val="24"/>
          <w:szCs w:val="24"/>
          <w:lang w:val="en-GB"/>
        </w:rPr>
        <w:t xml:space="preserve">enefits of the working group. She particularly highlighted the working group meeting in Minsk in 2016 where common issues faced by transition countries were discussed. An important issue for Belarus, which has in fact been an issue in other PEMPAL countries is how to undertake cash-based budget accounting while reporting accruals in financial statements. </w:t>
      </w:r>
    </w:p>
    <w:p w:rsidR="00B36FDD" w:rsidRDefault="00B36FDD" w:rsidP="00B36FDD">
      <w:pPr>
        <w:spacing w:after="0" w:line="240" w:lineRule="auto"/>
        <w:jc w:val="both"/>
        <w:rPr>
          <w:rFonts w:ascii="Times New Roman" w:hAnsi="Times New Roman" w:cs="Times New Roman"/>
          <w:i/>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k</w:t>
      </w:r>
      <w:r w:rsidRPr="00A7033E">
        <w:rPr>
          <w:rFonts w:ascii="Times New Roman" w:hAnsi="Times New Roman" w:cs="Times New Roman"/>
          <w:sz w:val="24"/>
          <w:szCs w:val="24"/>
          <w:lang w:val="en-GB"/>
        </w:rPr>
        <w:t xml:space="preserve">ey </w:t>
      </w:r>
      <w:r>
        <w:rPr>
          <w:rFonts w:ascii="Times New Roman" w:hAnsi="Times New Roman" w:cs="Times New Roman"/>
          <w:sz w:val="24"/>
          <w:szCs w:val="24"/>
          <w:lang w:val="en-GB"/>
        </w:rPr>
        <w:t>outputs</w:t>
      </w:r>
      <w:r w:rsidRPr="00A7033E">
        <w:rPr>
          <w:rFonts w:ascii="Times New Roman" w:hAnsi="Times New Roman" w:cs="Times New Roman"/>
          <w:sz w:val="24"/>
          <w:szCs w:val="24"/>
          <w:lang w:val="en-GB"/>
        </w:rPr>
        <w:t xml:space="preserve"> from the thematic group to</w:t>
      </w:r>
      <w:r>
        <w:rPr>
          <w:rFonts w:ascii="Times New Roman" w:hAnsi="Times New Roman" w:cs="Times New Roman"/>
          <w:sz w:val="24"/>
          <w:szCs w:val="24"/>
          <w:lang w:val="en-GB"/>
        </w:rPr>
        <w:t xml:space="preserve"> </w:t>
      </w:r>
      <w:r w:rsidRPr="00A7033E">
        <w:rPr>
          <w:rFonts w:ascii="Times New Roman" w:hAnsi="Times New Roman" w:cs="Times New Roman"/>
          <w:sz w:val="24"/>
          <w:szCs w:val="24"/>
          <w:lang w:val="en-GB"/>
        </w:rPr>
        <w:t>date</w:t>
      </w:r>
      <w:r>
        <w:rPr>
          <w:rFonts w:ascii="Times New Roman" w:hAnsi="Times New Roman" w:cs="Times New Roman"/>
          <w:sz w:val="24"/>
          <w:szCs w:val="24"/>
          <w:lang w:val="en-GB"/>
        </w:rPr>
        <w:t>:</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B36FDD" w:rsidP="00B36FDD">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Support to Montenegro</w:t>
      </w:r>
      <w:r w:rsidR="003E2969">
        <w:rPr>
          <w:rFonts w:ascii="Times New Roman" w:hAnsi="Times New Roman" w:cs="Times New Roman"/>
          <w:sz w:val="24"/>
          <w:szCs w:val="24"/>
          <w:lang w:val="en-GB"/>
        </w:rPr>
        <w:t>, Georgia</w:t>
      </w:r>
      <w:r>
        <w:rPr>
          <w:rFonts w:ascii="Times New Roman" w:hAnsi="Times New Roman" w:cs="Times New Roman"/>
          <w:sz w:val="24"/>
          <w:szCs w:val="24"/>
          <w:lang w:val="en-GB"/>
        </w:rPr>
        <w:t xml:space="preserve"> and Belarus in providing advice regarding the introduction of accounting standards;</w:t>
      </w:r>
    </w:p>
    <w:p w:rsidR="00B36FDD" w:rsidRDefault="00B36FDD" w:rsidP="00B36FDD">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paper on integration of the CoA with the Budget Classification</w:t>
      </w:r>
      <w:r w:rsidR="00B3068B">
        <w:rPr>
          <w:rFonts w:ascii="Times New Roman" w:hAnsi="Times New Roman" w:cs="Times New Roman"/>
          <w:sz w:val="24"/>
          <w:szCs w:val="24"/>
          <w:lang w:val="en-GB"/>
        </w:rPr>
        <w:t xml:space="preserve"> (2014)</w:t>
      </w:r>
      <w:r>
        <w:rPr>
          <w:rFonts w:ascii="Times New Roman" w:hAnsi="Times New Roman" w:cs="Times New Roman"/>
          <w:sz w:val="24"/>
          <w:szCs w:val="24"/>
          <w:lang w:val="en-GB"/>
        </w:rPr>
        <w:t>;</w:t>
      </w:r>
    </w:p>
    <w:p w:rsidR="00B36FDD" w:rsidRDefault="00B36FDD" w:rsidP="00B36FDD">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Highlighted, the success stories of countries;</w:t>
      </w:r>
    </w:p>
    <w:p w:rsidR="00B36FDD" w:rsidRDefault="00B36FDD" w:rsidP="00B36FDD">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Report on Assets Management (2015); and</w:t>
      </w:r>
    </w:p>
    <w:p w:rsidR="00B36FDD" w:rsidRDefault="00B36FDD" w:rsidP="00B36FDD">
      <w:pPr>
        <w:pStyle w:val="ListParagraph"/>
        <w:numPr>
          <w:ilvl w:val="0"/>
          <w:numId w:val="2"/>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Practical Guidelines on Consolidation (2016).  </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Ms </w:t>
      </w:r>
      <w:proofErr w:type="spellStart"/>
      <w:r>
        <w:rPr>
          <w:rFonts w:ascii="Times New Roman" w:hAnsi="Times New Roman" w:cs="Times New Roman"/>
          <w:sz w:val="24"/>
          <w:szCs w:val="24"/>
          <w:lang w:val="en-GB"/>
        </w:rPr>
        <w:t>Gurianova</w:t>
      </w:r>
      <w:proofErr w:type="spellEnd"/>
      <w:r>
        <w:rPr>
          <w:rFonts w:ascii="Times New Roman" w:hAnsi="Times New Roman" w:cs="Times New Roman"/>
          <w:sz w:val="24"/>
          <w:szCs w:val="24"/>
          <w:lang w:val="en-GB"/>
        </w:rPr>
        <w:t xml:space="preserve"> went on to describe a recent initiative by the World Bank program, “PULSAR”, the </w:t>
      </w:r>
      <w:proofErr w:type="gramStart"/>
      <w:r>
        <w:rPr>
          <w:rFonts w:ascii="Times New Roman" w:hAnsi="Times New Roman" w:cs="Times New Roman"/>
          <w:sz w:val="24"/>
          <w:szCs w:val="24"/>
          <w:lang w:val="en-GB"/>
        </w:rPr>
        <w:t>Public Sector</w:t>
      </w:r>
      <w:proofErr w:type="gramEnd"/>
      <w:r>
        <w:rPr>
          <w:rFonts w:ascii="Times New Roman" w:hAnsi="Times New Roman" w:cs="Times New Roman"/>
          <w:sz w:val="24"/>
          <w:szCs w:val="24"/>
          <w:lang w:val="en-GB"/>
        </w:rPr>
        <w:t xml:space="preserve"> Accounting and Reporting Program which was launched last year, in partnership with the Ministry of Finance of the Austrian Government. PULSAR has two thematic groups, FINCOP which focusses on accounting standards and the second, EDUCOP which focusses on capacity building and training. The key focus of the program is to support countries with harmonization of their national standards with international standards. Ms Nikulina highlighted that while there is some common ground with PEMPAL, PULSAR covers a narrower set of countries. There are </w:t>
      </w:r>
      <w:proofErr w:type="gramStart"/>
      <w:r>
        <w:rPr>
          <w:rFonts w:ascii="Times New Roman" w:hAnsi="Times New Roman" w:cs="Times New Roman"/>
          <w:sz w:val="24"/>
          <w:szCs w:val="24"/>
          <w:lang w:val="en-GB"/>
        </w:rPr>
        <w:t>definitely opportunities</w:t>
      </w:r>
      <w:proofErr w:type="gramEnd"/>
      <w:r>
        <w:rPr>
          <w:rFonts w:ascii="Times New Roman" w:hAnsi="Times New Roman" w:cs="Times New Roman"/>
          <w:sz w:val="24"/>
          <w:szCs w:val="24"/>
          <w:lang w:val="en-GB"/>
        </w:rPr>
        <w:t xml:space="preserve"> for future cooperation and Mrs Nikulina encouraged the working group to assign a representative from the leadership group to discuss this with PULSAR.</w:t>
      </w:r>
      <w:r w:rsidRPr="006E181E">
        <w:rPr>
          <w:rFonts w:ascii="Times New Roman" w:hAnsi="Times New Roman" w:cs="Times New Roman"/>
          <w:sz w:val="24"/>
          <w:szCs w:val="24"/>
          <w:lang w:val="en-GB"/>
        </w:rPr>
        <w:t xml:space="preserve"> </w:t>
      </w:r>
    </w:p>
    <w:p w:rsidR="00B36FDD" w:rsidRDefault="00B36FDD" w:rsidP="00B36FDD">
      <w:pPr>
        <w:spacing w:after="0" w:line="240" w:lineRule="auto"/>
        <w:jc w:val="both"/>
        <w:rPr>
          <w:rFonts w:ascii="Times New Roman" w:hAnsi="Times New Roman" w:cs="Times New Roman"/>
          <w:sz w:val="24"/>
          <w:szCs w:val="24"/>
          <w:lang w:val="en-GB"/>
        </w:rPr>
      </w:pPr>
    </w:p>
    <w:p w:rsidR="002A78DA"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next phase of the workshop focussed on country specific presentations regarding progress with accounting reforms. </w:t>
      </w:r>
    </w:p>
    <w:p w:rsidR="00B36FDD" w:rsidRDefault="002A78DA" w:rsidP="00B36FDD">
      <w:pPr>
        <w:spacing w:after="0" w:line="240" w:lineRule="auto"/>
        <w:jc w:val="both"/>
        <w:rPr>
          <w:rFonts w:ascii="Times New Roman" w:hAnsi="Times New Roman" w:cs="Times New Roman"/>
          <w:sz w:val="24"/>
          <w:szCs w:val="24"/>
          <w:lang w:val="en-GB"/>
        </w:rPr>
      </w:pPr>
      <w:r w:rsidRPr="00D9135F">
        <w:rPr>
          <w:rFonts w:ascii="Times New Roman" w:hAnsi="Times New Roman" w:cs="Times New Roman"/>
          <w:noProof/>
          <w:sz w:val="24"/>
          <w:szCs w:val="24"/>
          <w:lang w:val="en-GB"/>
        </w:rPr>
        <w:drawing>
          <wp:anchor distT="0" distB="0" distL="114300" distR="114300" simplePos="0" relativeHeight="251659264" behindDoc="1" locked="0" layoutInCell="1" allowOverlap="1" wp14:anchorId="25AFA667" wp14:editId="5E8F89B2">
            <wp:simplePos x="0" y="0"/>
            <wp:positionH relativeFrom="margin">
              <wp:posOffset>-90805</wp:posOffset>
            </wp:positionH>
            <wp:positionV relativeFrom="paragraph">
              <wp:posOffset>141605</wp:posOffset>
            </wp:positionV>
            <wp:extent cx="3633470" cy="2725420"/>
            <wp:effectExtent l="0" t="0" r="5080" b="0"/>
            <wp:wrapTight wrapText="bothSides">
              <wp:wrapPolygon edited="0">
                <wp:start x="0" y="0"/>
                <wp:lineTo x="0" y="21439"/>
                <wp:lineTo x="21517" y="21439"/>
                <wp:lineTo x="2151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633470" cy="2725420"/>
                    </a:xfrm>
                    <a:prstGeom prst="rect">
                      <a:avLst/>
                    </a:prstGeom>
                  </pic:spPr>
                </pic:pic>
              </a:graphicData>
            </a:graphic>
            <wp14:sizeRelH relativeFrom="page">
              <wp14:pctWidth>0</wp14:pctWidth>
            </wp14:sizeRelH>
            <wp14:sizeRelV relativeFrom="page">
              <wp14:pctHeight>0</wp14:pctHeight>
            </wp14:sizeRelV>
          </wp:anchor>
        </w:drawing>
      </w:r>
      <w:r w:rsidR="00B36FDD" w:rsidRPr="002157BF">
        <w:rPr>
          <w:rFonts w:ascii="Times New Roman" w:hAnsi="Times New Roman" w:cs="Times New Roman"/>
          <w:b/>
          <w:sz w:val="24"/>
          <w:szCs w:val="24"/>
          <w:lang w:val="en-GB"/>
        </w:rPr>
        <w:t xml:space="preserve">Mrs </w:t>
      </w:r>
      <w:proofErr w:type="spellStart"/>
      <w:r w:rsidR="00B36FDD" w:rsidRPr="002157BF">
        <w:rPr>
          <w:rFonts w:ascii="Times New Roman" w:hAnsi="Times New Roman" w:cs="Times New Roman"/>
          <w:b/>
          <w:sz w:val="24"/>
          <w:szCs w:val="24"/>
          <w:lang w:val="en-GB"/>
        </w:rPr>
        <w:t>Firuza</w:t>
      </w:r>
      <w:proofErr w:type="spellEnd"/>
      <w:r w:rsidR="00B36FDD" w:rsidRPr="002157BF">
        <w:rPr>
          <w:rFonts w:ascii="Times New Roman" w:hAnsi="Times New Roman" w:cs="Times New Roman"/>
          <w:b/>
          <w:sz w:val="24"/>
          <w:szCs w:val="24"/>
          <w:lang w:val="en-GB"/>
        </w:rPr>
        <w:t xml:space="preserve"> </w:t>
      </w:r>
      <w:proofErr w:type="spellStart"/>
      <w:r w:rsidR="00B36FDD" w:rsidRPr="002157BF">
        <w:rPr>
          <w:rFonts w:ascii="Times New Roman" w:hAnsi="Times New Roman" w:cs="Times New Roman"/>
          <w:b/>
          <w:sz w:val="24"/>
          <w:szCs w:val="24"/>
          <w:lang w:val="en-GB"/>
        </w:rPr>
        <w:t>Abdullaeva</w:t>
      </w:r>
      <w:proofErr w:type="spellEnd"/>
      <w:r w:rsidR="00B36FDD">
        <w:rPr>
          <w:rFonts w:ascii="Times New Roman" w:hAnsi="Times New Roman" w:cs="Times New Roman"/>
          <w:sz w:val="24"/>
          <w:szCs w:val="24"/>
          <w:lang w:val="en-GB"/>
        </w:rPr>
        <w:t xml:space="preserve"> delivered the first presentation by the hosts, Azerbaijan. She indicated that the key objectives for accounting reform include: ensuring alignment with EU directives and consistency with IFRS and IPSAS. Azerbaijan has drafted new laws and proposes the introduction of </w:t>
      </w:r>
      <w:proofErr w:type="gramStart"/>
      <w:r w:rsidR="00B36FDD">
        <w:rPr>
          <w:rFonts w:ascii="Times New Roman" w:hAnsi="Times New Roman" w:cs="Times New Roman"/>
          <w:sz w:val="24"/>
          <w:szCs w:val="24"/>
          <w:lang w:val="en-GB"/>
        </w:rPr>
        <w:t>a number of</w:t>
      </w:r>
      <w:proofErr w:type="gramEnd"/>
      <w:r w:rsidR="00B36FDD">
        <w:rPr>
          <w:rFonts w:ascii="Times New Roman" w:hAnsi="Times New Roman" w:cs="Times New Roman"/>
          <w:sz w:val="24"/>
          <w:szCs w:val="24"/>
          <w:lang w:val="en-GB"/>
        </w:rPr>
        <w:t xml:space="preserve"> new accounting regulations as per the slide to the left. Importantly, the new framework will allow some flexibility, particularly for small to medium enterprises where they may choose to fully comply with IFRS or adopt a set of specially designed reduced reporting requirements. </w:t>
      </w:r>
    </w:p>
    <w:p w:rsidR="00B3068B" w:rsidRDefault="00B3068B" w:rsidP="00B36FDD">
      <w:pPr>
        <w:spacing w:after="0" w:line="240" w:lineRule="auto"/>
        <w:jc w:val="both"/>
        <w:rPr>
          <w:rFonts w:ascii="Times New Roman" w:hAnsi="Times New Roman" w:cs="Times New Roman"/>
          <w:sz w:val="24"/>
          <w:szCs w:val="24"/>
          <w:lang w:val="en-GB"/>
        </w:rPr>
      </w:pPr>
      <w:r w:rsidRPr="002157BF">
        <w:rPr>
          <w:rFonts w:ascii="Times New Roman" w:hAnsi="Times New Roman" w:cs="Times New Roman"/>
          <w:noProof/>
          <w:sz w:val="24"/>
          <w:szCs w:val="24"/>
          <w:lang w:val="en-GB"/>
        </w:rPr>
        <w:drawing>
          <wp:anchor distT="0" distB="0" distL="114300" distR="114300" simplePos="0" relativeHeight="251670528" behindDoc="1" locked="0" layoutInCell="1" allowOverlap="1" wp14:anchorId="1A3B941E" wp14:editId="7AAE0428">
            <wp:simplePos x="0" y="0"/>
            <wp:positionH relativeFrom="margin">
              <wp:align>right</wp:align>
            </wp:positionH>
            <wp:positionV relativeFrom="paragraph">
              <wp:posOffset>142240</wp:posOffset>
            </wp:positionV>
            <wp:extent cx="3557270" cy="2790825"/>
            <wp:effectExtent l="0" t="0" r="5080" b="9525"/>
            <wp:wrapTight wrapText="bothSides">
              <wp:wrapPolygon edited="0">
                <wp:start x="0" y="0"/>
                <wp:lineTo x="0" y="21526"/>
                <wp:lineTo x="21515" y="21526"/>
                <wp:lineTo x="2151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57270" cy="2790825"/>
                    </a:xfrm>
                    <a:prstGeom prst="rect">
                      <a:avLst/>
                    </a:prstGeom>
                  </pic:spPr>
                </pic:pic>
              </a:graphicData>
            </a:graphic>
            <wp14:sizeRelH relativeFrom="page">
              <wp14:pctWidth>0</wp14:pctWidth>
            </wp14:sizeRelH>
            <wp14:sizeRelV relativeFrom="page">
              <wp14:pctHeight>0</wp14:pctHeight>
            </wp14:sizeRelV>
          </wp:anchor>
        </w:drawing>
      </w:r>
    </w:p>
    <w:p w:rsidR="00B3068B" w:rsidRDefault="00B3068B" w:rsidP="00B3068B">
      <w:pPr>
        <w:spacing w:after="0" w:line="240" w:lineRule="auto"/>
        <w:jc w:val="both"/>
        <w:rPr>
          <w:rFonts w:ascii="Times New Roman" w:hAnsi="Times New Roman" w:cs="Times New Roman"/>
          <w:sz w:val="24"/>
          <w:szCs w:val="24"/>
          <w:lang w:val="en-GB"/>
        </w:rPr>
      </w:pPr>
      <w:r>
        <w:rPr>
          <w:rFonts w:ascii="Times New Roman" w:hAnsi="Times New Roman" w:cs="Times New Roman"/>
          <w:b/>
          <w:sz w:val="24"/>
          <w:szCs w:val="24"/>
          <w:lang w:val="en-GB"/>
        </w:rPr>
        <w:t>M</w:t>
      </w:r>
      <w:r w:rsidRPr="002157BF">
        <w:rPr>
          <w:rFonts w:ascii="Times New Roman" w:hAnsi="Times New Roman" w:cs="Times New Roman"/>
          <w:b/>
          <w:sz w:val="24"/>
          <w:szCs w:val="24"/>
          <w:lang w:val="en-GB"/>
        </w:rPr>
        <w:t>r Ehtiram Isabalayev</w:t>
      </w:r>
      <w:r>
        <w:rPr>
          <w:rFonts w:ascii="Times New Roman" w:hAnsi="Times New Roman" w:cs="Times New Roman"/>
          <w:sz w:val="24"/>
          <w:szCs w:val="24"/>
          <w:lang w:val="en-GB"/>
        </w:rPr>
        <w:t>, Head of Department of Accounting and Reporting of the State Budget, State Treasury Agency</w:t>
      </w:r>
      <w:r w:rsidRPr="002157BF">
        <w:rPr>
          <w:rFonts w:ascii="Times New Roman" w:hAnsi="Times New Roman" w:cs="Times New Roman"/>
          <w:noProof/>
          <w:sz w:val="24"/>
          <w:szCs w:val="24"/>
          <w:lang w:val="en-GB"/>
        </w:rPr>
        <w:t xml:space="preserve"> </w:t>
      </w:r>
      <w:r>
        <w:rPr>
          <w:rFonts w:ascii="Times New Roman" w:hAnsi="Times New Roman" w:cs="Times New Roman"/>
          <w:sz w:val="24"/>
          <w:szCs w:val="24"/>
          <w:lang w:val="en-GB"/>
        </w:rPr>
        <w:t xml:space="preserve">delivered a second presentation for Azerbaijan. The State Budget report includes five components three of which are reflected in the adjacent slide reporting: on receipts and payments: central government; and subnational reporting for the </w:t>
      </w:r>
      <w:proofErr w:type="spellStart"/>
      <w:r>
        <w:rPr>
          <w:rFonts w:ascii="Times New Roman" w:hAnsi="Times New Roman" w:cs="Times New Roman"/>
          <w:sz w:val="24"/>
          <w:szCs w:val="24"/>
          <w:lang w:val="en-GB"/>
        </w:rPr>
        <w:t>Nakichevan</w:t>
      </w:r>
      <w:proofErr w:type="spellEnd"/>
      <w:r>
        <w:rPr>
          <w:rFonts w:ascii="Times New Roman" w:hAnsi="Times New Roman" w:cs="Times New Roman"/>
          <w:sz w:val="24"/>
          <w:szCs w:val="24"/>
          <w:lang w:val="en-GB"/>
        </w:rPr>
        <w:t xml:space="preserve"> Autonomous Republic, and subnational government.  This report is produced monthly. For the consolidated budget the Oil Fund and Social Fund are also integrated.  TIMS, the FMIS operating in the Treasury, facilitates this process, with inputs received electronically.  Accrual financial statements are also submitted to the regional treasury offices and consolidated (manually).</w:t>
      </w:r>
    </w:p>
    <w:p w:rsidR="00B3068B" w:rsidRDefault="00B3068B" w:rsidP="00B36FDD">
      <w:pPr>
        <w:spacing w:after="0" w:line="240" w:lineRule="auto"/>
        <w:jc w:val="both"/>
        <w:rPr>
          <w:rFonts w:ascii="Times New Roman" w:hAnsi="Times New Roman" w:cs="Times New Roman"/>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second half of the morning was devoted to </w:t>
      </w:r>
      <w:r w:rsidR="00B3068B">
        <w:rPr>
          <w:rFonts w:ascii="Times New Roman" w:hAnsi="Times New Roman" w:cs="Times New Roman"/>
          <w:sz w:val="24"/>
          <w:szCs w:val="24"/>
          <w:lang w:val="en-GB"/>
        </w:rPr>
        <w:t xml:space="preserve">the news from </w:t>
      </w:r>
      <w:r>
        <w:rPr>
          <w:rFonts w:ascii="Times New Roman" w:hAnsi="Times New Roman" w:cs="Times New Roman"/>
          <w:sz w:val="24"/>
          <w:szCs w:val="24"/>
          <w:lang w:val="en-GB"/>
        </w:rPr>
        <w:t xml:space="preserve">other countries including: Albania, Kyrgyzstan, Poland, Russia and Serbia. </w:t>
      </w:r>
    </w:p>
    <w:p w:rsidR="00B36FDD" w:rsidRDefault="00B36FDD" w:rsidP="00B36FDD">
      <w:pPr>
        <w:spacing w:after="0" w:line="240" w:lineRule="auto"/>
        <w:jc w:val="both"/>
        <w:rPr>
          <w:rFonts w:ascii="Times New Roman" w:hAnsi="Times New Roman" w:cs="Times New Roman"/>
          <w:sz w:val="24"/>
          <w:szCs w:val="24"/>
          <w:lang w:val="en-GB"/>
        </w:rPr>
      </w:pPr>
    </w:p>
    <w:p w:rsidR="00B36FDD" w:rsidRPr="003E2969" w:rsidRDefault="00B36FDD" w:rsidP="00282F06">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GB"/>
        </w:rPr>
        <w:t xml:space="preserve">The first presenter was </w:t>
      </w:r>
      <w:r w:rsidRPr="00A05811">
        <w:rPr>
          <w:rFonts w:ascii="Times New Roman" w:hAnsi="Times New Roman" w:cs="Times New Roman"/>
          <w:b/>
          <w:sz w:val="24"/>
          <w:szCs w:val="24"/>
          <w:lang w:val="en-GB"/>
        </w:rPr>
        <w:t>Ms. Iwona Warzecha,</w:t>
      </w:r>
      <w:r>
        <w:rPr>
          <w:rFonts w:ascii="Times New Roman" w:hAnsi="Times New Roman" w:cs="Times New Roman"/>
          <w:sz w:val="24"/>
          <w:szCs w:val="24"/>
          <w:lang w:val="en-GB"/>
        </w:rPr>
        <w:t xml:space="preserve"> Senior Financial Management Specialist, World Bank, who introduced the most recent findings in Europe, </w:t>
      </w:r>
      <w:proofErr w:type="gramStart"/>
      <w:r>
        <w:rPr>
          <w:rFonts w:ascii="Times New Roman" w:hAnsi="Times New Roman" w:cs="Times New Roman"/>
          <w:sz w:val="24"/>
          <w:szCs w:val="24"/>
          <w:lang w:val="en-GB"/>
        </w:rPr>
        <w:t xml:space="preserve">where </w:t>
      </w:r>
      <w:r w:rsidR="00FC5AD7">
        <w:rPr>
          <w:rFonts w:ascii="Times New Roman" w:hAnsi="Times New Roman" w:cs="Times New Roman"/>
          <w:sz w:val="24"/>
          <w:szCs w:val="24"/>
          <w:lang w:val="en-GB"/>
        </w:rPr>
        <w:t xml:space="preserve"> </w:t>
      </w:r>
      <w:r>
        <w:rPr>
          <w:rFonts w:ascii="Times New Roman" w:hAnsi="Times New Roman" w:cs="Times New Roman"/>
          <w:sz w:val="24"/>
          <w:szCs w:val="24"/>
          <w:lang w:val="en-GB"/>
        </w:rPr>
        <w:t>there</w:t>
      </w:r>
      <w:proofErr w:type="gramEnd"/>
      <w:r>
        <w:rPr>
          <w:rFonts w:ascii="Times New Roman" w:hAnsi="Times New Roman" w:cs="Times New Roman"/>
          <w:sz w:val="24"/>
          <w:szCs w:val="24"/>
          <w:lang w:val="en-GB"/>
        </w:rPr>
        <w:t xml:space="preserve"> are concerns regarding the inconsistency with which disclosures regarding fiscal risks and contingent liabilities are made</w:t>
      </w:r>
      <w:r w:rsidR="00FC5AD7" w:rsidRPr="00FC5AD7">
        <w:rPr>
          <w:lang w:val="en-US"/>
        </w:rPr>
        <w:t xml:space="preserve">. </w:t>
      </w:r>
      <w:r>
        <w:rPr>
          <w:rFonts w:ascii="Times New Roman" w:hAnsi="Times New Roman" w:cs="Times New Roman"/>
          <w:sz w:val="24"/>
          <w:szCs w:val="24"/>
          <w:lang w:val="en-GB"/>
        </w:rPr>
        <w:t xml:space="preserve">Ms Warzecha next provided some background regarding recent reforms in Poland.  In Poland a gap analysis exercise was undertaken against IPSAS. One conclusion was that the legal framework for accounting is complex, and </w:t>
      </w:r>
      <w:r w:rsidR="005171FC">
        <w:rPr>
          <w:rFonts w:ascii="Times New Roman" w:hAnsi="Times New Roman" w:cs="Times New Roman"/>
          <w:sz w:val="24"/>
          <w:szCs w:val="24"/>
          <w:lang w:val="en-GB"/>
        </w:rPr>
        <w:t xml:space="preserve">there are </w:t>
      </w:r>
      <w:r w:rsidR="00282F06">
        <w:rPr>
          <w:rFonts w:ascii="Times New Roman" w:hAnsi="Times New Roman" w:cs="Times New Roman"/>
          <w:sz w:val="24"/>
          <w:szCs w:val="24"/>
          <w:lang w:val="en-GB"/>
        </w:rPr>
        <w:t xml:space="preserve">various </w:t>
      </w:r>
      <w:proofErr w:type="gramStart"/>
      <w:r w:rsidR="005171FC">
        <w:rPr>
          <w:rFonts w:ascii="Times New Roman" w:hAnsi="Times New Roman" w:cs="Times New Roman"/>
          <w:sz w:val="24"/>
          <w:szCs w:val="24"/>
          <w:lang w:val="en-GB"/>
        </w:rPr>
        <w:t xml:space="preserve">regulations  </w:t>
      </w:r>
      <w:r>
        <w:rPr>
          <w:rFonts w:ascii="Times New Roman" w:hAnsi="Times New Roman" w:cs="Times New Roman"/>
          <w:sz w:val="24"/>
          <w:szCs w:val="24"/>
          <w:lang w:val="en-GB"/>
        </w:rPr>
        <w:t>relat</w:t>
      </w:r>
      <w:r w:rsidR="005171FC">
        <w:rPr>
          <w:rFonts w:ascii="Times New Roman" w:hAnsi="Times New Roman" w:cs="Times New Roman"/>
          <w:sz w:val="24"/>
          <w:szCs w:val="24"/>
          <w:lang w:val="en-GB"/>
        </w:rPr>
        <w:t>ing</w:t>
      </w:r>
      <w:proofErr w:type="gramEnd"/>
      <w:r>
        <w:rPr>
          <w:rFonts w:ascii="Times New Roman" w:hAnsi="Times New Roman" w:cs="Times New Roman"/>
          <w:sz w:val="24"/>
          <w:szCs w:val="24"/>
          <w:lang w:val="en-GB"/>
        </w:rPr>
        <w:t xml:space="preserve"> to budget based cash reporting and accrual financial reporting. Polish GAAP, which has a strong private sector focus, also does not adequately address many important areas under IPSAS, for example, non-exchange revenues such as grants and tax collections.  Consolidation is also entity based whereas IPSAS also allows for sector based consolidation (also required for statistical reporting).  </w:t>
      </w:r>
      <w:r w:rsidR="00282F06">
        <w:rPr>
          <w:rFonts w:ascii="Times New Roman" w:hAnsi="Times New Roman" w:cs="Times New Roman"/>
          <w:sz w:val="24"/>
          <w:szCs w:val="24"/>
          <w:lang w:val="en-GB"/>
        </w:rPr>
        <w:t xml:space="preserve">While awaiting for </w:t>
      </w:r>
      <w:r w:rsidR="000C38DA" w:rsidRPr="003E2969">
        <w:rPr>
          <w:rFonts w:ascii="Times New Roman" w:hAnsi="Times New Roman" w:cs="Times New Roman"/>
          <w:sz w:val="24"/>
          <w:szCs w:val="24"/>
          <w:lang w:val="en-GB"/>
        </w:rPr>
        <w:t>develo</w:t>
      </w:r>
      <w:r w:rsidR="00282F06" w:rsidRPr="003E2969">
        <w:rPr>
          <w:rFonts w:ascii="Times New Roman" w:hAnsi="Times New Roman" w:cs="Times New Roman"/>
          <w:sz w:val="24"/>
          <w:szCs w:val="24"/>
          <w:lang w:val="en-GB"/>
        </w:rPr>
        <w:t xml:space="preserve">pment of EPSAS which is still in process, </w:t>
      </w:r>
      <w:proofErr w:type="gramStart"/>
      <w:r w:rsidR="00282F06" w:rsidRPr="003E2969">
        <w:rPr>
          <w:rFonts w:ascii="Times New Roman" w:hAnsi="Times New Roman" w:cs="Times New Roman"/>
          <w:sz w:val="24"/>
          <w:szCs w:val="24"/>
          <w:lang w:val="en-GB"/>
        </w:rPr>
        <w:t>Poland  has</w:t>
      </w:r>
      <w:proofErr w:type="gramEnd"/>
      <w:r w:rsidR="00282F06" w:rsidRPr="003E2969">
        <w:rPr>
          <w:rFonts w:ascii="Times New Roman" w:hAnsi="Times New Roman" w:cs="Times New Roman"/>
          <w:sz w:val="24"/>
          <w:szCs w:val="24"/>
          <w:lang w:val="en-GB"/>
        </w:rPr>
        <w:t xml:space="preserve"> started preparation for the reform of budget system which includes also accounting</w:t>
      </w:r>
      <w:r w:rsidR="00282F06">
        <w:rPr>
          <w:rFonts w:ascii="Times New Roman" w:hAnsi="Times New Roman" w:cs="Times New Roman"/>
          <w:sz w:val="24"/>
          <w:szCs w:val="24"/>
          <w:lang w:val="en-GB"/>
        </w:rPr>
        <w:t xml:space="preserve"> aspects</w:t>
      </w:r>
      <w:r w:rsidR="00282F06" w:rsidRPr="003E2969">
        <w:rPr>
          <w:rFonts w:ascii="Times New Roman" w:hAnsi="Times New Roman" w:cs="Times New Roman"/>
          <w:sz w:val="24"/>
          <w:szCs w:val="24"/>
          <w:lang w:val="en-GB"/>
        </w:rPr>
        <w:t xml:space="preserve">: </w:t>
      </w:r>
      <w:r w:rsidR="000C38DA" w:rsidRPr="003E2969">
        <w:rPr>
          <w:rFonts w:ascii="Times New Roman" w:hAnsi="Times New Roman" w:cs="Times New Roman"/>
          <w:sz w:val="24"/>
          <w:szCs w:val="24"/>
          <w:lang w:val="en-GB"/>
        </w:rPr>
        <w:t>introduction of unified budget classification (i</w:t>
      </w:r>
      <w:r w:rsidR="00282F06" w:rsidRPr="003E2969">
        <w:rPr>
          <w:rFonts w:ascii="Times New Roman" w:hAnsi="Times New Roman" w:cs="Times New Roman"/>
          <w:sz w:val="24"/>
          <w:szCs w:val="24"/>
          <w:lang w:val="en-GB"/>
        </w:rPr>
        <w:t>ncluding also chart of account)</w:t>
      </w:r>
      <w:r w:rsidR="00282F06">
        <w:rPr>
          <w:rFonts w:ascii="Times New Roman" w:hAnsi="Times New Roman" w:cs="Times New Roman"/>
          <w:sz w:val="24"/>
          <w:szCs w:val="24"/>
          <w:lang w:val="en-GB"/>
        </w:rPr>
        <w:t xml:space="preserve">, </w:t>
      </w:r>
      <w:r w:rsidR="00282F06" w:rsidRPr="003E2969">
        <w:rPr>
          <w:rFonts w:ascii="Times New Roman" w:hAnsi="Times New Roman" w:cs="Times New Roman"/>
          <w:sz w:val="24"/>
          <w:szCs w:val="24"/>
          <w:lang w:val="en-GB"/>
        </w:rPr>
        <w:t xml:space="preserve"> </w:t>
      </w:r>
      <w:r w:rsidR="00282F06" w:rsidRPr="00282F06">
        <w:rPr>
          <w:rFonts w:ascii="Times New Roman" w:hAnsi="Times New Roman" w:cs="Times New Roman"/>
          <w:sz w:val="24"/>
          <w:szCs w:val="24"/>
          <w:lang w:val="en-GB"/>
        </w:rPr>
        <w:t>e</w:t>
      </w:r>
      <w:r w:rsidR="000C38DA" w:rsidRPr="003E2969">
        <w:rPr>
          <w:rFonts w:ascii="Times New Roman" w:hAnsi="Times New Roman" w:cs="Times New Roman"/>
          <w:sz w:val="24"/>
          <w:szCs w:val="24"/>
          <w:lang w:val="en-GB"/>
        </w:rPr>
        <w:t>nhancement of budgetary reporting and financial reporting,</w:t>
      </w:r>
      <w:r w:rsidR="00282F06" w:rsidRPr="003E2969">
        <w:rPr>
          <w:rFonts w:ascii="Times New Roman" w:hAnsi="Times New Roman" w:cs="Times New Roman"/>
          <w:sz w:val="24"/>
          <w:szCs w:val="24"/>
          <w:lang w:val="en-GB"/>
        </w:rPr>
        <w:t xml:space="preserve"> </w:t>
      </w:r>
      <w:r w:rsidR="00282F06" w:rsidRPr="00282F06">
        <w:rPr>
          <w:rFonts w:ascii="Times New Roman" w:hAnsi="Times New Roman" w:cs="Times New Roman"/>
          <w:sz w:val="24"/>
          <w:szCs w:val="24"/>
          <w:lang w:val="en-GB"/>
        </w:rPr>
        <w:t>p</w:t>
      </w:r>
      <w:r w:rsidR="000C38DA" w:rsidRPr="003E2969">
        <w:rPr>
          <w:rFonts w:ascii="Times New Roman" w:hAnsi="Times New Roman" w:cs="Times New Roman"/>
          <w:sz w:val="24"/>
          <w:szCs w:val="24"/>
          <w:lang w:val="en-GB"/>
        </w:rPr>
        <w:t>reparation of consolidated f</w:t>
      </w:r>
      <w:r w:rsidR="00282F06" w:rsidRPr="003E2969">
        <w:rPr>
          <w:rFonts w:ascii="Times New Roman" w:hAnsi="Times New Roman" w:cs="Times New Roman"/>
          <w:sz w:val="24"/>
          <w:szCs w:val="24"/>
          <w:lang w:val="en-GB"/>
        </w:rPr>
        <w:t>inancial statement of the state.</w:t>
      </w:r>
      <w:r w:rsidR="00282F06">
        <w:rPr>
          <w:rFonts w:ascii="Times New Roman" w:hAnsi="Times New Roman" w:cs="Times New Roman"/>
          <w:sz w:val="24"/>
          <w:szCs w:val="24"/>
          <w:lang w:val="en-US"/>
        </w:rPr>
        <w:t xml:space="preserve"> </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sidRPr="00E553FC">
        <w:rPr>
          <w:rFonts w:ascii="Times New Roman" w:hAnsi="Times New Roman" w:cs="Times New Roman"/>
          <w:noProof/>
          <w:sz w:val="24"/>
          <w:szCs w:val="24"/>
          <w:lang w:val="en-GB"/>
        </w:rPr>
        <w:drawing>
          <wp:anchor distT="0" distB="0" distL="114300" distR="114300" simplePos="0" relativeHeight="251667456" behindDoc="1" locked="0" layoutInCell="1" allowOverlap="1" wp14:anchorId="4B980B30" wp14:editId="22F213CB">
            <wp:simplePos x="0" y="0"/>
            <wp:positionH relativeFrom="column">
              <wp:posOffset>0</wp:posOffset>
            </wp:positionH>
            <wp:positionV relativeFrom="paragraph">
              <wp:posOffset>503660</wp:posOffset>
            </wp:positionV>
            <wp:extent cx="3729355" cy="2797175"/>
            <wp:effectExtent l="0" t="0" r="4445" b="0"/>
            <wp:wrapTight wrapText="bothSides">
              <wp:wrapPolygon edited="0">
                <wp:start x="0" y="0"/>
                <wp:lineTo x="0" y="21477"/>
                <wp:lineTo x="21552" y="21477"/>
                <wp:lineTo x="2155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29355" cy="27971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lang w:val="en-GB"/>
        </w:rPr>
        <w:t xml:space="preserve">Ms. </w:t>
      </w:r>
      <w:proofErr w:type="spellStart"/>
      <w:r w:rsidRPr="00A71DBE">
        <w:rPr>
          <w:rFonts w:ascii="Times New Roman" w:hAnsi="Times New Roman" w:cs="Times New Roman"/>
          <w:b/>
          <w:sz w:val="24"/>
          <w:szCs w:val="24"/>
          <w:lang w:val="en-GB"/>
        </w:rPr>
        <w:t>Cholpan</w:t>
      </w:r>
      <w:proofErr w:type="spellEnd"/>
      <w:r w:rsidRPr="00A71DBE">
        <w:rPr>
          <w:rFonts w:ascii="Times New Roman" w:hAnsi="Times New Roman" w:cs="Times New Roman"/>
          <w:b/>
          <w:sz w:val="24"/>
          <w:szCs w:val="24"/>
          <w:lang w:val="en-GB"/>
        </w:rPr>
        <w:t xml:space="preserve"> </w:t>
      </w:r>
      <w:proofErr w:type="spellStart"/>
      <w:r w:rsidRPr="00A71DBE">
        <w:rPr>
          <w:rFonts w:ascii="Times New Roman" w:hAnsi="Times New Roman" w:cs="Times New Roman"/>
          <w:b/>
          <w:sz w:val="24"/>
          <w:szCs w:val="24"/>
          <w:lang w:val="en-GB"/>
        </w:rPr>
        <w:t>Saparbaeva</w:t>
      </w:r>
      <w:proofErr w:type="spellEnd"/>
      <w:r>
        <w:rPr>
          <w:rFonts w:ascii="Times New Roman" w:hAnsi="Times New Roman" w:cs="Times New Roman"/>
          <w:sz w:val="24"/>
          <w:szCs w:val="24"/>
          <w:lang w:val="en-GB"/>
        </w:rPr>
        <w:t xml:space="preserve">, The Head of the Auditing and Accounting Methodology Department, of the Kyrgyz Republic reported next. She indicated that the current reporting framework is not aligned with IPSAS and that currently, universities do not teach IPSAS. The </w:t>
      </w:r>
      <w:r w:rsidRPr="00E553FC">
        <w:rPr>
          <w:rFonts w:ascii="Times New Roman" w:hAnsi="Times New Roman" w:cs="Times New Roman"/>
          <w:sz w:val="24"/>
          <w:szCs w:val="24"/>
          <w:lang w:val="en-GB"/>
        </w:rPr>
        <w:t>lack</w:t>
      </w:r>
      <w:r>
        <w:rPr>
          <w:rFonts w:ascii="Times New Roman" w:hAnsi="Times New Roman" w:cs="Times New Roman"/>
          <w:sz w:val="24"/>
          <w:szCs w:val="24"/>
          <w:lang w:val="en-GB"/>
        </w:rPr>
        <w:t xml:space="preserve"> of automation at the budget entity level is also a challenge. In the future they intend to use a “cascade” approach for training, starting with a central group of experts who will be trained, and they in-turn will undertake training of other </w:t>
      </w:r>
      <w:proofErr w:type="gramStart"/>
      <w:r>
        <w:rPr>
          <w:rFonts w:ascii="Times New Roman" w:hAnsi="Times New Roman" w:cs="Times New Roman"/>
          <w:sz w:val="24"/>
          <w:szCs w:val="24"/>
          <w:lang w:val="en-GB"/>
        </w:rPr>
        <w:t>public sector</w:t>
      </w:r>
      <w:proofErr w:type="gramEnd"/>
      <w:r>
        <w:rPr>
          <w:rFonts w:ascii="Times New Roman" w:hAnsi="Times New Roman" w:cs="Times New Roman"/>
          <w:sz w:val="24"/>
          <w:szCs w:val="24"/>
          <w:lang w:val="en-GB"/>
        </w:rPr>
        <w:t xml:space="preserve"> officials. The standards will be introduced progressively until 2023, termed Public Sector Accounting Standards (PSAS - see slide). Budget entities will be expected to produce compliant financial statements by then and will be audited. Ten standards have already been drafted commencing with the less challenging requirements under IPSAS.  </w:t>
      </w:r>
    </w:p>
    <w:p w:rsidR="00B36FDD" w:rsidRDefault="00B36FDD" w:rsidP="00B36FDD">
      <w:pPr>
        <w:spacing w:after="0" w:line="240" w:lineRule="auto"/>
        <w:jc w:val="both"/>
        <w:rPr>
          <w:rFonts w:ascii="Times New Roman" w:hAnsi="Times New Roman" w:cs="Times New Roman"/>
          <w:sz w:val="24"/>
          <w:szCs w:val="24"/>
          <w:lang w:val="en-GB"/>
        </w:rPr>
      </w:pPr>
    </w:p>
    <w:p w:rsidR="00B36FDD" w:rsidRPr="00C118E5" w:rsidRDefault="00B36FDD" w:rsidP="00B36FDD">
      <w:pPr>
        <w:spacing w:after="0" w:line="240" w:lineRule="auto"/>
        <w:jc w:val="both"/>
        <w:rPr>
          <w:rFonts w:ascii="Times New Roman" w:hAnsi="Times New Roman" w:cs="Times New Roman"/>
          <w:sz w:val="24"/>
          <w:szCs w:val="24"/>
          <w:lang w:val="en-GB"/>
        </w:rPr>
      </w:pPr>
      <w:r w:rsidRPr="005C51ED">
        <w:rPr>
          <w:rFonts w:ascii="Times New Roman" w:hAnsi="Times New Roman" w:cs="Times New Roman"/>
          <w:noProof/>
          <w:sz w:val="24"/>
          <w:szCs w:val="24"/>
          <w:lang w:val="en-GB"/>
        </w:rPr>
        <w:drawing>
          <wp:anchor distT="0" distB="0" distL="114300" distR="114300" simplePos="0" relativeHeight="251668480" behindDoc="1" locked="0" layoutInCell="1" allowOverlap="1" wp14:anchorId="3BEE270A" wp14:editId="3A5C91BC">
            <wp:simplePos x="0" y="0"/>
            <wp:positionH relativeFrom="margin">
              <wp:posOffset>2404745</wp:posOffset>
            </wp:positionH>
            <wp:positionV relativeFrom="paragraph">
              <wp:posOffset>104775</wp:posOffset>
            </wp:positionV>
            <wp:extent cx="3444875" cy="2928620"/>
            <wp:effectExtent l="0" t="0" r="3175" b="5080"/>
            <wp:wrapTight wrapText="bothSides">
              <wp:wrapPolygon edited="0">
                <wp:start x="0" y="0"/>
                <wp:lineTo x="0" y="21497"/>
                <wp:lineTo x="21500" y="21497"/>
                <wp:lineTo x="21500"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44875" cy="2928620"/>
                    </a:xfrm>
                    <a:prstGeom prst="rect">
                      <a:avLst/>
                    </a:prstGeom>
                  </pic:spPr>
                </pic:pic>
              </a:graphicData>
            </a:graphic>
            <wp14:sizeRelH relativeFrom="page">
              <wp14:pctWidth>0</wp14:pctWidth>
            </wp14:sizeRelH>
            <wp14:sizeRelV relativeFrom="page">
              <wp14:pctHeight>0</wp14:pctHeight>
            </wp14:sizeRelV>
          </wp:anchor>
        </w:drawing>
      </w:r>
      <w:r w:rsidRPr="00C61D70">
        <w:rPr>
          <w:rFonts w:ascii="Times New Roman" w:hAnsi="Times New Roman" w:cs="Times New Roman"/>
          <w:b/>
          <w:sz w:val="24"/>
          <w:szCs w:val="24"/>
          <w:lang w:val="en-GB"/>
        </w:rPr>
        <w:t xml:space="preserve">Ms Svetlana </w:t>
      </w:r>
      <w:proofErr w:type="spellStart"/>
      <w:r w:rsidRPr="00C61D70">
        <w:rPr>
          <w:rFonts w:ascii="Times New Roman" w:hAnsi="Times New Roman" w:cs="Times New Roman"/>
          <w:b/>
          <w:sz w:val="24"/>
          <w:szCs w:val="24"/>
          <w:lang w:val="en-GB"/>
        </w:rPr>
        <w:t>Sivets</w:t>
      </w:r>
      <w:proofErr w:type="spellEnd"/>
      <w:r>
        <w:rPr>
          <w:rFonts w:ascii="Times New Roman" w:hAnsi="Times New Roman" w:cs="Times New Roman"/>
          <w:sz w:val="24"/>
          <w:szCs w:val="24"/>
          <w:lang w:val="en-GB"/>
        </w:rPr>
        <w:t xml:space="preserve">, </w:t>
      </w:r>
      <w:r w:rsidRPr="00C118E5">
        <w:rPr>
          <w:rFonts w:ascii="Times New Roman" w:hAnsi="Times New Roman" w:cs="Times New Roman"/>
          <w:sz w:val="24"/>
          <w:szCs w:val="24"/>
          <w:lang w:val="en-GB"/>
        </w:rPr>
        <w:t xml:space="preserve">Deputy Director of the Department of budget methodology and financial reporting in the public sector, </w:t>
      </w:r>
      <w:proofErr w:type="spellStart"/>
      <w:r w:rsidRPr="00C118E5">
        <w:rPr>
          <w:rFonts w:ascii="Times New Roman" w:hAnsi="Times New Roman" w:cs="Times New Roman"/>
          <w:sz w:val="24"/>
          <w:szCs w:val="24"/>
          <w:lang w:val="en-GB"/>
        </w:rPr>
        <w:t>MoF</w:t>
      </w:r>
      <w:proofErr w:type="spellEnd"/>
      <w:r w:rsidRPr="00C118E5">
        <w:rPr>
          <w:rFonts w:ascii="Times New Roman" w:hAnsi="Times New Roman" w:cs="Times New Roman"/>
          <w:sz w:val="24"/>
          <w:szCs w:val="24"/>
          <w:lang w:val="en-GB"/>
        </w:rPr>
        <w:t>, from the Russian Federation</w:t>
      </w:r>
      <w:r>
        <w:rPr>
          <w:rFonts w:ascii="Times New Roman" w:hAnsi="Times New Roman" w:cs="Times New Roman"/>
          <w:sz w:val="24"/>
          <w:szCs w:val="24"/>
          <w:lang w:val="en-GB"/>
        </w:rPr>
        <w:t xml:space="preserve"> delivered the third presentation of the morning.</w:t>
      </w:r>
      <w:r w:rsidRPr="00C118E5">
        <w:rPr>
          <w:rFonts w:ascii="Times New Roman" w:hAnsi="Times New Roman" w:cs="Times New Roman"/>
          <w:sz w:val="24"/>
          <w:szCs w:val="24"/>
          <w:lang w:val="en-GB"/>
        </w:rPr>
        <w:t xml:space="preserve">  She commenced by emphasizing that financial reporting</w:t>
      </w:r>
      <w:r>
        <w:rPr>
          <w:rFonts w:ascii="Times New Roman" w:hAnsi="Times New Roman" w:cs="Times New Roman"/>
          <w:sz w:val="24"/>
          <w:szCs w:val="24"/>
          <w:lang w:val="en-GB"/>
        </w:rPr>
        <w:t xml:space="preserve"> is not </w:t>
      </w:r>
      <w:r w:rsidRPr="005C51ED">
        <w:rPr>
          <w:rFonts w:ascii="Times New Roman" w:hAnsi="Times New Roman" w:cs="Times New Roman"/>
          <w:sz w:val="24"/>
          <w:szCs w:val="24"/>
          <w:lang w:val="en-GB"/>
        </w:rPr>
        <w:t>an</w:t>
      </w:r>
      <w:r>
        <w:rPr>
          <w:rFonts w:ascii="Times New Roman" w:hAnsi="Times New Roman" w:cs="Times New Roman"/>
          <w:sz w:val="24"/>
          <w:szCs w:val="24"/>
          <w:lang w:val="en-GB"/>
        </w:rPr>
        <w:t xml:space="preserve"> end to itself but</w:t>
      </w:r>
      <w:r w:rsidRPr="00C118E5">
        <w:rPr>
          <w:rFonts w:ascii="Times New Roman" w:hAnsi="Times New Roman" w:cs="Times New Roman"/>
          <w:sz w:val="24"/>
          <w:szCs w:val="24"/>
          <w:lang w:val="en-GB"/>
        </w:rPr>
        <w:t xml:space="preserve"> must </w:t>
      </w:r>
      <w:r>
        <w:rPr>
          <w:rFonts w:ascii="Times New Roman" w:hAnsi="Times New Roman" w:cs="Times New Roman"/>
          <w:sz w:val="24"/>
          <w:szCs w:val="24"/>
          <w:lang w:val="en-GB"/>
        </w:rPr>
        <w:t xml:space="preserve">always </w:t>
      </w:r>
      <w:r w:rsidRPr="00C118E5">
        <w:rPr>
          <w:rFonts w:ascii="Times New Roman" w:hAnsi="Times New Roman" w:cs="Times New Roman"/>
          <w:sz w:val="24"/>
          <w:szCs w:val="24"/>
          <w:lang w:val="en-GB"/>
        </w:rPr>
        <w:t xml:space="preserve">be </w:t>
      </w:r>
      <w:proofErr w:type="gramStart"/>
      <w:r w:rsidRPr="00C118E5">
        <w:rPr>
          <w:rFonts w:ascii="Times New Roman" w:hAnsi="Times New Roman" w:cs="Times New Roman"/>
          <w:sz w:val="24"/>
          <w:szCs w:val="24"/>
          <w:lang w:val="en-GB"/>
        </w:rPr>
        <w:t>for the purpose of</w:t>
      </w:r>
      <w:proofErr w:type="gramEnd"/>
      <w:r w:rsidRPr="00C118E5">
        <w:rPr>
          <w:rFonts w:ascii="Times New Roman" w:hAnsi="Times New Roman" w:cs="Times New Roman"/>
          <w:sz w:val="24"/>
          <w:szCs w:val="24"/>
          <w:lang w:val="en-GB"/>
        </w:rPr>
        <w:t xml:space="preserve"> decision making and to inform stakeholders.  </w:t>
      </w:r>
      <w:r>
        <w:rPr>
          <w:rFonts w:ascii="Times New Roman" w:hAnsi="Times New Roman" w:cs="Times New Roman"/>
          <w:sz w:val="24"/>
          <w:szCs w:val="24"/>
          <w:lang w:val="en-GB"/>
        </w:rPr>
        <w:t>Russia</w:t>
      </w:r>
      <w:r w:rsidRPr="00C118E5">
        <w:rPr>
          <w:rFonts w:ascii="Times New Roman" w:hAnsi="Times New Roman" w:cs="Times New Roman"/>
          <w:sz w:val="24"/>
          <w:szCs w:val="24"/>
          <w:lang w:val="en-GB"/>
        </w:rPr>
        <w:t xml:space="preserve"> consolidate</w:t>
      </w:r>
      <w:r>
        <w:rPr>
          <w:rFonts w:ascii="Times New Roman" w:hAnsi="Times New Roman" w:cs="Times New Roman"/>
          <w:sz w:val="24"/>
          <w:szCs w:val="24"/>
          <w:lang w:val="en-GB"/>
        </w:rPr>
        <w:t>s</w:t>
      </w:r>
      <w:r w:rsidRPr="00C118E5">
        <w:rPr>
          <w:rFonts w:ascii="Times New Roman" w:hAnsi="Times New Roman" w:cs="Times New Roman"/>
          <w:sz w:val="24"/>
          <w:szCs w:val="24"/>
          <w:lang w:val="en-GB"/>
        </w:rPr>
        <w:t xml:space="preserve"> 324,000 budget entities in two weeks. </w:t>
      </w:r>
      <w:proofErr w:type="gramStart"/>
      <w:r>
        <w:rPr>
          <w:rFonts w:ascii="Times New Roman" w:hAnsi="Times New Roman" w:cs="Times New Roman"/>
          <w:sz w:val="24"/>
          <w:szCs w:val="24"/>
          <w:lang w:val="en-GB"/>
        </w:rPr>
        <w:t>Twenty eight</w:t>
      </w:r>
      <w:proofErr w:type="gramEnd"/>
      <w:r>
        <w:rPr>
          <w:rFonts w:ascii="Times New Roman" w:hAnsi="Times New Roman" w:cs="Times New Roman"/>
          <w:sz w:val="24"/>
          <w:szCs w:val="24"/>
          <w:lang w:val="en-GB"/>
        </w:rPr>
        <w:t xml:space="preserve"> </w:t>
      </w:r>
      <w:r w:rsidRPr="00C118E5">
        <w:rPr>
          <w:rFonts w:ascii="Times New Roman" w:hAnsi="Times New Roman" w:cs="Times New Roman"/>
          <w:sz w:val="24"/>
          <w:szCs w:val="24"/>
          <w:lang w:val="en-GB"/>
        </w:rPr>
        <w:t xml:space="preserve">Standards have been drafted </w:t>
      </w:r>
      <w:r>
        <w:rPr>
          <w:rFonts w:ascii="Times New Roman" w:hAnsi="Times New Roman" w:cs="Times New Roman"/>
          <w:sz w:val="24"/>
          <w:szCs w:val="24"/>
          <w:lang w:val="en-GB"/>
        </w:rPr>
        <w:t>and</w:t>
      </w:r>
      <w:r w:rsidRPr="00C118E5">
        <w:rPr>
          <w:rFonts w:ascii="Times New Roman" w:hAnsi="Times New Roman" w:cs="Times New Roman"/>
          <w:sz w:val="24"/>
          <w:szCs w:val="24"/>
          <w:lang w:val="en-GB"/>
        </w:rPr>
        <w:t xml:space="preserve"> </w:t>
      </w:r>
      <w:r>
        <w:rPr>
          <w:rFonts w:ascii="Times New Roman" w:hAnsi="Times New Roman" w:cs="Times New Roman"/>
          <w:sz w:val="24"/>
          <w:szCs w:val="24"/>
          <w:lang w:val="en-GB"/>
        </w:rPr>
        <w:t>are being</w:t>
      </w:r>
      <w:r w:rsidRPr="00C118E5">
        <w:rPr>
          <w:rFonts w:ascii="Times New Roman" w:hAnsi="Times New Roman" w:cs="Times New Roman"/>
          <w:sz w:val="24"/>
          <w:szCs w:val="24"/>
          <w:lang w:val="en-GB"/>
        </w:rPr>
        <w:t xml:space="preserve"> implement</w:t>
      </w:r>
      <w:r>
        <w:rPr>
          <w:rFonts w:ascii="Times New Roman" w:hAnsi="Times New Roman" w:cs="Times New Roman"/>
          <w:sz w:val="24"/>
          <w:szCs w:val="24"/>
          <w:lang w:val="en-GB"/>
        </w:rPr>
        <w:t xml:space="preserve">ed </w:t>
      </w:r>
      <w:r w:rsidRPr="00C118E5">
        <w:rPr>
          <w:rFonts w:ascii="Times New Roman" w:hAnsi="Times New Roman" w:cs="Times New Roman"/>
          <w:sz w:val="24"/>
          <w:szCs w:val="24"/>
          <w:lang w:val="en-GB"/>
        </w:rPr>
        <w:t>in a phased manner</w:t>
      </w:r>
      <w:r>
        <w:rPr>
          <w:rFonts w:ascii="Times New Roman" w:hAnsi="Times New Roman" w:cs="Times New Roman"/>
          <w:sz w:val="24"/>
          <w:szCs w:val="24"/>
          <w:lang w:val="en-GB"/>
        </w:rPr>
        <w:t xml:space="preserve">. Russia felt </w:t>
      </w:r>
      <w:r w:rsidRPr="00C118E5">
        <w:rPr>
          <w:rFonts w:ascii="Times New Roman" w:hAnsi="Times New Roman" w:cs="Times New Roman"/>
          <w:sz w:val="24"/>
          <w:szCs w:val="24"/>
          <w:lang w:val="en-GB"/>
        </w:rPr>
        <w:t>that</w:t>
      </w:r>
      <w:r>
        <w:rPr>
          <w:rFonts w:ascii="Times New Roman" w:hAnsi="Times New Roman" w:cs="Times New Roman"/>
          <w:sz w:val="24"/>
          <w:szCs w:val="24"/>
          <w:lang w:val="en-GB"/>
        </w:rPr>
        <w:t xml:space="preserve"> a </w:t>
      </w:r>
      <w:r w:rsidRPr="00C118E5">
        <w:rPr>
          <w:rFonts w:ascii="Times New Roman" w:hAnsi="Times New Roman" w:cs="Times New Roman"/>
          <w:sz w:val="24"/>
          <w:szCs w:val="24"/>
          <w:lang w:val="en-GB"/>
        </w:rPr>
        <w:t xml:space="preserve">“big bang” approach </w:t>
      </w:r>
      <w:r>
        <w:rPr>
          <w:rFonts w:ascii="Times New Roman" w:hAnsi="Times New Roman" w:cs="Times New Roman"/>
          <w:sz w:val="24"/>
          <w:szCs w:val="24"/>
          <w:lang w:val="en-GB"/>
        </w:rPr>
        <w:t>would be challenging,</w:t>
      </w:r>
      <w:r w:rsidRPr="00C118E5">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and a more gradual implementation will reduce risks.  </w:t>
      </w:r>
      <w:r w:rsidRPr="00C118E5">
        <w:rPr>
          <w:rFonts w:ascii="Times New Roman" w:hAnsi="Times New Roman" w:cs="Times New Roman"/>
          <w:sz w:val="24"/>
          <w:szCs w:val="24"/>
          <w:lang w:val="en-GB"/>
        </w:rPr>
        <w:t>Russia ensure</w:t>
      </w:r>
      <w:r>
        <w:rPr>
          <w:rFonts w:ascii="Times New Roman" w:hAnsi="Times New Roman" w:cs="Times New Roman"/>
          <w:sz w:val="24"/>
          <w:szCs w:val="24"/>
          <w:lang w:val="en-GB"/>
        </w:rPr>
        <w:t>s</w:t>
      </w:r>
      <w:r w:rsidRPr="00C118E5">
        <w:rPr>
          <w:rFonts w:ascii="Times New Roman" w:hAnsi="Times New Roman" w:cs="Times New Roman"/>
          <w:sz w:val="24"/>
          <w:szCs w:val="24"/>
          <w:lang w:val="en-GB"/>
        </w:rPr>
        <w:t xml:space="preserve"> compliance with accrual </w:t>
      </w:r>
      <w:r>
        <w:rPr>
          <w:rFonts w:ascii="Times New Roman" w:hAnsi="Times New Roman" w:cs="Times New Roman"/>
          <w:sz w:val="24"/>
          <w:szCs w:val="24"/>
          <w:lang w:val="en-GB"/>
        </w:rPr>
        <w:t>reporting requirements by withholding</w:t>
      </w:r>
      <w:r w:rsidRPr="00C118E5">
        <w:rPr>
          <w:rFonts w:ascii="Times New Roman" w:hAnsi="Times New Roman" w:cs="Times New Roman"/>
          <w:sz w:val="24"/>
          <w:szCs w:val="24"/>
          <w:lang w:val="en-GB"/>
        </w:rPr>
        <w:t xml:space="preserve"> </w:t>
      </w:r>
      <w:r>
        <w:rPr>
          <w:rFonts w:ascii="Times New Roman" w:hAnsi="Times New Roman" w:cs="Times New Roman"/>
          <w:sz w:val="24"/>
          <w:szCs w:val="24"/>
          <w:lang w:val="en-GB"/>
        </w:rPr>
        <w:t>allocations from budget entities. There has also been a recognition regarding the complexity of some elements of accrual. To this end Russia has taken a decision to e</w:t>
      </w:r>
      <w:r w:rsidRPr="00C118E5">
        <w:rPr>
          <w:rFonts w:ascii="Times New Roman" w:hAnsi="Times New Roman" w:cs="Times New Roman"/>
          <w:sz w:val="24"/>
          <w:szCs w:val="24"/>
          <w:lang w:val="en-GB"/>
        </w:rPr>
        <w:t>stablish</w:t>
      </w:r>
      <w:r>
        <w:rPr>
          <w:rFonts w:ascii="Times New Roman" w:hAnsi="Times New Roman" w:cs="Times New Roman"/>
          <w:sz w:val="24"/>
          <w:szCs w:val="24"/>
          <w:lang w:val="en-GB"/>
        </w:rPr>
        <w:t xml:space="preserve"> specific </w:t>
      </w:r>
      <w:r w:rsidRPr="00C118E5">
        <w:rPr>
          <w:rFonts w:ascii="Times New Roman" w:hAnsi="Times New Roman" w:cs="Times New Roman"/>
          <w:sz w:val="24"/>
          <w:szCs w:val="24"/>
          <w:lang w:val="en-GB"/>
        </w:rPr>
        <w:t xml:space="preserve">competency centres. Some elements </w:t>
      </w:r>
      <w:r>
        <w:rPr>
          <w:rFonts w:ascii="Times New Roman" w:hAnsi="Times New Roman" w:cs="Times New Roman"/>
          <w:sz w:val="24"/>
          <w:szCs w:val="24"/>
          <w:lang w:val="en-GB"/>
        </w:rPr>
        <w:t xml:space="preserve">of accrual, </w:t>
      </w:r>
      <w:r w:rsidRPr="00C118E5">
        <w:rPr>
          <w:rFonts w:ascii="Times New Roman" w:hAnsi="Times New Roman" w:cs="Times New Roman"/>
          <w:sz w:val="24"/>
          <w:szCs w:val="24"/>
          <w:lang w:val="en-GB"/>
        </w:rPr>
        <w:t xml:space="preserve">such as assets management, will remain at the entity level. However, in other areas these centres will have the best accountants </w:t>
      </w:r>
      <w:r>
        <w:rPr>
          <w:rFonts w:ascii="Times New Roman" w:hAnsi="Times New Roman" w:cs="Times New Roman"/>
          <w:sz w:val="24"/>
          <w:szCs w:val="24"/>
          <w:lang w:val="en-GB"/>
        </w:rPr>
        <w:t xml:space="preserve">on staff </w:t>
      </w:r>
      <w:r w:rsidRPr="00C118E5">
        <w:rPr>
          <w:rFonts w:ascii="Times New Roman" w:hAnsi="Times New Roman" w:cs="Times New Roman"/>
          <w:sz w:val="24"/>
          <w:szCs w:val="24"/>
          <w:lang w:val="en-GB"/>
        </w:rPr>
        <w:t xml:space="preserve">to </w:t>
      </w:r>
      <w:r>
        <w:rPr>
          <w:rFonts w:ascii="Times New Roman" w:hAnsi="Times New Roman" w:cs="Times New Roman"/>
          <w:sz w:val="24"/>
          <w:szCs w:val="24"/>
          <w:lang w:val="en-GB"/>
        </w:rPr>
        <w:t xml:space="preserve">undertake </w:t>
      </w:r>
      <w:r w:rsidRPr="00C118E5">
        <w:rPr>
          <w:rFonts w:ascii="Times New Roman" w:hAnsi="Times New Roman" w:cs="Times New Roman"/>
          <w:sz w:val="24"/>
          <w:szCs w:val="24"/>
          <w:lang w:val="en-GB"/>
        </w:rPr>
        <w:t>specialize</w:t>
      </w:r>
      <w:r>
        <w:rPr>
          <w:rFonts w:ascii="Times New Roman" w:hAnsi="Times New Roman" w:cs="Times New Roman"/>
          <w:sz w:val="24"/>
          <w:szCs w:val="24"/>
          <w:lang w:val="en-GB"/>
        </w:rPr>
        <w:t xml:space="preserve">d accounting functions for all of government. </w:t>
      </w:r>
      <w:r w:rsidRPr="00C118E5">
        <w:rPr>
          <w:rFonts w:ascii="Times New Roman" w:hAnsi="Times New Roman" w:cs="Times New Roman"/>
          <w:sz w:val="24"/>
          <w:szCs w:val="24"/>
          <w:lang w:val="en-GB"/>
        </w:rPr>
        <w:t xml:space="preserve"> </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2A78DA" w:rsidP="00B36FDD">
      <w:pPr>
        <w:spacing w:after="0" w:line="240" w:lineRule="auto"/>
        <w:jc w:val="both"/>
        <w:rPr>
          <w:rFonts w:ascii="Times New Roman" w:hAnsi="Times New Roman" w:cs="Times New Roman"/>
          <w:sz w:val="24"/>
          <w:szCs w:val="24"/>
          <w:lang w:val="en-GB"/>
        </w:rPr>
      </w:pPr>
      <w:r w:rsidRPr="006D45B4">
        <w:rPr>
          <w:rFonts w:ascii="Times New Roman" w:hAnsi="Times New Roman" w:cs="Times New Roman"/>
          <w:noProof/>
          <w:sz w:val="24"/>
          <w:szCs w:val="24"/>
          <w:lang w:val="en-GB"/>
        </w:rPr>
        <w:drawing>
          <wp:anchor distT="0" distB="0" distL="114300" distR="114300" simplePos="0" relativeHeight="251661312" behindDoc="1" locked="0" layoutInCell="1" allowOverlap="1" wp14:anchorId="0C4FB0BE" wp14:editId="683C1B86">
            <wp:simplePos x="0" y="0"/>
            <wp:positionH relativeFrom="column">
              <wp:posOffset>-76200</wp:posOffset>
            </wp:positionH>
            <wp:positionV relativeFrom="paragraph">
              <wp:posOffset>871220</wp:posOffset>
            </wp:positionV>
            <wp:extent cx="3701415" cy="2776220"/>
            <wp:effectExtent l="0" t="0" r="0" b="5080"/>
            <wp:wrapTight wrapText="bothSides">
              <wp:wrapPolygon edited="0">
                <wp:start x="0" y="0"/>
                <wp:lineTo x="0" y="21541"/>
                <wp:lineTo x="21493" y="21541"/>
                <wp:lineTo x="2149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01415" cy="2776220"/>
                    </a:xfrm>
                    <a:prstGeom prst="rect">
                      <a:avLst/>
                    </a:prstGeom>
                  </pic:spPr>
                </pic:pic>
              </a:graphicData>
            </a:graphic>
            <wp14:sizeRelH relativeFrom="page">
              <wp14:pctWidth>0</wp14:pctWidth>
            </wp14:sizeRelH>
            <wp14:sizeRelV relativeFrom="page">
              <wp14:pctHeight>0</wp14:pctHeight>
            </wp14:sizeRelV>
          </wp:anchor>
        </w:drawing>
      </w:r>
      <w:r w:rsidR="00B36FDD" w:rsidRPr="00D51395">
        <w:rPr>
          <w:rFonts w:ascii="Times New Roman" w:hAnsi="Times New Roman" w:cs="Times New Roman"/>
          <w:b/>
          <w:sz w:val="24"/>
          <w:szCs w:val="24"/>
          <w:lang w:val="en-GB"/>
        </w:rPr>
        <w:t xml:space="preserve">Ms Iwona Warzecha </w:t>
      </w:r>
      <w:r w:rsidR="00B36FDD" w:rsidRPr="00F76DDE">
        <w:rPr>
          <w:rFonts w:ascii="Times New Roman" w:hAnsi="Times New Roman" w:cs="Times New Roman"/>
          <w:sz w:val="24"/>
          <w:szCs w:val="24"/>
          <w:lang w:val="en-GB"/>
        </w:rPr>
        <w:t>delivered her second</w:t>
      </w:r>
      <w:r w:rsidR="00B36FDD" w:rsidRPr="00D51395">
        <w:rPr>
          <w:rFonts w:ascii="Times New Roman" w:hAnsi="Times New Roman" w:cs="Times New Roman"/>
          <w:sz w:val="24"/>
          <w:szCs w:val="24"/>
          <w:lang w:val="en-GB"/>
        </w:rPr>
        <w:t xml:space="preserve"> present</w:t>
      </w:r>
      <w:r w:rsidR="00B36FDD">
        <w:rPr>
          <w:rFonts w:ascii="Times New Roman" w:hAnsi="Times New Roman" w:cs="Times New Roman"/>
          <w:sz w:val="24"/>
          <w:szCs w:val="24"/>
          <w:lang w:val="en-GB"/>
        </w:rPr>
        <w:t xml:space="preserve">ation on developments in </w:t>
      </w:r>
      <w:r w:rsidR="00B36FDD" w:rsidRPr="00D51395">
        <w:rPr>
          <w:rFonts w:ascii="Times New Roman" w:hAnsi="Times New Roman" w:cs="Times New Roman"/>
          <w:sz w:val="24"/>
          <w:szCs w:val="24"/>
          <w:lang w:val="en-GB"/>
        </w:rPr>
        <w:t>Serbia.</w:t>
      </w:r>
      <w:r w:rsidR="00B36FDD">
        <w:rPr>
          <w:rFonts w:ascii="Times New Roman" w:hAnsi="Times New Roman" w:cs="Times New Roman"/>
          <w:b/>
          <w:sz w:val="24"/>
          <w:szCs w:val="24"/>
          <w:lang w:val="en-GB"/>
        </w:rPr>
        <w:t xml:space="preserve"> </w:t>
      </w:r>
      <w:r w:rsidR="00B36FDD" w:rsidRPr="006D45B4">
        <w:rPr>
          <w:rFonts w:ascii="Times New Roman" w:hAnsi="Times New Roman" w:cs="Times New Roman"/>
          <w:sz w:val="24"/>
          <w:szCs w:val="24"/>
          <w:lang w:val="en-GB"/>
        </w:rPr>
        <w:t>Serbia as with many PEMPAL countries had been facing significant challenges in implementing accrual account</w:t>
      </w:r>
      <w:r w:rsidR="00B36FDD">
        <w:rPr>
          <w:rFonts w:ascii="Times New Roman" w:hAnsi="Times New Roman" w:cs="Times New Roman"/>
          <w:sz w:val="24"/>
          <w:szCs w:val="24"/>
          <w:lang w:val="en-GB"/>
        </w:rPr>
        <w:t>ing</w:t>
      </w:r>
      <w:r w:rsidR="00B36FDD" w:rsidRPr="006D45B4">
        <w:rPr>
          <w:rFonts w:ascii="Times New Roman" w:hAnsi="Times New Roman" w:cs="Times New Roman"/>
          <w:sz w:val="24"/>
          <w:szCs w:val="24"/>
          <w:lang w:val="en-GB"/>
        </w:rPr>
        <w:t>.  Some of these are highlighted</w:t>
      </w:r>
      <w:r w:rsidR="00B36FDD">
        <w:rPr>
          <w:rFonts w:ascii="Times New Roman" w:hAnsi="Times New Roman" w:cs="Times New Roman"/>
          <w:b/>
          <w:sz w:val="24"/>
          <w:szCs w:val="24"/>
          <w:lang w:val="en-GB"/>
        </w:rPr>
        <w:t xml:space="preserve"> </w:t>
      </w:r>
      <w:r w:rsidR="00B36FDD">
        <w:rPr>
          <w:rFonts w:ascii="Times New Roman" w:hAnsi="Times New Roman" w:cs="Times New Roman"/>
          <w:sz w:val="24"/>
          <w:szCs w:val="24"/>
          <w:lang w:val="en-GB"/>
        </w:rPr>
        <w:t>in the adjacent slide. Accounting reform is not something that can happen in isolation from other reforms. Having adequate staff with accounting qualifications is a major challenge, particularly given accounting graduates generally prefer to work in the private sector where remuneration is higher. Fragmentation of IT also makes consolidated reporting challenging Serbia requires an ICT Masterplan to ensure more consistency with systems and system requirements. For the moment, only partial adoption of IPSAS is recommended for Serbia, given these challenges. This should ensure achievable milestones in the short to medium term which can ultimately support the eventual move to full accrual.</w:t>
      </w:r>
    </w:p>
    <w:p w:rsidR="00B36FDD" w:rsidRPr="00D97DBF" w:rsidRDefault="00B36FDD" w:rsidP="00B36FDD">
      <w:pPr>
        <w:spacing w:after="0" w:line="240" w:lineRule="auto"/>
        <w:jc w:val="both"/>
        <w:rPr>
          <w:rFonts w:ascii="Times New Roman" w:hAnsi="Times New Roman" w:cs="Times New Roman"/>
          <w:b/>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After the lunch break, </w:t>
      </w:r>
      <w:r w:rsidRPr="00886D55">
        <w:rPr>
          <w:rFonts w:ascii="Times New Roman" w:hAnsi="Times New Roman" w:cs="Times New Roman"/>
          <w:b/>
          <w:sz w:val="24"/>
          <w:szCs w:val="24"/>
          <w:lang w:val="en-GB"/>
        </w:rPr>
        <w:t>Mr Mark Silins</w:t>
      </w:r>
      <w:r>
        <w:rPr>
          <w:rFonts w:ascii="Times New Roman" w:hAnsi="Times New Roman" w:cs="Times New Roman"/>
          <w:sz w:val="24"/>
          <w:szCs w:val="24"/>
          <w:lang w:val="en-GB"/>
        </w:rPr>
        <w:t xml:space="preserve">, Lead Thematic Advisor, TCOP, delivered a brief presentation on a proposal to redevelop one of the knowledge products developed in this thematic area. In 2014, a paper on Integration of the Budget Classification and Chart of Accounts was produced. Other papers exist but these tend to be largely theoretical in nature. The PEMPAL paper provides practical examples from member countries to aid in understanding. </w:t>
      </w:r>
      <w:proofErr w:type="gramStart"/>
      <w:r>
        <w:rPr>
          <w:rFonts w:ascii="Times New Roman" w:hAnsi="Times New Roman" w:cs="Times New Roman"/>
          <w:sz w:val="24"/>
          <w:szCs w:val="24"/>
          <w:lang w:val="en-GB"/>
        </w:rPr>
        <w:t>A number of</w:t>
      </w:r>
      <w:proofErr w:type="gramEnd"/>
      <w:r>
        <w:rPr>
          <w:rFonts w:ascii="Times New Roman" w:hAnsi="Times New Roman" w:cs="Times New Roman"/>
          <w:sz w:val="24"/>
          <w:szCs w:val="24"/>
          <w:lang w:val="en-GB"/>
        </w:rPr>
        <w:t xml:space="preserve"> countries have since used this paper to support implementation of their integrated structures. While the paper provides useful information, many questions remain unanswered. The paper also only covers the economic segment in the CoA. It would therefore be useful to broaden the coverage. It was agreed to form a small working group for this purpose. </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B36FDD" w:rsidP="00B36FDD">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The final session for the workshop was discussion regarding future events. Round table discussions ensued with groups asked to consider three questions. The questions and key responses are summarized below.</w:t>
      </w:r>
    </w:p>
    <w:p w:rsidR="00B36FDD" w:rsidRDefault="00B36FDD" w:rsidP="00B36FDD">
      <w:pPr>
        <w:spacing w:after="0" w:line="240" w:lineRule="auto"/>
        <w:jc w:val="both"/>
        <w:rPr>
          <w:rFonts w:ascii="Times New Roman" w:hAnsi="Times New Roman" w:cs="Times New Roman"/>
          <w:sz w:val="24"/>
          <w:szCs w:val="24"/>
          <w:lang w:val="en-GB"/>
        </w:rPr>
      </w:pPr>
    </w:p>
    <w:p w:rsidR="00B36FDD" w:rsidRDefault="00B36FDD" w:rsidP="00B36FDD">
      <w:pPr>
        <w:spacing w:after="0" w:line="240" w:lineRule="auto"/>
        <w:jc w:val="both"/>
        <w:rPr>
          <w:rFonts w:ascii="Times New Roman" w:hAnsi="Times New Roman" w:cs="Times New Roman"/>
          <w:b/>
          <w:sz w:val="24"/>
          <w:szCs w:val="24"/>
          <w:lang w:val="en-GB"/>
        </w:rPr>
      </w:pPr>
    </w:p>
    <w:p w:rsidR="00B36FDD" w:rsidRPr="00276152" w:rsidRDefault="00B36FDD" w:rsidP="00B36FDD">
      <w:pPr>
        <w:spacing w:after="0" w:line="240" w:lineRule="auto"/>
        <w:jc w:val="both"/>
        <w:rPr>
          <w:rFonts w:ascii="Times New Roman" w:hAnsi="Times New Roman" w:cs="Times New Roman"/>
          <w:b/>
          <w:sz w:val="24"/>
          <w:szCs w:val="24"/>
          <w:lang w:val="en-GB"/>
        </w:rPr>
      </w:pPr>
      <w:r w:rsidRPr="00276152">
        <w:rPr>
          <w:rFonts w:ascii="Times New Roman" w:hAnsi="Times New Roman" w:cs="Times New Roman"/>
          <w:b/>
          <w:sz w:val="24"/>
          <w:szCs w:val="24"/>
          <w:lang w:val="en-GB"/>
        </w:rPr>
        <w:t>Why are some countries at higher levels than others?</w:t>
      </w:r>
    </w:p>
    <w:p w:rsidR="00B36FDD" w:rsidRDefault="00B36FDD" w:rsidP="00B36FDD">
      <w:pPr>
        <w:spacing w:after="0" w:line="240" w:lineRule="auto"/>
        <w:jc w:val="both"/>
        <w:rPr>
          <w:rFonts w:ascii="Times New Roman" w:hAnsi="Times New Roman" w:cs="Times New Roman"/>
          <w:sz w:val="24"/>
          <w:szCs w:val="24"/>
          <w:lang w:val="en-GB"/>
        </w:rPr>
      </w:pPr>
    </w:p>
    <w:p w:rsidR="00B36FDD" w:rsidRPr="00A92824" w:rsidRDefault="00B36FDD" w:rsidP="00B36FDD">
      <w:pPr>
        <w:pStyle w:val="ListParagraph"/>
        <w:numPr>
          <w:ilvl w:val="0"/>
          <w:numId w:val="6"/>
        </w:numPr>
        <w:spacing w:after="0" w:line="240" w:lineRule="auto"/>
        <w:jc w:val="both"/>
        <w:rPr>
          <w:rFonts w:ascii="Times New Roman" w:hAnsi="Times New Roman" w:cs="Times New Roman"/>
          <w:sz w:val="24"/>
          <w:szCs w:val="24"/>
          <w:lang w:val="en-GB"/>
        </w:rPr>
      </w:pPr>
      <w:r w:rsidRPr="00C227F0">
        <w:rPr>
          <w:rFonts w:ascii="Times New Roman" w:hAnsi="Times New Roman" w:cs="Times New Roman"/>
          <w:sz w:val="24"/>
          <w:szCs w:val="24"/>
          <w:lang w:val="en-GB"/>
        </w:rPr>
        <w:t>Lack of capacity and lack of political commitment</w:t>
      </w:r>
    </w:p>
    <w:p w:rsidR="00B36FDD" w:rsidRPr="00A92824" w:rsidRDefault="00B36FDD" w:rsidP="00B36FDD">
      <w:pPr>
        <w:pStyle w:val="ListParagraph"/>
        <w:numPr>
          <w:ilvl w:val="0"/>
          <w:numId w:val="6"/>
        </w:numPr>
        <w:spacing w:after="0" w:line="240" w:lineRule="auto"/>
        <w:jc w:val="both"/>
        <w:rPr>
          <w:rFonts w:ascii="Times New Roman" w:hAnsi="Times New Roman" w:cs="Times New Roman"/>
          <w:sz w:val="24"/>
          <w:szCs w:val="24"/>
          <w:lang w:val="en-GB"/>
        </w:rPr>
      </w:pPr>
      <w:r w:rsidRPr="00C227F0">
        <w:rPr>
          <w:rFonts w:ascii="Times New Roman" w:hAnsi="Times New Roman" w:cs="Times New Roman"/>
          <w:sz w:val="24"/>
          <w:szCs w:val="24"/>
          <w:lang w:val="en-GB"/>
        </w:rPr>
        <w:t xml:space="preserve">It is important to have well developed methodology to ensure automation integrity, and countries appear to have significant variation in this regard.  </w:t>
      </w:r>
    </w:p>
    <w:p w:rsidR="00B36FDD" w:rsidRPr="00A92824" w:rsidRDefault="00B36FDD" w:rsidP="00B36FDD">
      <w:pPr>
        <w:pStyle w:val="ListParagraph"/>
        <w:numPr>
          <w:ilvl w:val="0"/>
          <w:numId w:val="6"/>
        </w:num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Automation may not focus well enough on needs. </w:t>
      </w:r>
      <w:r w:rsidRPr="00A92824">
        <w:rPr>
          <w:rFonts w:ascii="Times New Roman" w:hAnsi="Times New Roman" w:cs="Times New Roman"/>
          <w:sz w:val="24"/>
          <w:szCs w:val="24"/>
          <w:lang w:val="en-GB"/>
        </w:rPr>
        <w:t xml:space="preserve"> </w:t>
      </w:r>
    </w:p>
    <w:p w:rsidR="00B36FDD" w:rsidRDefault="00B36FDD" w:rsidP="00B36FDD">
      <w:pPr>
        <w:pStyle w:val="ListParagraph"/>
        <w:numPr>
          <w:ilvl w:val="0"/>
          <w:numId w:val="6"/>
        </w:numPr>
        <w:spacing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Ensuring </w:t>
      </w:r>
      <w:r w:rsidRPr="00A92824">
        <w:rPr>
          <w:rFonts w:ascii="Times New Roman" w:hAnsi="Times New Roman" w:cs="Times New Roman"/>
          <w:sz w:val="24"/>
          <w:szCs w:val="24"/>
          <w:lang w:val="en-GB"/>
        </w:rPr>
        <w:t xml:space="preserve">reporting </w:t>
      </w:r>
      <w:r>
        <w:rPr>
          <w:rFonts w:ascii="Times New Roman" w:hAnsi="Times New Roman" w:cs="Times New Roman"/>
          <w:sz w:val="24"/>
          <w:szCs w:val="24"/>
          <w:lang w:val="en-GB"/>
        </w:rPr>
        <w:t>and process are simplified</w:t>
      </w:r>
      <w:r w:rsidRPr="00A9282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and easily implementable. </w:t>
      </w:r>
    </w:p>
    <w:p w:rsidR="00B36FDD" w:rsidRDefault="00B36FDD" w:rsidP="00B0491D">
      <w:pPr>
        <w:pStyle w:val="ListParagraph"/>
        <w:numPr>
          <w:ilvl w:val="0"/>
          <w:numId w:val="6"/>
        </w:numPr>
        <w:spacing w:line="240" w:lineRule="auto"/>
        <w:jc w:val="both"/>
        <w:rPr>
          <w:lang w:val="en-GB"/>
        </w:rPr>
      </w:pPr>
      <w:r w:rsidRPr="00A92824">
        <w:rPr>
          <w:rFonts w:ascii="Times New Roman" w:hAnsi="Times New Roman" w:cs="Times New Roman"/>
          <w:sz w:val="24"/>
          <w:szCs w:val="24"/>
          <w:lang w:val="en-GB"/>
        </w:rPr>
        <w:t xml:space="preserve">A strong capacity in the Treasury would mitigate against some of these issues including creation of a methodological division if one does not already exist. </w:t>
      </w:r>
    </w:p>
    <w:p w:rsidR="00B36FDD" w:rsidRDefault="00B36FDD" w:rsidP="00B36FDD">
      <w:pPr>
        <w:spacing w:after="0" w:line="240" w:lineRule="auto"/>
        <w:jc w:val="both"/>
        <w:rPr>
          <w:rFonts w:ascii="Times New Roman" w:hAnsi="Times New Roman" w:cs="Times New Roman"/>
          <w:b/>
          <w:sz w:val="24"/>
          <w:szCs w:val="24"/>
          <w:lang w:val="en-GB"/>
        </w:rPr>
      </w:pPr>
    </w:p>
    <w:p w:rsidR="00B36FDD" w:rsidRDefault="00B36FDD" w:rsidP="00B36FDD">
      <w:pPr>
        <w:spacing w:after="0" w:line="24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Future Topics for events?</w:t>
      </w:r>
    </w:p>
    <w:p w:rsidR="00B36FDD" w:rsidRPr="00C227F0" w:rsidRDefault="00B36FDD" w:rsidP="00B36FDD">
      <w:pPr>
        <w:spacing w:after="0" w:line="240" w:lineRule="auto"/>
        <w:jc w:val="both"/>
        <w:rPr>
          <w:rFonts w:ascii="Times New Roman" w:hAnsi="Times New Roman" w:cs="Times New Roman"/>
          <w:b/>
          <w:sz w:val="24"/>
          <w:szCs w:val="24"/>
          <w:lang w:val="en-GB"/>
        </w:rPr>
      </w:pPr>
    </w:p>
    <w:p w:rsidR="00B36FDD" w:rsidRDefault="00B36FDD" w:rsidP="00B36FDD">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Continue presentation regarding achievements in countries and source attendance from countries that are more advanced including Baltic States and Austria</w:t>
      </w:r>
    </w:p>
    <w:p w:rsidR="00B36FDD" w:rsidRDefault="00B36FDD" w:rsidP="00B36FDD">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Further coverage of key accounting topics including standards: consolidation; financial and non-financial assets; and Public, Private Partnerships</w:t>
      </w:r>
    </w:p>
    <w:p w:rsidR="00B36FDD" w:rsidRDefault="00B36FDD" w:rsidP="00B36FDD">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Options for centralization of accounting operations</w:t>
      </w:r>
    </w:p>
    <w:p w:rsidR="00B36FDD" w:rsidRDefault="00B36FDD" w:rsidP="00B36FDD">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Training and certification of accountants including sharing expertise, training materials and programs. </w:t>
      </w:r>
    </w:p>
    <w:p w:rsidR="00B36FDD" w:rsidRPr="00A92824" w:rsidRDefault="00B36FDD" w:rsidP="00B36FDD">
      <w:pPr>
        <w:pStyle w:val="ListParagraph"/>
        <w:numPr>
          <w:ilvl w:val="0"/>
          <w:numId w:val="3"/>
        </w:num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How to certify accountants </w:t>
      </w:r>
    </w:p>
    <w:p w:rsidR="00B36FDD" w:rsidRDefault="00B36FDD" w:rsidP="00B36FDD">
      <w:pPr>
        <w:spacing w:after="0" w:line="240" w:lineRule="auto"/>
        <w:jc w:val="both"/>
        <w:rPr>
          <w:rFonts w:ascii="Times New Roman" w:hAnsi="Times New Roman" w:cs="Times New Roman"/>
          <w:i/>
          <w:sz w:val="24"/>
          <w:szCs w:val="24"/>
          <w:lang w:val="en-GB"/>
        </w:rPr>
      </w:pPr>
    </w:p>
    <w:p w:rsidR="00B36FDD" w:rsidRPr="00D05697" w:rsidRDefault="00B36FDD" w:rsidP="00B36FDD">
      <w:pPr>
        <w:spacing w:after="0" w:line="240" w:lineRule="auto"/>
        <w:jc w:val="both"/>
        <w:rPr>
          <w:rFonts w:ascii="Times New Roman" w:hAnsi="Times New Roman" w:cs="Times New Roman"/>
          <w:b/>
          <w:sz w:val="24"/>
          <w:szCs w:val="24"/>
          <w:lang w:val="en-GB"/>
        </w:rPr>
      </w:pPr>
      <w:r w:rsidRPr="00D05697">
        <w:rPr>
          <w:rFonts w:ascii="Times New Roman" w:hAnsi="Times New Roman" w:cs="Times New Roman"/>
          <w:b/>
          <w:sz w:val="24"/>
          <w:szCs w:val="24"/>
          <w:lang w:val="en-GB"/>
        </w:rPr>
        <w:t>Question 3</w:t>
      </w:r>
      <w:r>
        <w:rPr>
          <w:rFonts w:ascii="Times New Roman" w:hAnsi="Times New Roman" w:cs="Times New Roman"/>
          <w:b/>
          <w:sz w:val="24"/>
          <w:szCs w:val="24"/>
          <w:lang w:val="en-GB"/>
        </w:rPr>
        <w:t xml:space="preserve"> – Volunteers for further participation in the work on the new version of the budget classification paper</w:t>
      </w:r>
    </w:p>
    <w:p w:rsidR="00B36FDD" w:rsidRDefault="00B36FDD" w:rsidP="00B36FDD">
      <w:pPr>
        <w:spacing w:after="0" w:line="240" w:lineRule="auto"/>
        <w:jc w:val="both"/>
        <w:rPr>
          <w:rFonts w:ascii="Times New Roman" w:hAnsi="Times New Roman" w:cs="Times New Roman"/>
          <w:sz w:val="24"/>
          <w:szCs w:val="24"/>
          <w:highlight w:val="yellow"/>
          <w:lang w:val="en-GB"/>
        </w:rPr>
      </w:pPr>
    </w:p>
    <w:p w:rsidR="00B36FDD" w:rsidRPr="002A78DA" w:rsidRDefault="00B36FDD" w:rsidP="002A78DA">
      <w:pPr>
        <w:pStyle w:val="ListParagraph"/>
        <w:numPr>
          <w:ilvl w:val="0"/>
          <w:numId w:val="7"/>
        </w:numPr>
        <w:spacing w:after="0" w:line="240" w:lineRule="auto"/>
        <w:ind w:left="360"/>
        <w:jc w:val="both"/>
        <w:rPr>
          <w:rFonts w:ascii="Times New Roman" w:hAnsi="Times New Roman" w:cs="Times New Roman"/>
          <w:sz w:val="24"/>
          <w:szCs w:val="24"/>
          <w:lang w:val="en-GB"/>
        </w:rPr>
      </w:pPr>
      <w:r w:rsidRPr="002A78DA">
        <w:rPr>
          <w:rFonts w:ascii="Times New Roman" w:hAnsi="Times New Roman" w:cs="Times New Roman"/>
          <w:sz w:val="24"/>
          <w:szCs w:val="24"/>
          <w:lang w:val="en-GB"/>
        </w:rPr>
        <w:t xml:space="preserve">Azerbaijan, Belarus, Moldova, Russia, Ukraine, </w:t>
      </w:r>
    </w:p>
    <w:p w:rsidR="00B36FDD" w:rsidRDefault="00B36FDD" w:rsidP="00B36FDD">
      <w:pPr>
        <w:spacing w:after="0" w:line="240" w:lineRule="auto"/>
        <w:jc w:val="both"/>
        <w:rPr>
          <w:rFonts w:ascii="Times New Roman" w:hAnsi="Times New Roman" w:cs="Times New Roman"/>
          <w:sz w:val="24"/>
          <w:szCs w:val="24"/>
          <w:highlight w:val="yellow"/>
          <w:lang w:val="en-GB"/>
        </w:rPr>
      </w:pPr>
    </w:p>
    <w:p w:rsidR="00B36FDD" w:rsidRDefault="00B36FDD" w:rsidP="00B36FDD">
      <w:pPr>
        <w:spacing w:after="0" w:line="240" w:lineRule="auto"/>
        <w:jc w:val="both"/>
        <w:rPr>
          <w:rFonts w:ascii="Times New Roman" w:hAnsi="Times New Roman" w:cs="Times New Roman"/>
          <w:sz w:val="24"/>
          <w:szCs w:val="24"/>
          <w:highlight w:val="yellow"/>
          <w:lang w:val="en-GB"/>
        </w:rPr>
      </w:pPr>
      <w:r w:rsidRPr="00A92824">
        <w:rPr>
          <w:rFonts w:ascii="Times New Roman" w:hAnsi="Times New Roman" w:cs="Times New Roman"/>
          <w:sz w:val="24"/>
          <w:szCs w:val="24"/>
          <w:lang w:val="en-GB"/>
        </w:rPr>
        <w:t>Mr Silins was invited to provide some closing comments on the event.</w:t>
      </w:r>
      <w:r>
        <w:rPr>
          <w:rFonts w:ascii="Times New Roman" w:hAnsi="Times New Roman" w:cs="Times New Roman"/>
          <w:sz w:val="24"/>
          <w:szCs w:val="24"/>
          <w:lang w:val="en-GB"/>
        </w:rPr>
        <w:t xml:space="preserve"> He commenced by thanking country colleagues, the hosts and the World Bank, the administrative support team and the interpreters. PEMPAL events provide a wonderful opportunity</w:t>
      </w:r>
      <w:r w:rsidRPr="00A92824">
        <w:rPr>
          <w:rFonts w:ascii="Times New Roman" w:hAnsi="Times New Roman" w:cs="Times New Roman"/>
          <w:sz w:val="24"/>
          <w:szCs w:val="24"/>
          <w:lang w:val="en-GB"/>
        </w:rPr>
        <w:t xml:space="preserve"> </w:t>
      </w:r>
      <w:r>
        <w:rPr>
          <w:rFonts w:ascii="Times New Roman" w:hAnsi="Times New Roman" w:cs="Times New Roman"/>
          <w:sz w:val="24"/>
          <w:szCs w:val="24"/>
          <w:lang w:val="en-GB"/>
        </w:rPr>
        <w:t>to learn from and share with peers. Recent events have demonstrated that in many cases, PEMPAL countries are leaders in “good practice”, and this needs stronger recognition internationally. He felt that “innovation” was a theme for both the accounting and the IT workshops. IT is clearly leading the change process in many countries. There is also a strong focus on strategic planning and considering interoperability beyond PFM to engage with other government process and systems, and in some cases the private sector too. He also highlighted the importance of the C</w:t>
      </w:r>
      <w:r w:rsidR="003E2969">
        <w:rPr>
          <w:rFonts w:ascii="Times New Roman" w:hAnsi="Times New Roman" w:cs="Times New Roman"/>
          <w:sz w:val="24"/>
          <w:szCs w:val="24"/>
          <w:lang w:val="en-GB"/>
        </w:rPr>
        <w:t xml:space="preserve">hart </w:t>
      </w:r>
      <w:r>
        <w:rPr>
          <w:rFonts w:ascii="Times New Roman" w:hAnsi="Times New Roman" w:cs="Times New Roman"/>
          <w:sz w:val="24"/>
          <w:szCs w:val="24"/>
          <w:lang w:val="en-GB"/>
        </w:rPr>
        <w:t>o</w:t>
      </w:r>
      <w:r w:rsidR="003E2969">
        <w:rPr>
          <w:rFonts w:ascii="Times New Roman" w:hAnsi="Times New Roman" w:cs="Times New Roman"/>
          <w:sz w:val="24"/>
          <w:szCs w:val="24"/>
          <w:lang w:val="en-GB"/>
        </w:rPr>
        <w:t xml:space="preserve">f </w:t>
      </w:r>
      <w:r>
        <w:rPr>
          <w:rFonts w:ascii="Times New Roman" w:hAnsi="Times New Roman" w:cs="Times New Roman"/>
          <w:sz w:val="24"/>
          <w:szCs w:val="24"/>
          <w:lang w:val="en-GB"/>
        </w:rPr>
        <w:t>A</w:t>
      </w:r>
      <w:r w:rsidR="003E2969">
        <w:rPr>
          <w:rFonts w:ascii="Times New Roman" w:hAnsi="Times New Roman" w:cs="Times New Roman"/>
          <w:sz w:val="24"/>
          <w:szCs w:val="24"/>
          <w:lang w:val="en-GB"/>
        </w:rPr>
        <w:t xml:space="preserve">ccounts </w:t>
      </w:r>
      <w:r>
        <w:rPr>
          <w:rFonts w:ascii="Times New Roman" w:hAnsi="Times New Roman" w:cs="Times New Roman"/>
          <w:sz w:val="24"/>
          <w:szCs w:val="24"/>
          <w:lang w:val="en-GB"/>
        </w:rPr>
        <w:t xml:space="preserve">in the overall design. If you want to integrate and consolidate, you must ensure the underlying data structures are consistently used and ensure comprehensive coverage. This is what a unified CoA is seeking to achieve. Many presenters also either directly or indirectly referred to risk management and its importance in general. </w:t>
      </w:r>
    </w:p>
    <w:p w:rsidR="00B36FDD" w:rsidRDefault="00B36FDD" w:rsidP="00B36FDD">
      <w:pPr>
        <w:spacing w:after="0" w:line="240" w:lineRule="auto"/>
        <w:jc w:val="both"/>
        <w:rPr>
          <w:rFonts w:ascii="Times New Roman" w:hAnsi="Times New Roman" w:cs="Times New Roman"/>
          <w:sz w:val="24"/>
          <w:szCs w:val="24"/>
          <w:highlight w:val="yellow"/>
          <w:lang w:val="en-GB"/>
        </w:rPr>
      </w:pPr>
    </w:p>
    <w:p w:rsidR="00B36FDD" w:rsidRPr="00F83DCF" w:rsidRDefault="00B36FDD" w:rsidP="00B36FDD">
      <w:pPr>
        <w:spacing w:after="0" w:line="240" w:lineRule="auto"/>
        <w:jc w:val="both"/>
        <w:rPr>
          <w:rFonts w:ascii="Times New Roman" w:hAnsi="Times New Roman" w:cs="Times New Roman"/>
          <w:sz w:val="24"/>
          <w:szCs w:val="24"/>
          <w:lang w:val="en-GB"/>
        </w:rPr>
      </w:pPr>
      <w:r w:rsidRPr="00F83DCF">
        <w:rPr>
          <w:rFonts w:ascii="Times New Roman" w:hAnsi="Times New Roman" w:cs="Times New Roman"/>
          <w:sz w:val="24"/>
          <w:szCs w:val="24"/>
          <w:lang w:val="en-GB"/>
        </w:rPr>
        <w:t>Another important</w:t>
      </w:r>
      <w:r>
        <w:rPr>
          <w:rFonts w:ascii="Times New Roman" w:hAnsi="Times New Roman" w:cs="Times New Roman"/>
          <w:sz w:val="24"/>
          <w:szCs w:val="24"/>
          <w:lang w:val="en-GB"/>
        </w:rPr>
        <w:t xml:space="preserve"> development is that modern IT through “open source”, APIs and “big data” can be transformational, and at a fraction of the cost of traditional fully integrated and expensive solutions. Modern government is now being very strategic regarding storing and allowing access to data, which is releasing powerful new analytical capacity. Mr. Silins encouraged Treasury officials to be at the forefront of this development. </w:t>
      </w:r>
    </w:p>
    <w:p w:rsidR="00B36FDD" w:rsidRDefault="00B36FDD" w:rsidP="00B36FDD">
      <w:pPr>
        <w:spacing w:after="0" w:line="240" w:lineRule="auto"/>
        <w:jc w:val="both"/>
        <w:rPr>
          <w:rFonts w:ascii="Times New Roman" w:hAnsi="Times New Roman" w:cs="Times New Roman"/>
          <w:sz w:val="24"/>
          <w:szCs w:val="24"/>
          <w:highlight w:val="yellow"/>
          <w:lang w:val="en-GB"/>
        </w:rPr>
      </w:pPr>
      <w:bookmarkStart w:id="0" w:name="_GoBack"/>
      <w:bookmarkEnd w:id="0"/>
    </w:p>
    <w:p w:rsidR="00B36FDD" w:rsidRDefault="00B36FDD" w:rsidP="00B36FDD">
      <w:pPr>
        <w:spacing w:after="0" w:line="240" w:lineRule="auto"/>
        <w:jc w:val="both"/>
        <w:rPr>
          <w:rFonts w:ascii="Times New Roman" w:hAnsi="Times New Roman" w:cs="Times New Roman"/>
          <w:sz w:val="24"/>
          <w:szCs w:val="24"/>
          <w:lang w:val="en-GB"/>
        </w:rPr>
      </w:pPr>
      <w:r w:rsidRPr="00F83DCF">
        <w:rPr>
          <w:rFonts w:ascii="Times New Roman" w:hAnsi="Times New Roman" w:cs="Times New Roman"/>
          <w:sz w:val="24"/>
          <w:szCs w:val="24"/>
          <w:lang w:val="en-GB"/>
        </w:rPr>
        <w:t xml:space="preserve">Accounting reform requires a range of elements if it is to be successful. </w:t>
      </w:r>
      <w:r>
        <w:rPr>
          <w:rFonts w:ascii="Times New Roman" w:hAnsi="Times New Roman" w:cs="Times New Roman"/>
          <w:sz w:val="24"/>
          <w:szCs w:val="24"/>
          <w:lang w:val="en-GB"/>
        </w:rPr>
        <w:t xml:space="preserve">Of </w:t>
      </w:r>
      <w:proofErr w:type="gramStart"/>
      <w:r>
        <w:rPr>
          <w:rFonts w:ascii="Times New Roman" w:hAnsi="Times New Roman" w:cs="Times New Roman"/>
          <w:sz w:val="24"/>
          <w:szCs w:val="24"/>
          <w:lang w:val="en-GB"/>
        </w:rPr>
        <w:t>particular importance</w:t>
      </w:r>
      <w:proofErr w:type="gramEnd"/>
      <w:r>
        <w:rPr>
          <w:rFonts w:ascii="Times New Roman" w:hAnsi="Times New Roman" w:cs="Times New Roman"/>
          <w:sz w:val="24"/>
          <w:szCs w:val="24"/>
          <w:lang w:val="en-GB"/>
        </w:rPr>
        <w:t xml:space="preserve"> is how you engage with </w:t>
      </w:r>
      <w:r w:rsidRPr="00D548AE">
        <w:rPr>
          <w:rFonts w:ascii="Times New Roman" w:hAnsi="Times New Roman" w:cs="Times New Roman"/>
          <w:sz w:val="24"/>
          <w:szCs w:val="24"/>
          <w:lang w:val="en-GB"/>
        </w:rPr>
        <w:t xml:space="preserve">leaders </w:t>
      </w:r>
      <w:r>
        <w:rPr>
          <w:rFonts w:ascii="Times New Roman" w:hAnsi="Times New Roman" w:cs="Times New Roman"/>
          <w:sz w:val="24"/>
          <w:szCs w:val="24"/>
          <w:lang w:val="en-GB"/>
        </w:rPr>
        <w:t>and h</w:t>
      </w:r>
      <w:r w:rsidRPr="00D548AE">
        <w:rPr>
          <w:rFonts w:ascii="Times New Roman" w:hAnsi="Times New Roman" w:cs="Times New Roman"/>
          <w:sz w:val="24"/>
          <w:szCs w:val="24"/>
          <w:lang w:val="en-GB"/>
        </w:rPr>
        <w:t>ow to ensure support</w:t>
      </w:r>
      <w:r>
        <w:rPr>
          <w:rFonts w:ascii="Times New Roman" w:hAnsi="Times New Roman" w:cs="Times New Roman"/>
          <w:sz w:val="24"/>
          <w:szCs w:val="24"/>
          <w:lang w:val="en-GB"/>
        </w:rPr>
        <w:t>.</w:t>
      </w:r>
      <w:r w:rsidRPr="00D548AE">
        <w:rPr>
          <w:rFonts w:ascii="Times New Roman" w:hAnsi="Times New Roman" w:cs="Times New Roman"/>
          <w:sz w:val="24"/>
          <w:szCs w:val="24"/>
          <w:lang w:val="en-GB"/>
        </w:rPr>
        <w:t xml:space="preserve"> Being able to show real country examples of how the reform works is important</w:t>
      </w:r>
      <w:r>
        <w:rPr>
          <w:rFonts w:ascii="Times New Roman" w:hAnsi="Times New Roman" w:cs="Times New Roman"/>
          <w:sz w:val="24"/>
          <w:szCs w:val="24"/>
          <w:lang w:val="en-GB"/>
        </w:rPr>
        <w:t xml:space="preserve"> and PEMPSL can be key here.</w:t>
      </w:r>
    </w:p>
    <w:p w:rsidR="00B36FDD" w:rsidRPr="00D548AE" w:rsidRDefault="00B36FDD" w:rsidP="00B36FDD">
      <w:pPr>
        <w:spacing w:after="0" w:line="240" w:lineRule="auto"/>
        <w:jc w:val="both"/>
        <w:rPr>
          <w:rFonts w:ascii="Times New Roman" w:hAnsi="Times New Roman" w:cs="Times New Roman"/>
          <w:sz w:val="24"/>
          <w:szCs w:val="24"/>
          <w:lang w:val="en-GB"/>
        </w:rPr>
      </w:pPr>
    </w:p>
    <w:p w:rsidR="00B0491D" w:rsidRDefault="00B36FDD" w:rsidP="002A78DA">
      <w:pPr>
        <w:spacing w:after="0" w:line="240" w:lineRule="auto"/>
        <w:jc w:val="both"/>
        <w:rPr>
          <w:rFonts w:ascii="Times New Roman" w:hAnsi="Times New Roman" w:cs="Times New Roman"/>
          <w:sz w:val="24"/>
          <w:szCs w:val="24"/>
          <w:lang w:val="en-GB"/>
        </w:rPr>
      </w:pPr>
      <w:r>
        <w:rPr>
          <w:rFonts w:ascii="Times New Roman" w:hAnsi="Times New Roman" w:cs="Times New Roman"/>
          <w:sz w:val="24"/>
          <w:szCs w:val="24"/>
          <w:lang w:val="en-GB"/>
        </w:rPr>
        <w:t>He also noted that p</w:t>
      </w:r>
      <w:r w:rsidRPr="00D548AE">
        <w:rPr>
          <w:rFonts w:ascii="Times New Roman" w:hAnsi="Times New Roman" w:cs="Times New Roman"/>
          <w:sz w:val="24"/>
          <w:szCs w:val="24"/>
          <w:lang w:val="en-GB"/>
        </w:rPr>
        <w:t xml:space="preserve">ublic </w:t>
      </w:r>
      <w:r>
        <w:rPr>
          <w:rFonts w:ascii="Times New Roman" w:hAnsi="Times New Roman" w:cs="Times New Roman"/>
          <w:sz w:val="24"/>
          <w:szCs w:val="24"/>
          <w:lang w:val="en-GB"/>
        </w:rPr>
        <w:t>sector accounting s</w:t>
      </w:r>
      <w:r w:rsidRPr="00D548AE">
        <w:rPr>
          <w:rFonts w:ascii="Times New Roman" w:hAnsi="Times New Roman" w:cs="Times New Roman"/>
          <w:sz w:val="24"/>
          <w:szCs w:val="24"/>
          <w:lang w:val="en-GB"/>
        </w:rPr>
        <w:t xml:space="preserve">tandards do not currently offer </w:t>
      </w:r>
      <w:r>
        <w:rPr>
          <w:rFonts w:ascii="Times New Roman" w:hAnsi="Times New Roman" w:cs="Times New Roman"/>
          <w:sz w:val="24"/>
          <w:szCs w:val="24"/>
          <w:lang w:val="en-GB"/>
        </w:rPr>
        <w:t>reduced r</w:t>
      </w:r>
      <w:r w:rsidRPr="00D548AE">
        <w:rPr>
          <w:rFonts w:ascii="Times New Roman" w:hAnsi="Times New Roman" w:cs="Times New Roman"/>
          <w:sz w:val="24"/>
          <w:szCs w:val="24"/>
          <w:lang w:val="en-GB"/>
        </w:rPr>
        <w:t>eporting requirements for small to medium entities.</w:t>
      </w:r>
      <w:r>
        <w:rPr>
          <w:rFonts w:ascii="Times New Roman" w:hAnsi="Times New Roman" w:cs="Times New Roman"/>
          <w:sz w:val="24"/>
          <w:szCs w:val="24"/>
          <w:lang w:val="en-GB"/>
        </w:rPr>
        <w:t xml:space="preserve"> So, a small government entity of just a few people is often required to produce a full set of financial statements. Is this a sensible burden? </w:t>
      </w:r>
      <w:r w:rsidRPr="00D548AE">
        <w:rPr>
          <w:rFonts w:ascii="Times New Roman" w:hAnsi="Times New Roman" w:cs="Times New Roman"/>
          <w:sz w:val="24"/>
          <w:szCs w:val="24"/>
          <w:lang w:val="en-GB"/>
        </w:rPr>
        <w:t xml:space="preserve">Moldova highlighted the possibility of outsourcing the accounting function to accounting centres where capacity is weak. Russia also indicated that it is creating centres of excellence for complex elements of accrual accounting. </w:t>
      </w:r>
      <w:r>
        <w:rPr>
          <w:rFonts w:ascii="Times New Roman" w:hAnsi="Times New Roman" w:cs="Times New Roman"/>
          <w:sz w:val="24"/>
          <w:szCs w:val="24"/>
          <w:lang w:val="en-GB"/>
        </w:rPr>
        <w:t xml:space="preserve">He felt </w:t>
      </w:r>
      <w:proofErr w:type="gramStart"/>
      <w:r>
        <w:rPr>
          <w:rFonts w:ascii="Times New Roman" w:hAnsi="Times New Roman" w:cs="Times New Roman"/>
          <w:sz w:val="24"/>
          <w:szCs w:val="24"/>
          <w:lang w:val="en-GB"/>
        </w:rPr>
        <w:t>all of these</w:t>
      </w:r>
      <w:proofErr w:type="gramEnd"/>
      <w:r>
        <w:rPr>
          <w:rFonts w:ascii="Times New Roman" w:hAnsi="Times New Roman" w:cs="Times New Roman"/>
          <w:sz w:val="24"/>
          <w:szCs w:val="24"/>
          <w:lang w:val="en-GB"/>
        </w:rPr>
        <w:t xml:space="preserve"> would be useful topics for future PEMPAL events.  Ms Voronin as PEMPAL Chair formally closed the event.</w:t>
      </w:r>
    </w:p>
    <w:p w:rsidR="00B0491D" w:rsidRDefault="00B0491D" w:rsidP="002A78DA">
      <w:pPr>
        <w:spacing w:after="0" w:line="240" w:lineRule="auto"/>
        <w:jc w:val="both"/>
        <w:rPr>
          <w:rFonts w:ascii="Times New Roman" w:hAnsi="Times New Roman" w:cs="Times New Roman"/>
          <w:sz w:val="24"/>
          <w:szCs w:val="24"/>
          <w:lang w:val="en-GB"/>
        </w:rPr>
      </w:pPr>
    </w:p>
    <w:p w:rsidR="003837DD" w:rsidRDefault="00B0491D" w:rsidP="002A78DA">
      <w:pPr>
        <w:spacing w:after="0" w:line="240" w:lineRule="auto"/>
        <w:jc w:val="both"/>
      </w:pPr>
      <w:r>
        <w:rPr>
          <w:noProof/>
        </w:rPr>
        <w:drawing>
          <wp:inline distT="0" distB="0" distL="0" distR="0" wp14:anchorId="28C7743F" wp14:editId="1735E5DF">
            <wp:extent cx="6359520" cy="2776855"/>
            <wp:effectExtent l="0" t="0" r="381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64885" cy="2779197"/>
                    </a:xfrm>
                    <a:prstGeom prst="rect">
                      <a:avLst/>
                    </a:prstGeom>
                  </pic:spPr>
                </pic:pic>
              </a:graphicData>
            </a:graphic>
          </wp:inline>
        </w:drawing>
      </w:r>
    </w:p>
    <w:sectPr w:rsidR="003837D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0F3A57"/>
    <w:multiLevelType w:val="hybridMultilevel"/>
    <w:tmpl w:val="B9AA540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 w15:restartNumberingAfterBreak="0">
    <w:nsid w:val="159E719A"/>
    <w:multiLevelType w:val="hybridMultilevel"/>
    <w:tmpl w:val="F6467A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F3B33C4"/>
    <w:multiLevelType w:val="hybridMultilevel"/>
    <w:tmpl w:val="6C7E97DA"/>
    <w:lvl w:ilvl="0" w:tplc="1128A06E">
      <w:start w:val="1"/>
      <w:numFmt w:val="bullet"/>
      <w:lvlText w:val="»"/>
      <w:lvlJc w:val="left"/>
      <w:pPr>
        <w:tabs>
          <w:tab w:val="num" w:pos="720"/>
        </w:tabs>
        <w:ind w:left="720" w:hanging="360"/>
      </w:pPr>
      <w:rPr>
        <w:rFonts w:ascii="Arial" w:hAnsi="Arial" w:hint="default"/>
      </w:rPr>
    </w:lvl>
    <w:lvl w:ilvl="1" w:tplc="23B097EE" w:tentative="1">
      <w:start w:val="1"/>
      <w:numFmt w:val="bullet"/>
      <w:lvlText w:val="»"/>
      <w:lvlJc w:val="left"/>
      <w:pPr>
        <w:tabs>
          <w:tab w:val="num" w:pos="1440"/>
        </w:tabs>
        <w:ind w:left="1440" w:hanging="360"/>
      </w:pPr>
      <w:rPr>
        <w:rFonts w:ascii="Arial" w:hAnsi="Arial" w:hint="default"/>
      </w:rPr>
    </w:lvl>
    <w:lvl w:ilvl="2" w:tplc="104228B6" w:tentative="1">
      <w:start w:val="1"/>
      <w:numFmt w:val="bullet"/>
      <w:lvlText w:val="»"/>
      <w:lvlJc w:val="left"/>
      <w:pPr>
        <w:tabs>
          <w:tab w:val="num" w:pos="2160"/>
        </w:tabs>
        <w:ind w:left="2160" w:hanging="360"/>
      </w:pPr>
      <w:rPr>
        <w:rFonts w:ascii="Arial" w:hAnsi="Arial" w:hint="default"/>
      </w:rPr>
    </w:lvl>
    <w:lvl w:ilvl="3" w:tplc="42A2CF80" w:tentative="1">
      <w:start w:val="1"/>
      <w:numFmt w:val="bullet"/>
      <w:lvlText w:val="»"/>
      <w:lvlJc w:val="left"/>
      <w:pPr>
        <w:tabs>
          <w:tab w:val="num" w:pos="2880"/>
        </w:tabs>
        <w:ind w:left="2880" w:hanging="360"/>
      </w:pPr>
      <w:rPr>
        <w:rFonts w:ascii="Arial" w:hAnsi="Arial" w:hint="default"/>
      </w:rPr>
    </w:lvl>
    <w:lvl w:ilvl="4" w:tplc="0C28BB96" w:tentative="1">
      <w:start w:val="1"/>
      <w:numFmt w:val="bullet"/>
      <w:lvlText w:val="»"/>
      <w:lvlJc w:val="left"/>
      <w:pPr>
        <w:tabs>
          <w:tab w:val="num" w:pos="3600"/>
        </w:tabs>
        <w:ind w:left="3600" w:hanging="360"/>
      </w:pPr>
      <w:rPr>
        <w:rFonts w:ascii="Arial" w:hAnsi="Arial" w:hint="default"/>
      </w:rPr>
    </w:lvl>
    <w:lvl w:ilvl="5" w:tplc="F79CE080" w:tentative="1">
      <w:start w:val="1"/>
      <w:numFmt w:val="bullet"/>
      <w:lvlText w:val="»"/>
      <w:lvlJc w:val="left"/>
      <w:pPr>
        <w:tabs>
          <w:tab w:val="num" w:pos="4320"/>
        </w:tabs>
        <w:ind w:left="4320" w:hanging="360"/>
      </w:pPr>
      <w:rPr>
        <w:rFonts w:ascii="Arial" w:hAnsi="Arial" w:hint="default"/>
      </w:rPr>
    </w:lvl>
    <w:lvl w:ilvl="6" w:tplc="4814A604" w:tentative="1">
      <w:start w:val="1"/>
      <w:numFmt w:val="bullet"/>
      <w:lvlText w:val="»"/>
      <w:lvlJc w:val="left"/>
      <w:pPr>
        <w:tabs>
          <w:tab w:val="num" w:pos="5040"/>
        </w:tabs>
        <w:ind w:left="5040" w:hanging="360"/>
      </w:pPr>
      <w:rPr>
        <w:rFonts w:ascii="Arial" w:hAnsi="Arial" w:hint="default"/>
      </w:rPr>
    </w:lvl>
    <w:lvl w:ilvl="7" w:tplc="79E4A30A" w:tentative="1">
      <w:start w:val="1"/>
      <w:numFmt w:val="bullet"/>
      <w:lvlText w:val="»"/>
      <w:lvlJc w:val="left"/>
      <w:pPr>
        <w:tabs>
          <w:tab w:val="num" w:pos="5760"/>
        </w:tabs>
        <w:ind w:left="5760" w:hanging="360"/>
      </w:pPr>
      <w:rPr>
        <w:rFonts w:ascii="Arial" w:hAnsi="Arial" w:hint="default"/>
      </w:rPr>
    </w:lvl>
    <w:lvl w:ilvl="8" w:tplc="5D16858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32D70E76"/>
    <w:multiLevelType w:val="hybridMultilevel"/>
    <w:tmpl w:val="0AF49028"/>
    <w:lvl w:ilvl="0" w:tplc="B6F8E488">
      <w:start w:val="1"/>
      <w:numFmt w:val="bullet"/>
      <w:lvlText w:val="»"/>
      <w:lvlJc w:val="left"/>
      <w:pPr>
        <w:tabs>
          <w:tab w:val="num" w:pos="720"/>
        </w:tabs>
        <w:ind w:left="720" w:hanging="360"/>
      </w:pPr>
      <w:rPr>
        <w:rFonts w:ascii="Arial" w:hAnsi="Arial" w:hint="default"/>
      </w:rPr>
    </w:lvl>
    <w:lvl w:ilvl="1" w:tplc="F9421DE0">
      <w:numFmt w:val="bullet"/>
      <w:lvlText w:val="»"/>
      <w:lvlJc w:val="left"/>
      <w:pPr>
        <w:tabs>
          <w:tab w:val="num" w:pos="1440"/>
        </w:tabs>
        <w:ind w:left="1440" w:hanging="360"/>
      </w:pPr>
      <w:rPr>
        <w:rFonts w:ascii="Arial" w:hAnsi="Arial" w:hint="default"/>
      </w:rPr>
    </w:lvl>
    <w:lvl w:ilvl="2" w:tplc="8F1CCB68" w:tentative="1">
      <w:start w:val="1"/>
      <w:numFmt w:val="bullet"/>
      <w:lvlText w:val="»"/>
      <w:lvlJc w:val="left"/>
      <w:pPr>
        <w:tabs>
          <w:tab w:val="num" w:pos="2160"/>
        </w:tabs>
        <w:ind w:left="2160" w:hanging="360"/>
      </w:pPr>
      <w:rPr>
        <w:rFonts w:ascii="Arial" w:hAnsi="Arial" w:hint="default"/>
      </w:rPr>
    </w:lvl>
    <w:lvl w:ilvl="3" w:tplc="ED86C820" w:tentative="1">
      <w:start w:val="1"/>
      <w:numFmt w:val="bullet"/>
      <w:lvlText w:val="»"/>
      <w:lvlJc w:val="left"/>
      <w:pPr>
        <w:tabs>
          <w:tab w:val="num" w:pos="2880"/>
        </w:tabs>
        <w:ind w:left="2880" w:hanging="360"/>
      </w:pPr>
      <w:rPr>
        <w:rFonts w:ascii="Arial" w:hAnsi="Arial" w:hint="default"/>
      </w:rPr>
    </w:lvl>
    <w:lvl w:ilvl="4" w:tplc="04EAF4D8" w:tentative="1">
      <w:start w:val="1"/>
      <w:numFmt w:val="bullet"/>
      <w:lvlText w:val="»"/>
      <w:lvlJc w:val="left"/>
      <w:pPr>
        <w:tabs>
          <w:tab w:val="num" w:pos="3600"/>
        </w:tabs>
        <w:ind w:left="3600" w:hanging="360"/>
      </w:pPr>
      <w:rPr>
        <w:rFonts w:ascii="Arial" w:hAnsi="Arial" w:hint="default"/>
      </w:rPr>
    </w:lvl>
    <w:lvl w:ilvl="5" w:tplc="AB627B96" w:tentative="1">
      <w:start w:val="1"/>
      <w:numFmt w:val="bullet"/>
      <w:lvlText w:val="»"/>
      <w:lvlJc w:val="left"/>
      <w:pPr>
        <w:tabs>
          <w:tab w:val="num" w:pos="4320"/>
        </w:tabs>
        <w:ind w:left="4320" w:hanging="360"/>
      </w:pPr>
      <w:rPr>
        <w:rFonts w:ascii="Arial" w:hAnsi="Arial" w:hint="default"/>
      </w:rPr>
    </w:lvl>
    <w:lvl w:ilvl="6" w:tplc="89E0E7D6" w:tentative="1">
      <w:start w:val="1"/>
      <w:numFmt w:val="bullet"/>
      <w:lvlText w:val="»"/>
      <w:lvlJc w:val="left"/>
      <w:pPr>
        <w:tabs>
          <w:tab w:val="num" w:pos="5040"/>
        </w:tabs>
        <w:ind w:left="5040" w:hanging="360"/>
      </w:pPr>
      <w:rPr>
        <w:rFonts w:ascii="Arial" w:hAnsi="Arial" w:hint="default"/>
      </w:rPr>
    </w:lvl>
    <w:lvl w:ilvl="7" w:tplc="86EC762C" w:tentative="1">
      <w:start w:val="1"/>
      <w:numFmt w:val="bullet"/>
      <w:lvlText w:val="»"/>
      <w:lvlJc w:val="left"/>
      <w:pPr>
        <w:tabs>
          <w:tab w:val="num" w:pos="5760"/>
        </w:tabs>
        <w:ind w:left="5760" w:hanging="360"/>
      </w:pPr>
      <w:rPr>
        <w:rFonts w:ascii="Arial" w:hAnsi="Arial" w:hint="default"/>
      </w:rPr>
    </w:lvl>
    <w:lvl w:ilvl="8" w:tplc="DDDCEDF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52497E18"/>
    <w:multiLevelType w:val="hybridMultilevel"/>
    <w:tmpl w:val="88CC75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CCE0F91"/>
    <w:multiLevelType w:val="hybridMultilevel"/>
    <w:tmpl w:val="9FBA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4724155"/>
    <w:multiLevelType w:val="hybridMultilevel"/>
    <w:tmpl w:val="2780C0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BA309DD"/>
    <w:multiLevelType w:val="hybridMultilevel"/>
    <w:tmpl w:val="245073B8"/>
    <w:lvl w:ilvl="0" w:tplc="FC20238C">
      <w:start w:val="1"/>
      <w:numFmt w:val="bullet"/>
      <w:lvlText w:val="•"/>
      <w:lvlJc w:val="left"/>
      <w:pPr>
        <w:tabs>
          <w:tab w:val="num" w:pos="360"/>
        </w:tabs>
        <w:ind w:left="360" w:hanging="360"/>
      </w:pPr>
      <w:rPr>
        <w:rFonts w:ascii="Arial" w:hAnsi="Arial" w:hint="default"/>
      </w:rPr>
    </w:lvl>
    <w:lvl w:ilvl="1" w:tplc="18B4329C">
      <w:start w:val="1"/>
      <w:numFmt w:val="bullet"/>
      <w:lvlText w:val="•"/>
      <w:lvlJc w:val="left"/>
      <w:pPr>
        <w:tabs>
          <w:tab w:val="num" w:pos="1080"/>
        </w:tabs>
        <w:ind w:left="1080" w:hanging="360"/>
      </w:pPr>
      <w:rPr>
        <w:rFonts w:ascii="Arial" w:hAnsi="Arial" w:hint="default"/>
      </w:rPr>
    </w:lvl>
    <w:lvl w:ilvl="2" w:tplc="E2649BF4" w:tentative="1">
      <w:start w:val="1"/>
      <w:numFmt w:val="bullet"/>
      <w:lvlText w:val="•"/>
      <w:lvlJc w:val="left"/>
      <w:pPr>
        <w:tabs>
          <w:tab w:val="num" w:pos="1800"/>
        </w:tabs>
        <w:ind w:left="1800" w:hanging="360"/>
      </w:pPr>
      <w:rPr>
        <w:rFonts w:ascii="Arial" w:hAnsi="Arial" w:hint="default"/>
      </w:rPr>
    </w:lvl>
    <w:lvl w:ilvl="3" w:tplc="4500953A" w:tentative="1">
      <w:start w:val="1"/>
      <w:numFmt w:val="bullet"/>
      <w:lvlText w:val="•"/>
      <w:lvlJc w:val="left"/>
      <w:pPr>
        <w:tabs>
          <w:tab w:val="num" w:pos="2520"/>
        </w:tabs>
        <w:ind w:left="2520" w:hanging="360"/>
      </w:pPr>
      <w:rPr>
        <w:rFonts w:ascii="Arial" w:hAnsi="Arial" w:hint="default"/>
      </w:rPr>
    </w:lvl>
    <w:lvl w:ilvl="4" w:tplc="464AD8B0" w:tentative="1">
      <w:start w:val="1"/>
      <w:numFmt w:val="bullet"/>
      <w:lvlText w:val="•"/>
      <w:lvlJc w:val="left"/>
      <w:pPr>
        <w:tabs>
          <w:tab w:val="num" w:pos="3240"/>
        </w:tabs>
        <w:ind w:left="3240" w:hanging="360"/>
      </w:pPr>
      <w:rPr>
        <w:rFonts w:ascii="Arial" w:hAnsi="Arial" w:hint="default"/>
      </w:rPr>
    </w:lvl>
    <w:lvl w:ilvl="5" w:tplc="9892A662" w:tentative="1">
      <w:start w:val="1"/>
      <w:numFmt w:val="bullet"/>
      <w:lvlText w:val="•"/>
      <w:lvlJc w:val="left"/>
      <w:pPr>
        <w:tabs>
          <w:tab w:val="num" w:pos="3960"/>
        </w:tabs>
        <w:ind w:left="3960" w:hanging="360"/>
      </w:pPr>
      <w:rPr>
        <w:rFonts w:ascii="Arial" w:hAnsi="Arial" w:hint="default"/>
      </w:rPr>
    </w:lvl>
    <w:lvl w:ilvl="6" w:tplc="978E8C9E" w:tentative="1">
      <w:start w:val="1"/>
      <w:numFmt w:val="bullet"/>
      <w:lvlText w:val="•"/>
      <w:lvlJc w:val="left"/>
      <w:pPr>
        <w:tabs>
          <w:tab w:val="num" w:pos="4680"/>
        </w:tabs>
        <w:ind w:left="4680" w:hanging="360"/>
      </w:pPr>
      <w:rPr>
        <w:rFonts w:ascii="Arial" w:hAnsi="Arial" w:hint="default"/>
      </w:rPr>
    </w:lvl>
    <w:lvl w:ilvl="7" w:tplc="EF54F3B2" w:tentative="1">
      <w:start w:val="1"/>
      <w:numFmt w:val="bullet"/>
      <w:lvlText w:val="•"/>
      <w:lvlJc w:val="left"/>
      <w:pPr>
        <w:tabs>
          <w:tab w:val="num" w:pos="5400"/>
        </w:tabs>
        <w:ind w:left="5400" w:hanging="360"/>
      </w:pPr>
      <w:rPr>
        <w:rFonts w:ascii="Arial" w:hAnsi="Arial" w:hint="default"/>
      </w:rPr>
    </w:lvl>
    <w:lvl w:ilvl="8" w:tplc="7A8E0056"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760E455B"/>
    <w:multiLevelType w:val="hybridMultilevel"/>
    <w:tmpl w:val="91D4D9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1"/>
  </w:num>
  <w:num w:numId="3">
    <w:abstractNumId w:val="4"/>
  </w:num>
  <w:num w:numId="4">
    <w:abstractNumId w:val="0"/>
  </w:num>
  <w:num w:numId="5">
    <w:abstractNumId w:val="7"/>
  </w:num>
  <w:num w:numId="6">
    <w:abstractNumId w:val="8"/>
  </w:num>
  <w:num w:numId="7">
    <w:abstractNumId w:val="5"/>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FDD"/>
    <w:rsid w:val="000C38DA"/>
    <w:rsid w:val="0014294D"/>
    <w:rsid w:val="00282F06"/>
    <w:rsid w:val="002A78DA"/>
    <w:rsid w:val="003837DD"/>
    <w:rsid w:val="003E2969"/>
    <w:rsid w:val="00405A94"/>
    <w:rsid w:val="005171FC"/>
    <w:rsid w:val="005D39D9"/>
    <w:rsid w:val="008E3E7C"/>
    <w:rsid w:val="00973F65"/>
    <w:rsid w:val="00B0491D"/>
    <w:rsid w:val="00B3068B"/>
    <w:rsid w:val="00B36FDD"/>
    <w:rsid w:val="00CC075E"/>
    <w:rsid w:val="00F274D0"/>
    <w:rsid w:val="00FC5A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BD640C"/>
  <w15:chartTrackingRefBased/>
  <w15:docId w15:val="{3F996F05-F162-4B52-80DC-D08E426EEE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6FDD"/>
    <w:pPr>
      <w:spacing w:after="200" w:line="276" w:lineRule="auto"/>
    </w:pPr>
    <w:rPr>
      <w:rFonts w:eastAsiaTheme="minorEastAsia"/>
      <w:lang w:val="be-BY" w:eastAsia="be-B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36FDD"/>
    <w:pPr>
      <w:ind w:left="720"/>
      <w:contextualSpacing/>
    </w:pPr>
  </w:style>
  <w:style w:type="table" w:styleId="TableGrid">
    <w:name w:val="Table Grid"/>
    <w:basedOn w:val="TableNormal"/>
    <w:uiPriority w:val="39"/>
    <w:rsid w:val="00B36FD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36F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6FDD"/>
    <w:rPr>
      <w:rFonts w:ascii="Segoe UI" w:eastAsiaTheme="minorEastAsia" w:hAnsi="Segoe UI" w:cs="Segoe UI"/>
      <w:sz w:val="18"/>
      <w:szCs w:val="18"/>
      <w:lang w:val="be-BY" w:eastAsia="be-BY"/>
    </w:rPr>
  </w:style>
  <w:style w:type="paragraph" w:styleId="NormalWeb">
    <w:name w:val="Normal (Web)"/>
    <w:basedOn w:val="Normal"/>
    <w:uiPriority w:val="99"/>
    <w:semiHidden/>
    <w:unhideWhenUsed/>
    <w:rsid w:val="00FC5AD7"/>
    <w:pPr>
      <w:spacing w:before="100" w:beforeAutospacing="1" w:after="100" w:afterAutospacing="1" w:line="240" w:lineRule="auto"/>
    </w:pPr>
    <w:rPr>
      <w:rFonts w:ascii="Times New Roman" w:eastAsia="Times New Roman" w:hAnsi="Times New Roman" w:cs="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528631">
      <w:bodyDiv w:val="1"/>
      <w:marLeft w:val="0"/>
      <w:marRight w:val="0"/>
      <w:marTop w:val="0"/>
      <w:marBottom w:val="0"/>
      <w:divBdr>
        <w:top w:val="none" w:sz="0" w:space="0" w:color="auto"/>
        <w:left w:val="none" w:sz="0" w:space="0" w:color="auto"/>
        <w:bottom w:val="none" w:sz="0" w:space="0" w:color="auto"/>
        <w:right w:val="none" w:sz="0" w:space="0" w:color="auto"/>
      </w:divBdr>
      <w:divsChild>
        <w:div w:id="160630581">
          <w:marLeft w:val="274"/>
          <w:marRight w:val="0"/>
          <w:marTop w:val="360"/>
          <w:marBottom w:val="0"/>
          <w:divBdr>
            <w:top w:val="none" w:sz="0" w:space="0" w:color="auto"/>
            <w:left w:val="none" w:sz="0" w:space="0" w:color="auto"/>
            <w:bottom w:val="none" w:sz="0" w:space="0" w:color="auto"/>
            <w:right w:val="none" w:sz="0" w:space="0" w:color="auto"/>
          </w:divBdr>
        </w:div>
      </w:divsChild>
    </w:div>
    <w:div w:id="323358370">
      <w:bodyDiv w:val="1"/>
      <w:marLeft w:val="0"/>
      <w:marRight w:val="0"/>
      <w:marTop w:val="0"/>
      <w:marBottom w:val="0"/>
      <w:divBdr>
        <w:top w:val="none" w:sz="0" w:space="0" w:color="auto"/>
        <w:left w:val="none" w:sz="0" w:space="0" w:color="auto"/>
        <w:bottom w:val="none" w:sz="0" w:space="0" w:color="auto"/>
        <w:right w:val="none" w:sz="0" w:space="0" w:color="auto"/>
      </w:divBdr>
    </w:div>
    <w:div w:id="491261563">
      <w:bodyDiv w:val="1"/>
      <w:marLeft w:val="0"/>
      <w:marRight w:val="0"/>
      <w:marTop w:val="0"/>
      <w:marBottom w:val="0"/>
      <w:divBdr>
        <w:top w:val="none" w:sz="0" w:space="0" w:color="auto"/>
        <w:left w:val="none" w:sz="0" w:space="0" w:color="auto"/>
        <w:bottom w:val="none" w:sz="0" w:space="0" w:color="auto"/>
        <w:right w:val="none" w:sz="0" w:space="0" w:color="auto"/>
      </w:divBdr>
      <w:divsChild>
        <w:div w:id="1088692187">
          <w:marLeft w:val="274"/>
          <w:marRight w:val="0"/>
          <w:marTop w:val="120"/>
          <w:marBottom w:val="0"/>
          <w:divBdr>
            <w:top w:val="none" w:sz="0" w:space="0" w:color="auto"/>
            <w:left w:val="none" w:sz="0" w:space="0" w:color="auto"/>
            <w:bottom w:val="none" w:sz="0" w:space="0" w:color="auto"/>
            <w:right w:val="none" w:sz="0" w:space="0" w:color="auto"/>
          </w:divBdr>
        </w:div>
        <w:div w:id="44378652">
          <w:marLeft w:val="274"/>
          <w:marRight w:val="0"/>
          <w:marTop w:val="120"/>
          <w:marBottom w:val="0"/>
          <w:divBdr>
            <w:top w:val="none" w:sz="0" w:space="0" w:color="auto"/>
            <w:left w:val="none" w:sz="0" w:space="0" w:color="auto"/>
            <w:bottom w:val="none" w:sz="0" w:space="0" w:color="auto"/>
            <w:right w:val="none" w:sz="0" w:space="0" w:color="auto"/>
          </w:divBdr>
        </w:div>
        <w:div w:id="1934704922">
          <w:marLeft w:val="806"/>
          <w:marRight w:val="0"/>
          <w:marTop w:val="0"/>
          <w:marBottom w:val="0"/>
          <w:divBdr>
            <w:top w:val="none" w:sz="0" w:space="0" w:color="auto"/>
            <w:left w:val="none" w:sz="0" w:space="0" w:color="auto"/>
            <w:bottom w:val="none" w:sz="0" w:space="0" w:color="auto"/>
            <w:right w:val="none" w:sz="0" w:space="0" w:color="auto"/>
          </w:divBdr>
        </w:div>
        <w:div w:id="24211527">
          <w:marLeft w:val="806"/>
          <w:marRight w:val="0"/>
          <w:marTop w:val="0"/>
          <w:marBottom w:val="0"/>
          <w:divBdr>
            <w:top w:val="none" w:sz="0" w:space="0" w:color="auto"/>
            <w:left w:val="none" w:sz="0" w:space="0" w:color="auto"/>
            <w:bottom w:val="none" w:sz="0" w:space="0" w:color="auto"/>
            <w:right w:val="none" w:sz="0" w:space="0" w:color="auto"/>
          </w:divBdr>
        </w:div>
        <w:div w:id="877280119">
          <w:marLeft w:val="806"/>
          <w:marRight w:val="0"/>
          <w:marTop w:val="0"/>
          <w:marBottom w:val="0"/>
          <w:divBdr>
            <w:top w:val="none" w:sz="0" w:space="0" w:color="auto"/>
            <w:left w:val="none" w:sz="0" w:space="0" w:color="auto"/>
            <w:bottom w:val="none" w:sz="0" w:space="0" w:color="auto"/>
            <w:right w:val="none" w:sz="0" w:space="0" w:color="auto"/>
          </w:divBdr>
        </w:div>
        <w:div w:id="544804045">
          <w:marLeft w:val="806"/>
          <w:marRight w:val="0"/>
          <w:marTop w:val="0"/>
          <w:marBottom w:val="0"/>
          <w:divBdr>
            <w:top w:val="none" w:sz="0" w:space="0" w:color="auto"/>
            <w:left w:val="none" w:sz="0" w:space="0" w:color="auto"/>
            <w:bottom w:val="none" w:sz="0" w:space="0" w:color="auto"/>
            <w:right w:val="none" w:sz="0" w:space="0" w:color="auto"/>
          </w:divBdr>
        </w:div>
        <w:div w:id="72899493">
          <w:marLeft w:val="274"/>
          <w:marRight w:val="0"/>
          <w:marTop w:val="120"/>
          <w:marBottom w:val="0"/>
          <w:divBdr>
            <w:top w:val="none" w:sz="0" w:space="0" w:color="auto"/>
            <w:left w:val="none" w:sz="0" w:space="0" w:color="auto"/>
            <w:bottom w:val="none" w:sz="0" w:space="0" w:color="auto"/>
            <w:right w:val="none" w:sz="0" w:space="0" w:color="auto"/>
          </w:divBdr>
        </w:div>
        <w:div w:id="648443666">
          <w:marLeft w:val="806"/>
          <w:marRight w:val="0"/>
          <w:marTop w:val="0"/>
          <w:marBottom w:val="0"/>
          <w:divBdr>
            <w:top w:val="none" w:sz="0" w:space="0" w:color="auto"/>
            <w:left w:val="none" w:sz="0" w:space="0" w:color="auto"/>
            <w:bottom w:val="none" w:sz="0" w:space="0" w:color="auto"/>
            <w:right w:val="none" w:sz="0" w:space="0" w:color="auto"/>
          </w:divBdr>
        </w:div>
        <w:div w:id="2117750080">
          <w:marLeft w:val="806"/>
          <w:marRight w:val="0"/>
          <w:marTop w:val="0"/>
          <w:marBottom w:val="0"/>
          <w:divBdr>
            <w:top w:val="none" w:sz="0" w:space="0" w:color="auto"/>
            <w:left w:val="none" w:sz="0" w:space="0" w:color="auto"/>
            <w:bottom w:val="none" w:sz="0" w:space="0" w:color="auto"/>
            <w:right w:val="none" w:sz="0" w:space="0" w:color="auto"/>
          </w:divBdr>
        </w:div>
        <w:div w:id="239407466">
          <w:marLeft w:val="806"/>
          <w:marRight w:val="0"/>
          <w:marTop w:val="0"/>
          <w:marBottom w:val="0"/>
          <w:divBdr>
            <w:top w:val="none" w:sz="0" w:space="0" w:color="auto"/>
            <w:left w:val="none" w:sz="0" w:space="0" w:color="auto"/>
            <w:bottom w:val="none" w:sz="0" w:space="0" w:color="auto"/>
            <w:right w:val="none" w:sz="0" w:space="0" w:color="auto"/>
          </w:divBdr>
        </w:div>
      </w:divsChild>
    </w:div>
    <w:div w:id="1835953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5" Type="http://schemas.openxmlformats.org/officeDocument/2006/relationships/image" Target="media/image1.jpeg"/><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4377</Words>
  <Characters>24950</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Elena Nikulina</dc:creator>
  <cp:keywords/>
  <dc:description/>
  <cp:lastModifiedBy>Ekaterina A Zaleeva</cp:lastModifiedBy>
  <cp:revision>2</cp:revision>
  <dcterms:created xsi:type="dcterms:W3CDTF">2018-06-28T06:36:00Z</dcterms:created>
  <dcterms:modified xsi:type="dcterms:W3CDTF">2018-06-28T06:36:00Z</dcterms:modified>
</cp:coreProperties>
</file>