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E" w:rsidRDefault="00E719FE">
      <w:pPr>
        <w:pStyle w:val="BodyText"/>
        <w:ind w:left="1204"/>
        <w:rPr>
          <w:rFonts w:ascii="Times New Roman"/>
          <w:sz w:val="20"/>
        </w:rPr>
      </w:pPr>
    </w:p>
    <w:p w:rsidR="00E719FE" w:rsidRDefault="00E719FE">
      <w:pPr>
        <w:pStyle w:val="BodyText"/>
        <w:rPr>
          <w:rFonts w:ascii="Times New Roman"/>
          <w:sz w:val="20"/>
        </w:rPr>
      </w:pPr>
    </w:p>
    <w:p w:rsidR="00E719FE" w:rsidRDefault="00E719FE">
      <w:pPr>
        <w:pStyle w:val="BodyText"/>
        <w:spacing w:before="10"/>
        <w:rPr>
          <w:rFonts w:ascii="Times New Roman"/>
          <w:sz w:val="28"/>
        </w:rPr>
      </w:pPr>
    </w:p>
    <w:p w:rsidR="007637E7" w:rsidRDefault="007637E7">
      <w:pPr>
        <w:pStyle w:val="BodyText"/>
        <w:spacing w:before="100"/>
        <w:ind w:left="4036" w:right="3841"/>
        <w:jc w:val="center"/>
      </w:pPr>
      <w:r w:rsidRPr="007637E7">
        <w:drawing>
          <wp:anchor distT="0" distB="0" distL="114300" distR="114300" simplePos="0" relativeHeight="251662336" behindDoc="0" locked="0" layoutInCell="1" allowOverlap="1" wp14:anchorId="5BC8086E" wp14:editId="23F8503C">
            <wp:simplePos x="0" y="0"/>
            <wp:positionH relativeFrom="column">
              <wp:posOffset>955040</wp:posOffset>
            </wp:positionH>
            <wp:positionV relativeFrom="paragraph">
              <wp:posOffset>27940</wp:posOffset>
            </wp:positionV>
            <wp:extent cx="7451725" cy="29514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72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7E7" w:rsidRDefault="007637E7">
      <w:pPr>
        <w:pStyle w:val="BodyText"/>
        <w:spacing w:before="100"/>
        <w:ind w:left="4036" w:right="3841"/>
        <w:jc w:val="center"/>
      </w:pPr>
    </w:p>
    <w:p w:rsidR="007637E7" w:rsidRDefault="007637E7">
      <w:pPr>
        <w:pStyle w:val="BodyText"/>
        <w:spacing w:before="100"/>
        <w:ind w:left="4036" w:right="384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3.65pt;margin-top:11.85pt;width:421.55pt;height:133.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color="#c00000" stroked="f">
            <v:textbox style="mso-fit-shape-to-text:t">
              <w:txbxContent>
                <w:p w:rsidR="007637E7" w:rsidRPr="007637E7" w:rsidRDefault="007637E7">
                  <w:pPr>
                    <w:rPr>
                      <w:sz w:val="52"/>
                      <w:szCs w:val="52"/>
                    </w:rPr>
                  </w:pPr>
                  <w:r w:rsidRPr="007637E7">
                    <w:rPr>
                      <w:sz w:val="52"/>
                      <w:szCs w:val="52"/>
                    </w:rPr>
                    <w:t>Hrvatska: sudjelovanje javnosti u proračunskom procesu na nacionalnoj razini</w:t>
                  </w:r>
                </w:p>
              </w:txbxContent>
            </v:textbox>
          </v:shape>
        </w:pict>
      </w:r>
    </w:p>
    <w:p w:rsidR="007637E7" w:rsidRDefault="007637E7">
      <w:pPr>
        <w:pStyle w:val="BodyText"/>
        <w:spacing w:before="100"/>
        <w:ind w:left="4036" w:right="3841"/>
        <w:jc w:val="center"/>
      </w:pPr>
    </w:p>
    <w:p w:rsidR="007637E7" w:rsidRDefault="007637E7">
      <w:pPr>
        <w:pStyle w:val="BodyText"/>
        <w:spacing w:before="100"/>
        <w:ind w:left="4036" w:right="3841"/>
        <w:jc w:val="center"/>
      </w:pPr>
    </w:p>
    <w:p w:rsidR="007637E7" w:rsidRDefault="007637E7">
      <w:pPr>
        <w:pStyle w:val="BodyText"/>
        <w:spacing w:before="100"/>
        <w:ind w:left="4036" w:right="3841"/>
        <w:jc w:val="center"/>
      </w:pPr>
    </w:p>
    <w:p w:rsidR="007637E7" w:rsidRDefault="007637E7">
      <w:pPr>
        <w:pStyle w:val="BodyText"/>
        <w:spacing w:before="100"/>
        <w:ind w:left="4036" w:right="3841"/>
        <w:jc w:val="center"/>
      </w:pPr>
    </w:p>
    <w:p w:rsidR="00E719FE" w:rsidRDefault="007637E7">
      <w:pPr>
        <w:pStyle w:val="BodyText"/>
        <w:spacing w:before="100"/>
        <w:ind w:left="4036" w:right="3841"/>
        <w:jc w:val="center"/>
      </w:pPr>
      <w:r>
        <w:t xml:space="preserve">Mihaela </w:t>
      </w:r>
      <w:proofErr w:type="spellStart"/>
      <w:r>
        <w:t>Bronić</w:t>
      </w:r>
      <w:proofErr w:type="spellEnd"/>
    </w:p>
    <w:p w:rsidR="00E719FE" w:rsidRDefault="007637E7">
      <w:pPr>
        <w:pStyle w:val="BodyText"/>
        <w:spacing w:before="50" w:line="261" w:lineRule="auto"/>
        <w:ind w:left="4036" w:right="3842"/>
        <w:jc w:val="center"/>
      </w:pPr>
      <w:r>
        <w:t>Institut za javne financije Zagreb, Hrvatska</w:t>
      </w:r>
    </w:p>
    <w:p w:rsidR="00E719FE" w:rsidRDefault="00E719FE">
      <w:pPr>
        <w:pStyle w:val="BodyText"/>
        <w:spacing w:before="8"/>
        <w:rPr>
          <w:sz w:val="64"/>
        </w:rPr>
      </w:pPr>
    </w:p>
    <w:p w:rsidR="00E719FE" w:rsidRDefault="007637E7">
      <w:pPr>
        <w:spacing w:line="481" w:lineRule="exact"/>
        <w:ind w:left="4036" w:right="3895"/>
        <w:jc w:val="center"/>
        <w:rPr>
          <w:sz w:val="40"/>
        </w:rPr>
      </w:pPr>
      <w:r>
        <w:rPr>
          <w:sz w:val="40"/>
        </w:rPr>
        <w:t>Visoki dužnosnici odgovorni za proračun iz regije CESEE</w:t>
      </w:r>
    </w:p>
    <w:p w:rsidR="00E719FE" w:rsidRDefault="007637E7">
      <w:pPr>
        <w:spacing w:line="481" w:lineRule="exact"/>
        <w:ind w:left="4036" w:right="3895"/>
        <w:jc w:val="center"/>
        <w:rPr>
          <w:sz w:val="40"/>
        </w:rPr>
      </w:pPr>
      <w:r>
        <w:rPr>
          <w:sz w:val="40"/>
        </w:rPr>
        <w:t>Zagreb, 25. svibnja 2018.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11"/>
        <w:rPr>
          <w:sz w:val="18"/>
        </w:rPr>
      </w:pPr>
    </w:p>
    <w:p w:rsidR="00E719FE" w:rsidRDefault="00E719FE">
      <w:pPr>
        <w:rPr>
          <w:sz w:val="21"/>
        </w:rPr>
        <w:sectPr w:rsidR="00E719FE">
          <w:type w:val="continuous"/>
          <w:pgSz w:w="14400" w:h="10800" w:orient="landscape"/>
          <w:pgMar w:top="0" w:right="20" w:bottom="0" w:left="20" w:header="720" w:footer="720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3"/>
        </w:rPr>
      </w:pPr>
    </w:p>
    <w:p w:rsidR="00E719FE" w:rsidRDefault="007637E7">
      <w:pPr>
        <w:pStyle w:val="Heading1"/>
        <w:spacing w:before="99"/>
        <w:ind w:left="2841"/>
      </w:pPr>
      <w:r>
        <w:rPr>
          <w:color w:val="AC0000"/>
        </w:rPr>
        <w:t>Struktura prezentacije</w:t>
      </w:r>
    </w:p>
    <w:p w:rsidR="00E719FE" w:rsidRDefault="00E719FE">
      <w:pPr>
        <w:pStyle w:val="BodyText"/>
        <w:rPr>
          <w:b/>
          <w:sz w:val="66"/>
        </w:rPr>
      </w:pPr>
    </w:p>
    <w:p w:rsidR="00E719FE" w:rsidRDefault="007637E7">
      <w:pPr>
        <w:pStyle w:val="ListParagraph"/>
        <w:numPr>
          <w:ilvl w:val="0"/>
          <w:numId w:val="5"/>
        </w:numPr>
        <w:tabs>
          <w:tab w:val="left" w:pos="1176"/>
          <w:tab w:val="left" w:pos="1177"/>
        </w:tabs>
        <w:spacing w:before="593" w:line="237" w:lineRule="auto"/>
        <w:ind w:right="972" w:hanging="429"/>
        <w:rPr>
          <w:sz w:val="48"/>
        </w:rPr>
      </w:pPr>
      <w:r>
        <w:rPr>
          <w:sz w:val="48"/>
        </w:rPr>
        <w:t>Sudjelovanje javnosti u proračunskom procesu na nacionalnoj razini nije zadovoljavajuće</w:t>
      </w:r>
    </w:p>
    <w:p w:rsidR="00E719FE" w:rsidRDefault="007637E7">
      <w:pPr>
        <w:pStyle w:val="ListParagraph"/>
        <w:numPr>
          <w:ilvl w:val="0"/>
          <w:numId w:val="5"/>
        </w:numPr>
        <w:tabs>
          <w:tab w:val="left" w:pos="1176"/>
          <w:tab w:val="left" w:pos="1177"/>
        </w:tabs>
        <w:spacing w:before="113"/>
        <w:ind w:hanging="429"/>
        <w:rPr>
          <w:sz w:val="48"/>
        </w:rPr>
      </w:pPr>
      <w:r>
        <w:rPr>
          <w:sz w:val="48"/>
        </w:rPr>
        <w:t>Postoje razne prepreke</w:t>
      </w:r>
    </w:p>
    <w:p w:rsidR="00E719FE" w:rsidRDefault="007637E7">
      <w:pPr>
        <w:pStyle w:val="ListParagraph"/>
        <w:numPr>
          <w:ilvl w:val="0"/>
          <w:numId w:val="5"/>
        </w:numPr>
        <w:tabs>
          <w:tab w:val="left" w:pos="1176"/>
          <w:tab w:val="left" w:pos="1177"/>
        </w:tabs>
        <w:spacing w:before="110"/>
        <w:ind w:hanging="429"/>
        <w:rPr>
          <w:sz w:val="48"/>
        </w:rPr>
      </w:pPr>
      <w:r>
        <w:rPr>
          <w:sz w:val="48"/>
        </w:rPr>
        <w:t>Zaključak:</w:t>
      </w:r>
    </w:p>
    <w:p w:rsidR="00E719FE" w:rsidRDefault="007637E7">
      <w:pPr>
        <w:pStyle w:val="ListParagraph"/>
        <w:numPr>
          <w:ilvl w:val="1"/>
          <w:numId w:val="5"/>
        </w:numPr>
        <w:tabs>
          <w:tab w:val="left" w:pos="2115"/>
        </w:tabs>
        <w:spacing w:before="109"/>
        <w:rPr>
          <w:sz w:val="48"/>
        </w:rPr>
      </w:pPr>
      <w:r>
        <w:rPr>
          <w:sz w:val="48"/>
        </w:rPr>
        <w:t>potrebna je veća proračunska pismenost/obrazovanost građana zajedno s</w:t>
      </w:r>
    </w:p>
    <w:p w:rsidR="00E719FE" w:rsidRDefault="007637E7">
      <w:pPr>
        <w:pStyle w:val="ListParagraph"/>
        <w:numPr>
          <w:ilvl w:val="1"/>
          <w:numId w:val="5"/>
        </w:numPr>
        <w:tabs>
          <w:tab w:val="left" w:pos="2115"/>
        </w:tabs>
        <w:spacing w:before="109"/>
        <w:rPr>
          <w:sz w:val="48"/>
        </w:rPr>
      </w:pPr>
      <w:r>
        <w:rPr>
          <w:sz w:val="48"/>
        </w:rPr>
        <w:t>više prilika za sudjelovanje javnosti.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rPr>
          <w:sz w:val="25"/>
        </w:rPr>
        <w:sectPr w:rsidR="00E719FE">
          <w:headerReference w:type="default" r:id="rId9"/>
          <w:pgSz w:w="14400" w:h="10800" w:orient="landscape"/>
          <w:pgMar w:top="600" w:right="20" w:bottom="280" w:left="20" w:header="0" w:footer="0" w:gutter="0"/>
          <w:cols w:space="720"/>
        </w:sectPr>
      </w:pPr>
      <w:bookmarkStart w:id="0" w:name="_GoBack"/>
      <w:bookmarkEnd w:id="0"/>
    </w:p>
    <w:p w:rsidR="00E719FE" w:rsidRDefault="00E719FE">
      <w:pPr>
        <w:pStyle w:val="BodyText"/>
        <w:rPr>
          <w:sz w:val="18"/>
        </w:rPr>
      </w:pPr>
    </w:p>
    <w:p w:rsidR="00E719FE" w:rsidRDefault="007637E7">
      <w:pPr>
        <w:spacing w:before="99"/>
        <w:ind w:left="1744"/>
        <w:rPr>
          <w:sz w:val="50"/>
        </w:rPr>
      </w:pPr>
      <w:r>
        <w:rPr>
          <w:color w:val="AC0000"/>
          <w:sz w:val="50"/>
        </w:rPr>
        <w:t xml:space="preserve">Prvi grafički prikaz: </w:t>
      </w:r>
      <w:proofErr w:type="spellStart"/>
      <w:r>
        <w:rPr>
          <w:i/>
          <w:color w:val="AC0000"/>
          <w:sz w:val="50"/>
        </w:rPr>
        <w:t>Online</w:t>
      </w:r>
      <w:proofErr w:type="spellEnd"/>
      <w:r>
        <w:rPr>
          <w:color w:val="AC0000"/>
          <w:sz w:val="50"/>
        </w:rPr>
        <w:t xml:space="preserve"> anketa o sudjelovanju građana u Hrvatskoj (u %)</w:t>
      </w:r>
    </w:p>
    <w:p w:rsidR="00E719FE" w:rsidRDefault="00102B47">
      <w:pPr>
        <w:spacing w:before="301"/>
        <w:ind w:left="1671" w:right="7390" w:hanging="937"/>
        <w:rPr>
          <w:sz w:val="34"/>
        </w:rPr>
      </w:pPr>
      <w:r w:rsidRPr="00102B47">
        <w:rPr>
          <w:sz w:val="34"/>
        </w:rPr>
        <w:drawing>
          <wp:anchor distT="0" distB="0" distL="114300" distR="114300" simplePos="0" relativeHeight="251658240" behindDoc="0" locked="0" layoutInCell="1" allowOverlap="1" wp14:anchorId="33CC43C9" wp14:editId="3E514AD7">
            <wp:simplePos x="0" y="0"/>
            <wp:positionH relativeFrom="column">
              <wp:posOffset>4662170</wp:posOffset>
            </wp:positionH>
            <wp:positionV relativeFrom="paragraph">
              <wp:posOffset>127635</wp:posOffset>
            </wp:positionV>
            <wp:extent cx="4212000" cy="44635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446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E7">
        <w:rPr>
          <w:sz w:val="34"/>
        </w:rPr>
        <w:t xml:space="preserve">Središnje i lokalne vlasti skrivaju neke </w:t>
      </w:r>
      <w:r w:rsidR="007637E7">
        <w:rPr>
          <w:sz w:val="34"/>
        </w:rPr>
        <w:t>proračunske činjenice od građana</w:t>
      </w:r>
    </w:p>
    <w:p w:rsidR="00E719FE" w:rsidRDefault="007637E7">
      <w:pPr>
        <w:spacing w:before="87"/>
        <w:ind w:left="1001" w:right="7343"/>
        <w:jc w:val="center"/>
        <w:rPr>
          <w:sz w:val="34"/>
        </w:rPr>
      </w:pPr>
      <w:r>
        <w:rPr>
          <w:sz w:val="34"/>
        </w:rPr>
        <w:t>Premalo prilika da se građani uključe u planiranje proračuna</w:t>
      </w:r>
    </w:p>
    <w:p w:rsidR="00E719FE" w:rsidRDefault="007637E7" w:rsidP="00102B47">
      <w:pPr>
        <w:spacing w:before="87"/>
        <w:ind w:left="391"/>
        <w:rPr>
          <w:sz w:val="34"/>
        </w:rPr>
      </w:pPr>
      <w:r>
        <w:rPr>
          <w:sz w:val="34"/>
        </w:rPr>
        <w:t>Proračunske informacije koje su dostupne javnosti nisu</w:t>
      </w:r>
      <w:r w:rsidR="00102B47">
        <w:rPr>
          <w:sz w:val="34"/>
        </w:rPr>
        <w:t xml:space="preserve">  </w:t>
      </w:r>
      <w:r>
        <w:rPr>
          <w:sz w:val="34"/>
        </w:rPr>
        <w:t>dostatne</w:t>
      </w:r>
    </w:p>
    <w:p w:rsidR="00E719FE" w:rsidRDefault="00102B47" w:rsidP="00102B47">
      <w:pPr>
        <w:spacing w:before="292"/>
        <w:rPr>
          <w:sz w:val="34"/>
        </w:rPr>
      </w:pPr>
      <w:r>
        <w:rPr>
          <w:sz w:val="34"/>
        </w:rPr>
        <w:t xml:space="preserve">      Građani trebaju sudj</w:t>
      </w:r>
      <w:r w:rsidR="007637E7">
        <w:rPr>
          <w:sz w:val="34"/>
        </w:rPr>
        <w:t xml:space="preserve">elovati u planiranju </w:t>
      </w:r>
      <w:r>
        <w:rPr>
          <w:sz w:val="34"/>
        </w:rPr>
        <w:t xml:space="preserve">   </w:t>
      </w:r>
      <w:r w:rsidR="007637E7">
        <w:rPr>
          <w:sz w:val="34"/>
        </w:rPr>
        <w:t>proračuna</w:t>
      </w:r>
    </w:p>
    <w:p w:rsidR="00E719FE" w:rsidRDefault="007637E7" w:rsidP="00102B47">
      <w:pPr>
        <w:spacing w:before="292"/>
        <w:ind w:left="1001" w:right="6766"/>
        <w:rPr>
          <w:sz w:val="34"/>
        </w:rPr>
      </w:pPr>
      <w:r>
        <w:rPr>
          <w:sz w:val="34"/>
        </w:rPr>
        <w:t>Edukacija o proračunu u školi</w:t>
      </w:r>
    </w:p>
    <w:p w:rsidR="00E719FE" w:rsidRPr="00102B47" w:rsidRDefault="007637E7" w:rsidP="00102B47">
      <w:pPr>
        <w:spacing w:before="293"/>
        <w:ind w:left="1001" w:right="7221"/>
        <w:rPr>
          <w:sz w:val="34"/>
        </w:rPr>
      </w:pPr>
      <w:r>
        <w:rPr>
          <w:sz w:val="34"/>
        </w:rPr>
        <w:t>Građani mogu sudjelovati u planiranju proračuna</w:t>
      </w:r>
    </w:p>
    <w:p w:rsidR="00E719FE" w:rsidRPr="00102B47" w:rsidRDefault="00102B47" w:rsidP="00102B47">
      <w:pPr>
        <w:rPr>
          <w:sz w:val="34"/>
        </w:rPr>
      </w:pPr>
      <w:r>
        <w:rPr>
          <w:sz w:val="34"/>
        </w:rPr>
        <w:t xml:space="preserve">        </w:t>
      </w:r>
      <w:r w:rsidR="007637E7">
        <w:rPr>
          <w:sz w:val="34"/>
        </w:rPr>
        <w:t>Vidjeli su proračun barem jednom</w:t>
      </w:r>
    </w:p>
    <w:p w:rsidR="00E719FE" w:rsidRDefault="007637E7">
      <w:pPr>
        <w:ind w:left="465"/>
        <w:rPr>
          <w:sz w:val="34"/>
        </w:rPr>
      </w:pPr>
      <w:r>
        <w:rPr>
          <w:sz w:val="34"/>
        </w:rPr>
        <w:t>Pokušali su barem jednom sudjelovati u planiranju proračuna</w:t>
      </w:r>
    </w:p>
    <w:p w:rsidR="00E719FE" w:rsidRDefault="00E719FE">
      <w:pPr>
        <w:pStyle w:val="BodyText"/>
        <w:rPr>
          <w:sz w:val="20"/>
        </w:rPr>
      </w:pPr>
    </w:p>
    <w:p w:rsidR="00E719FE" w:rsidRDefault="007637E7">
      <w:pPr>
        <w:tabs>
          <w:tab w:val="left" w:pos="7765"/>
          <w:tab w:val="left" w:pos="8437"/>
          <w:tab w:val="left" w:pos="9107"/>
          <w:tab w:val="left" w:pos="9778"/>
          <w:tab w:val="left" w:pos="10449"/>
          <w:tab w:val="left" w:pos="11120"/>
          <w:tab w:val="left" w:pos="11791"/>
          <w:tab w:val="left" w:pos="12461"/>
          <w:tab w:val="left" w:pos="13132"/>
          <w:tab w:val="left" w:pos="13716"/>
        </w:tabs>
        <w:spacing w:before="237"/>
        <w:ind w:left="7182"/>
        <w:rPr>
          <w:sz w:val="32"/>
        </w:rPr>
      </w:pPr>
      <w:r>
        <w:rPr>
          <w:sz w:val="32"/>
        </w:rPr>
        <w:t>0</w:t>
      </w:r>
      <w:r>
        <w:rPr>
          <w:sz w:val="32"/>
        </w:rPr>
        <w:tab/>
        <w:t>10</w:t>
      </w:r>
      <w:r>
        <w:rPr>
          <w:sz w:val="32"/>
        </w:rPr>
        <w:tab/>
        <w:t>20</w:t>
      </w:r>
      <w:r>
        <w:rPr>
          <w:sz w:val="32"/>
        </w:rPr>
        <w:tab/>
        <w:t>30</w:t>
      </w:r>
      <w:r>
        <w:rPr>
          <w:sz w:val="32"/>
        </w:rPr>
        <w:tab/>
        <w:t>40</w:t>
      </w:r>
      <w:r>
        <w:rPr>
          <w:sz w:val="32"/>
        </w:rPr>
        <w:tab/>
        <w:t>50</w:t>
      </w:r>
      <w:r>
        <w:rPr>
          <w:sz w:val="32"/>
        </w:rPr>
        <w:tab/>
        <w:t>60</w:t>
      </w:r>
      <w:r>
        <w:rPr>
          <w:sz w:val="32"/>
        </w:rPr>
        <w:tab/>
        <w:t>70</w:t>
      </w:r>
      <w:r>
        <w:rPr>
          <w:sz w:val="32"/>
        </w:rPr>
        <w:tab/>
        <w:t>80</w:t>
      </w:r>
      <w:r>
        <w:rPr>
          <w:sz w:val="32"/>
        </w:rPr>
        <w:tab/>
        <w:t>90</w:t>
      </w:r>
      <w:r>
        <w:rPr>
          <w:sz w:val="32"/>
        </w:rPr>
        <w:tab/>
        <w:t>100</w:t>
      </w:r>
    </w:p>
    <w:p w:rsidR="00E719FE" w:rsidRDefault="007637E7">
      <w:pPr>
        <w:spacing w:before="9"/>
        <w:ind w:left="860"/>
        <w:rPr>
          <w:sz w:val="20"/>
        </w:rPr>
      </w:pPr>
      <w:r>
        <w:rPr>
          <w:sz w:val="20"/>
        </w:rPr>
        <w:lastRenderedPageBreak/>
        <w:t xml:space="preserve">Izvor: </w:t>
      </w:r>
      <w:proofErr w:type="spellStart"/>
      <w:r>
        <w:rPr>
          <w:sz w:val="20"/>
        </w:rPr>
        <w:t>Ott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Bronic</w:t>
      </w:r>
      <w:proofErr w:type="spellEnd"/>
      <w:r>
        <w:rPr>
          <w:sz w:val="20"/>
        </w:rPr>
        <w:t xml:space="preserve">, 2015. </w:t>
      </w:r>
      <w:hyperlink r:id="rId11">
        <w:r>
          <w:rPr>
            <w:color w:val="D26900"/>
            <w:sz w:val="20"/>
            <w:u w:val="single" w:color="D26900"/>
          </w:rPr>
          <w:t>Sudjelovanje građana u fiskalnoj politici i proračunskim procesima u Hrvatskoj</w:t>
        </w:r>
      </w:hyperlink>
      <w:r>
        <w:rPr>
          <w:sz w:val="20"/>
        </w:rPr>
        <w:t xml:space="preserve">, </w:t>
      </w:r>
      <w:proofErr w:type="spellStart"/>
      <w:r>
        <w:rPr>
          <w:sz w:val="20"/>
        </w:rPr>
        <w:t>Newsletter</w:t>
      </w:r>
      <w:proofErr w:type="spellEnd"/>
      <w:r>
        <w:rPr>
          <w:sz w:val="20"/>
        </w:rPr>
        <w:t>, br. 96.</w:t>
      </w:r>
    </w:p>
    <w:p w:rsidR="00E719FE" w:rsidRDefault="00E719FE">
      <w:pPr>
        <w:rPr>
          <w:sz w:val="20"/>
        </w:rPr>
        <w:sectPr w:rsidR="00E719FE">
          <w:headerReference w:type="default" r:id="rId12"/>
          <w:pgSz w:w="14400" w:h="10800" w:orient="landscape"/>
          <w:pgMar w:top="1280" w:right="20" w:bottom="0" w:left="20" w:header="0" w:footer="0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2"/>
        <w:rPr>
          <w:sz w:val="21"/>
        </w:rPr>
      </w:pPr>
    </w:p>
    <w:p w:rsidR="00E719FE" w:rsidRDefault="007637E7">
      <w:pPr>
        <w:spacing w:before="99"/>
        <w:ind w:left="1981"/>
        <w:rPr>
          <w:sz w:val="50"/>
        </w:rPr>
      </w:pPr>
      <w:r>
        <w:rPr>
          <w:color w:val="AC0000"/>
          <w:sz w:val="50"/>
        </w:rPr>
        <w:t>Drugi grafički prikaz: Hrvatska – nezadovoljstvo građana s:</w:t>
      </w:r>
      <w:r w:rsidR="00102B47" w:rsidRPr="00102B47">
        <w:rPr>
          <w:noProof/>
          <w:lang w:eastAsia="hr-HR" w:bidi="ar-SA"/>
        </w:rPr>
        <w:t xml:space="preserve"> 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Pr="00102B47" w:rsidRDefault="00102B47">
      <w:pPr>
        <w:spacing w:before="230"/>
        <w:ind w:left="1460"/>
        <w:rPr>
          <w:sz w:val="28"/>
          <w:szCs w:val="28"/>
        </w:rPr>
      </w:pPr>
      <w:r w:rsidRPr="00102B47">
        <w:rPr>
          <w:color w:val="AC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202A25" wp14:editId="02FD7CBA">
            <wp:simplePos x="0" y="0"/>
            <wp:positionH relativeFrom="column">
              <wp:posOffset>3529330</wp:posOffset>
            </wp:positionH>
            <wp:positionV relativeFrom="paragraph">
              <wp:posOffset>31115</wp:posOffset>
            </wp:positionV>
            <wp:extent cx="5111115" cy="3167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E7" w:rsidRPr="00102B47">
        <w:rPr>
          <w:sz w:val="28"/>
          <w:szCs w:val="28"/>
        </w:rPr>
        <w:t>Javnom upravom</w:t>
      </w:r>
    </w:p>
    <w:p w:rsidR="00E719FE" w:rsidRPr="00102B47" w:rsidRDefault="00E719FE">
      <w:pPr>
        <w:pStyle w:val="BodyText"/>
        <w:rPr>
          <w:sz w:val="28"/>
          <w:szCs w:val="28"/>
        </w:rPr>
      </w:pPr>
    </w:p>
    <w:p w:rsidR="00E719FE" w:rsidRPr="00102B47" w:rsidRDefault="00E719FE">
      <w:pPr>
        <w:pStyle w:val="BodyText"/>
        <w:spacing w:before="2"/>
        <w:rPr>
          <w:sz w:val="28"/>
          <w:szCs w:val="28"/>
        </w:rPr>
      </w:pPr>
    </w:p>
    <w:p w:rsidR="00E719FE" w:rsidRPr="00102B47" w:rsidRDefault="007637E7">
      <w:pPr>
        <w:spacing w:before="100"/>
        <w:ind w:left="110"/>
        <w:rPr>
          <w:sz w:val="28"/>
          <w:szCs w:val="28"/>
        </w:rPr>
      </w:pPr>
      <w:r w:rsidRPr="00102B47">
        <w:rPr>
          <w:color w:val="585858"/>
          <w:sz w:val="28"/>
          <w:szCs w:val="28"/>
        </w:rPr>
        <w:t>Regionalnom ili lokalnom vlasti</w:t>
      </w:r>
    </w:p>
    <w:p w:rsidR="00E719FE" w:rsidRPr="00102B47" w:rsidRDefault="00E719FE">
      <w:pPr>
        <w:pStyle w:val="BodyText"/>
        <w:rPr>
          <w:sz w:val="28"/>
          <w:szCs w:val="28"/>
        </w:rPr>
      </w:pPr>
    </w:p>
    <w:p w:rsidR="00E719FE" w:rsidRPr="00102B47" w:rsidRDefault="00E719FE">
      <w:pPr>
        <w:pStyle w:val="BodyText"/>
        <w:spacing w:before="2"/>
        <w:rPr>
          <w:sz w:val="28"/>
          <w:szCs w:val="28"/>
        </w:rPr>
      </w:pPr>
    </w:p>
    <w:p w:rsidR="00E719FE" w:rsidRPr="00102B47" w:rsidRDefault="007637E7">
      <w:pPr>
        <w:spacing w:before="100"/>
        <w:ind w:left="3073"/>
        <w:rPr>
          <w:sz w:val="28"/>
          <w:szCs w:val="28"/>
        </w:rPr>
      </w:pPr>
      <w:r w:rsidRPr="00102B47">
        <w:rPr>
          <w:color w:val="585858"/>
          <w:sz w:val="28"/>
          <w:szCs w:val="28"/>
        </w:rPr>
        <w:t>Saborom</w:t>
      </w:r>
    </w:p>
    <w:p w:rsidR="00E719FE" w:rsidRPr="00102B47" w:rsidRDefault="00E719FE">
      <w:pPr>
        <w:pStyle w:val="BodyText"/>
        <w:rPr>
          <w:sz w:val="28"/>
          <w:szCs w:val="28"/>
        </w:rPr>
      </w:pPr>
    </w:p>
    <w:p w:rsidR="00E719FE" w:rsidRPr="00102B47" w:rsidRDefault="00E719FE">
      <w:pPr>
        <w:pStyle w:val="BodyText"/>
        <w:spacing w:before="2"/>
        <w:rPr>
          <w:sz w:val="28"/>
          <w:szCs w:val="28"/>
        </w:rPr>
      </w:pPr>
    </w:p>
    <w:p w:rsidR="00E719FE" w:rsidRPr="00102B47" w:rsidRDefault="007637E7">
      <w:pPr>
        <w:spacing w:before="100"/>
        <w:ind w:left="1437"/>
        <w:rPr>
          <w:sz w:val="28"/>
          <w:szCs w:val="28"/>
        </w:rPr>
      </w:pPr>
      <w:r w:rsidRPr="00102B47">
        <w:rPr>
          <w:color w:val="585858"/>
          <w:sz w:val="28"/>
          <w:szCs w:val="28"/>
        </w:rPr>
        <w:t>Nacionalnom vlasti</w:t>
      </w:r>
    </w:p>
    <w:p w:rsidR="00E719FE" w:rsidRPr="00102B47" w:rsidRDefault="00E719FE">
      <w:pPr>
        <w:pStyle w:val="BodyText"/>
        <w:spacing w:before="1"/>
        <w:rPr>
          <w:sz w:val="28"/>
          <w:szCs w:val="28"/>
        </w:rPr>
      </w:pPr>
    </w:p>
    <w:p w:rsidR="00E719FE" w:rsidRPr="00102B47" w:rsidRDefault="007637E7">
      <w:pPr>
        <w:spacing w:before="100"/>
        <w:ind w:left="2374"/>
        <w:rPr>
          <w:sz w:val="28"/>
          <w:szCs w:val="28"/>
        </w:rPr>
      </w:pPr>
      <w:r w:rsidRPr="00102B47">
        <w:rPr>
          <w:color w:val="585858"/>
          <w:sz w:val="28"/>
          <w:szCs w:val="28"/>
        </w:rPr>
        <w:t>Političkim strankama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5"/>
        <w:rPr>
          <w:sz w:val="19"/>
        </w:rPr>
      </w:pPr>
    </w:p>
    <w:p w:rsidR="00E719FE" w:rsidRDefault="00102B47">
      <w:pPr>
        <w:tabs>
          <w:tab w:val="left" w:pos="5688"/>
          <w:tab w:val="left" w:pos="6654"/>
          <w:tab w:val="left" w:pos="7620"/>
          <w:tab w:val="left" w:pos="8586"/>
          <w:tab w:val="left" w:pos="9552"/>
          <w:tab w:val="left" w:pos="10518"/>
          <w:tab w:val="left" w:pos="11485"/>
          <w:tab w:val="left" w:pos="12451"/>
          <w:tab w:val="left" w:pos="13417"/>
        </w:tabs>
        <w:spacing w:before="100"/>
        <w:ind w:left="4820"/>
        <w:rPr>
          <w:sz w:val="36"/>
        </w:rPr>
      </w:pPr>
      <w:r w:rsidRPr="00102B47">
        <w:rPr>
          <w:color w:val="585858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440055</wp:posOffset>
            </wp:positionV>
            <wp:extent cx="1764000" cy="46086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46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E7">
        <w:rPr>
          <w:color w:val="585858"/>
          <w:sz w:val="36"/>
        </w:rPr>
        <w:t>0%</w:t>
      </w:r>
      <w:r w:rsidR="007637E7">
        <w:rPr>
          <w:color w:val="585858"/>
          <w:sz w:val="36"/>
        </w:rPr>
        <w:tab/>
        <w:t>10%</w:t>
      </w:r>
      <w:r w:rsidR="007637E7">
        <w:rPr>
          <w:color w:val="585858"/>
          <w:sz w:val="36"/>
        </w:rPr>
        <w:tab/>
        <w:t>20%</w:t>
      </w:r>
      <w:r w:rsidR="007637E7">
        <w:rPr>
          <w:color w:val="585858"/>
          <w:sz w:val="36"/>
        </w:rPr>
        <w:tab/>
        <w:t>30%</w:t>
      </w:r>
      <w:r w:rsidR="007637E7">
        <w:rPr>
          <w:color w:val="585858"/>
          <w:sz w:val="36"/>
        </w:rPr>
        <w:tab/>
        <w:t>40%</w:t>
      </w:r>
      <w:r w:rsidR="007637E7">
        <w:rPr>
          <w:color w:val="585858"/>
          <w:sz w:val="36"/>
        </w:rPr>
        <w:tab/>
        <w:t>50%</w:t>
      </w:r>
      <w:r w:rsidR="007637E7">
        <w:rPr>
          <w:color w:val="585858"/>
          <w:sz w:val="36"/>
        </w:rPr>
        <w:tab/>
        <w:t>60%</w:t>
      </w:r>
      <w:r w:rsidR="007637E7">
        <w:rPr>
          <w:color w:val="585858"/>
          <w:sz w:val="36"/>
        </w:rPr>
        <w:tab/>
        <w:t>70%</w:t>
      </w:r>
      <w:r w:rsidR="007637E7">
        <w:rPr>
          <w:color w:val="585858"/>
          <w:sz w:val="36"/>
        </w:rPr>
        <w:tab/>
        <w:t>80%</w:t>
      </w:r>
      <w:r w:rsidR="007637E7">
        <w:rPr>
          <w:color w:val="585858"/>
          <w:sz w:val="36"/>
        </w:rPr>
        <w:tab/>
        <w:t>90%</w:t>
      </w:r>
    </w:p>
    <w:p w:rsidR="00E719FE" w:rsidRDefault="00E719FE">
      <w:pPr>
        <w:rPr>
          <w:sz w:val="36"/>
        </w:rPr>
        <w:sectPr w:rsidR="00E719FE">
          <w:footerReference w:type="default" r:id="rId15"/>
          <w:pgSz w:w="14400" w:h="10800" w:orient="landscape"/>
          <w:pgMar w:top="1280" w:right="20" w:bottom="1000" w:left="20" w:header="0" w:footer="800" w:gutter="0"/>
          <w:cols w:space="720"/>
        </w:sectPr>
      </w:pPr>
    </w:p>
    <w:p w:rsidR="00102B47" w:rsidRDefault="00102B47" w:rsidP="00102B47">
      <w:pPr>
        <w:pStyle w:val="Heading1"/>
        <w:spacing w:before="105" w:line="237" w:lineRule="auto"/>
        <w:ind w:left="2535" w:right="1406"/>
      </w:pPr>
      <w:r>
        <w:rPr>
          <w:color w:val="AC0000"/>
        </w:rPr>
        <w:lastRenderedPageBreak/>
        <w:t>Raznolike</w:t>
      </w:r>
      <w:r>
        <w:rPr>
          <w:color w:val="AC0000"/>
        </w:rPr>
        <w:t xml:space="preserve"> prepreke sudjelovanju građana – nije lako angažirati građane</w:t>
      </w:r>
    </w:p>
    <w:p w:rsidR="00E719FE" w:rsidRPr="00102B47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525"/>
        <w:rPr>
          <w:sz w:val="32"/>
          <w:szCs w:val="32"/>
        </w:rPr>
      </w:pPr>
      <w:r w:rsidRPr="00102B47">
        <w:rPr>
          <w:sz w:val="32"/>
          <w:szCs w:val="32"/>
        </w:rPr>
        <w:t xml:space="preserve">Kritika i nepovjerenje građana → </w:t>
      </w:r>
      <w:r w:rsidRPr="00102B47">
        <w:rPr>
          <w:sz w:val="32"/>
          <w:szCs w:val="32"/>
        </w:rPr>
        <w:t>ne vrijedi sudjelovati u proračunskom procesu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7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političari su korumpirani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6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odluke su već donesene na najvišoj razini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5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građani ne znaju služi li ičemu njihov doprinos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5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nije sigurno sudjelovati (možda ćete i izgubiti posao ako radite u javnom sektoru)</w:t>
      </w:r>
    </w:p>
    <w:p w:rsidR="00E719FE" w:rsidRPr="00102B47" w:rsidRDefault="00E719FE">
      <w:pPr>
        <w:pStyle w:val="BodyText"/>
        <w:spacing w:before="2"/>
        <w:rPr>
          <w:sz w:val="32"/>
          <w:szCs w:val="32"/>
        </w:rPr>
      </w:pPr>
    </w:p>
    <w:p w:rsidR="00E719FE" w:rsidRPr="00102B47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rPr>
          <w:sz w:val="32"/>
          <w:szCs w:val="32"/>
        </w:rPr>
      </w:pPr>
      <w:r w:rsidRPr="00102B47">
        <w:rPr>
          <w:sz w:val="32"/>
          <w:szCs w:val="32"/>
        </w:rPr>
        <w:t>Nedostatak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20" w:line="237" w:lineRule="auto"/>
        <w:ind w:left="1495" w:right="173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interesa i razumijevanja za proces planiranja proračuna (važnost sudjel</w:t>
      </w:r>
      <w:r w:rsidRPr="00102B47">
        <w:rPr>
          <w:sz w:val="32"/>
          <w:szCs w:val="32"/>
        </w:rPr>
        <w:t>ovanja javnosti, kako i gdje sudjelovati)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8" w:line="483" w:lineRule="exact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razumijevanja tehničkih velikih proračunskih dokumenata i</w:t>
      </w:r>
    </w:p>
    <w:p w:rsidR="00E719FE" w:rsidRPr="00102B47" w:rsidRDefault="007637E7">
      <w:pPr>
        <w:tabs>
          <w:tab w:val="left" w:pos="7311"/>
        </w:tabs>
        <w:spacing w:line="481" w:lineRule="exact"/>
        <w:ind w:left="1495"/>
        <w:rPr>
          <w:sz w:val="32"/>
          <w:szCs w:val="32"/>
        </w:rPr>
      </w:pPr>
      <w:r w:rsidRPr="00102B47">
        <w:rPr>
          <w:sz w:val="32"/>
          <w:szCs w:val="32"/>
        </w:rPr>
        <w:t>razlučivanja što je, a što nije bitno (previše detalja)</w:t>
      </w:r>
    </w:p>
    <w:p w:rsidR="00E719FE" w:rsidRPr="00102B47" w:rsidRDefault="007637E7">
      <w:pPr>
        <w:pStyle w:val="ListParagraph"/>
        <w:numPr>
          <w:ilvl w:val="1"/>
          <w:numId w:val="4"/>
        </w:numPr>
        <w:tabs>
          <w:tab w:val="left" w:pos="1495"/>
          <w:tab w:val="left" w:pos="1496"/>
        </w:tabs>
        <w:spacing w:before="117"/>
        <w:ind w:left="1495" w:hanging="432"/>
        <w:rPr>
          <w:rFonts w:ascii="Arial" w:hAnsi="Arial"/>
          <w:sz w:val="32"/>
          <w:szCs w:val="32"/>
        </w:rPr>
      </w:pPr>
      <w:r w:rsidRPr="00102B47">
        <w:rPr>
          <w:sz w:val="32"/>
          <w:szCs w:val="32"/>
        </w:rPr>
        <w:t>vremena (građani imaju previše posla ili privatne obveze)</w:t>
      </w:r>
    </w:p>
    <w:p w:rsidR="00E719FE" w:rsidRDefault="00E719FE">
      <w:pPr>
        <w:rPr>
          <w:rFonts w:ascii="Arial" w:hAnsi="Arial"/>
          <w:sz w:val="40"/>
        </w:rPr>
        <w:sectPr w:rsidR="00E719FE">
          <w:headerReference w:type="default" r:id="rId16"/>
          <w:footerReference w:type="default" r:id="rId17"/>
          <w:pgSz w:w="14400" w:h="10800" w:orient="landscape"/>
          <w:pgMar w:top="1320" w:right="20" w:bottom="1000" w:left="20" w:header="0" w:footer="800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6"/>
        <w:rPr>
          <w:sz w:val="27"/>
        </w:rPr>
      </w:pPr>
    </w:p>
    <w:p w:rsidR="00E719FE" w:rsidRDefault="007637E7">
      <w:pPr>
        <w:pStyle w:val="Heading1"/>
        <w:spacing w:before="105" w:line="237" w:lineRule="auto"/>
        <w:ind w:left="2535" w:right="1406" w:firstLine="835"/>
      </w:pPr>
      <w:r>
        <w:rPr>
          <w:color w:val="AC0000"/>
        </w:rPr>
        <w:t>Raznolike prepreke sudjelovanju građana (u državnim institucijama)</w:t>
      </w:r>
    </w:p>
    <w:p w:rsidR="00E719FE" w:rsidRDefault="00E719FE">
      <w:pPr>
        <w:pStyle w:val="BodyText"/>
        <w:rPr>
          <w:b/>
          <w:sz w:val="66"/>
        </w:rPr>
      </w:pPr>
    </w:p>
    <w:p w:rsidR="00E719FE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500"/>
        <w:rPr>
          <w:sz w:val="44"/>
        </w:rPr>
      </w:pPr>
      <w:r>
        <w:rPr>
          <w:sz w:val="44"/>
        </w:rPr>
        <w:t>Nedostatni financijski resursi i kapacitet osoblja</w:t>
      </w:r>
    </w:p>
    <w:p w:rsidR="00E719FE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235"/>
        <w:rPr>
          <w:sz w:val="44"/>
        </w:rPr>
      </w:pPr>
      <w:r>
        <w:rPr>
          <w:sz w:val="44"/>
        </w:rPr>
        <w:t>Teško je potaknuti interes odabranih čelnika</w:t>
      </w:r>
    </w:p>
    <w:p w:rsidR="00E719FE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239" w:line="237" w:lineRule="auto"/>
        <w:ind w:right="312"/>
        <w:rPr>
          <w:sz w:val="44"/>
        </w:rPr>
      </w:pPr>
      <w:r>
        <w:rPr>
          <w:sz w:val="44"/>
        </w:rPr>
        <w:t>Nedostatak volje (državni službenici imaju previše drugog posla, ne žele dodatan posao)</w:t>
      </w:r>
    </w:p>
    <w:p w:rsidR="00E719FE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238"/>
        <w:rPr>
          <w:sz w:val="44"/>
        </w:rPr>
      </w:pPr>
      <w:r>
        <w:rPr>
          <w:sz w:val="44"/>
        </w:rPr>
        <w:t>Nedo</w:t>
      </w:r>
      <w:r>
        <w:rPr>
          <w:sz w:val="44"/>
        </w:rPr>
        <w:t>statak vremena – proračuni se rade u zadnji tren</w:t>
      </w:r>
    </w:p>
    <w:p w:rsidR="00E719FE" w:rsidRDefault="007637E7">
      <w:pPr>
        <w:pStyle w:val="ListParagraph"/>
        <w:numPr>
          <w:ilvl w:val="0"/>
          <w:numId w:val="4"/>
        </w:numPr>
        <w:tabs>
          <w:tab w:val="left" w:pos="775"/>
          <w:tab w:val="left" w:pos="776"/>
        </w:tabs>
        <w:spacing w:before="239" w:line="237" w:lineRule="auto"/>
        <w:ind w:right="959"/>
        <w:rPr>
          <w:sz w:val="44"/>
        </w:rPr>
      </w:pPr>
      <w:r>
        <w:rPr>
          <w:sz w:val="44"/>
        </w:rPr>
        <w:t xml:space="preserve">Većina proračunskih stavki je unaprijed definirana (npr. trošak </w:t>
      </w:r>
      <w:proofErr w:type="spellStart"/>
      <w:r>
        <w:rPr>
          <w:sz w:val="44"/>
        </w:rPr>
        <w:t>zaposlenika..</w:t>
      </w:r>
      <w:proofErr w:type="spellEnd"/>
      <w:r>
        <w:rPr>
          <w:sz w:val="44"/>
        </w:rPr>
        <w:t>.)</w:t>
      </w:r>
    </w:p>
    <w:p w:rsidR="00E719FE" w:rsidRDefault="00E719FE">
      <w:pPr>
        <w:spacing w:line="237" w:lineRule="auto"/>
        <w:rPr>
          <w:sz w:val="44"/>
        </w:rPr>
        <w:sectPr w:rsidR="00E719FE">
          <w:headerReference w:type="default" r:id="rId18"/>
          <w:pgSz w:w="14400" w:h="10800" w:orient="landscape"/>
          <w:pgMar w:top="600" w:right="20" w:bottom="1000" w:left="20" w:header="0" w:footer="800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11"/>
        <w:rPr>
          <w:sz w:val="16"/>
        </w:rPr>
      </w:pPr>
    </w:p>
    <w:p w:rsidR="00E719FE" w:rsidRDefault="007637E7">
      <w:pPr>
        <w:pStyle w:val="Heading3"/>
        <w:tabs>
          <w:tab w:val="left" w:pos="7736"/>
        </w:tabs>
        <w:spacing w:before="105" w:line="237" w:lineRule="auto"/>
        <w:ind w:left="1001" w:right="1231" w:firstLine="0"/>
        <w:jc w:val="center"/>
        <w:rPr>
          <w:b w:val="0"/>
        </w:rPr>
      </w:pPr>
      <w:r>
        <w:rPr>
          <w:color w:val="2F2F2F"/>
        </w:rPr>
        <w:t>Potrebno je unaprijediti proračunsku pismenost/educirati građane te osigurati više prilika za sudjelovanje javnosti (višestruke prilike koje ne ovise o vremenu i prostoru)</w:t>
      </w:r>
    </w:p>
    <w:p w:rsidR="00E719FE" w:rsidRDefault="00E719FE">
      <w:pPr>
        <w:pStyle w:val="BodyText"/>
        <w:rPr>
          <w:sz w:val="20"/>
        </w:rPr>
      </w:pPr>
    </w:p>
    <w:p w:rsidR="00102B47" w:rsidRDefault="00102B47" w:rsidP="00102B47">
      <w:pPr>
        <w:pStyle w:val="BodyText"/>
        <w:rPr>
          <w:sz w:val="20"/>
        </w:rPr>
      </w:pPr>
      <w:r w:rsidRPr="00102B47">
        <w:rPr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-3810</wp:posOffset>
            </wp:positionV>
            <wp:extent cx="2695575" cy="962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47" w:rsidRDefault="00102B47" w:rsidP="00102B47">
      <w:pPr>
        <w:pStyle w:val="BodyText"/>
        <w:rPr>
          <w:sz w:val="20"/>
        </w:rPr>
      </w:pPr>
    </w:p>
    <w:p w:rsidR="00102B47" w:rsidRDefault="00102B47" w:rsidP="00102B47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Pr="00102B47" w:rsidRDefault="00E719FE" w:rsidP="00102B47">
      <w:pPr>
        <w:pStyle w:val="BodyText"/>
        <w:jc w:val="center"/>
        <w:rPr>
          <w:sz w:val="40"/>
          <w:szCs w:val="40"/>
        </w:rPr>
      </w:pPr>
    </w:p>
    <w:p w:rsidR="00102B47" w:rsidRPr="00102B47" w:rsidRDefault="00102B47" w:rsidP="00102B47">
      <w:pPr>
        <w:pStyle w:val="BodyText"/>
        <w:jc w:val="center"/>
        <w:rPr>
          <w:sz w:val="40"/>
          <w:szCs w:val="40"/>
        </w:rPr>
      </w:pPr>
      <w:r w:rsidRPr="00102B47">
        <w:rPr>
          <w:sz w:val="40"/>
          <w:szCs w:val="40"/>
        </w:rPr>
        <w:t>Građane treba motivirati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8"/>
        <w:rPr>
          <w:sz w:val="13"/>
        </w:rPr>
      </w:pPr>
    </w:p>
    <w:p w:rsidR="00E719FE" w:rsidRDefault="00E719FE">
      <w:pPr>
        <w:rPr>
          <w:sz w:val="13"/>
        </w:rPr>
        <w:sectPr w:rsidR="00E719FE">
          <w:headerReference w:type="default" r:id="rId20"/>
          <w:footerReference w:type="default" r:id="rId21"/>
          <w:pgSz w:w="14400" w:h="10800" w:orient="landscape"/>
          <w:pgMar w:top="600" w:right="20" w:bottom="280" w:left="20" w:header="0" w:footer="0" w:gutter="0"/>
          <w:cols w:space="720"/>
        </w:sectPr>
      </w:pPr>
    </w:p>
    <w:p w:rsidR="00E719FE" w:rsidRDefault="00E719FE">
      <w:pPr>
        <w:pStyle w:val="BodyText"/>
        <w:ind w:left="1204"/>
        <w:rPr>
          <w:sz w:val="20"/>
        </w:rPr>
      </w:pPr>
    </w:p>
    <w:p w:rsidR="00E719FE" w:rsidRDefault="007637E7">
      <w:pPr>
        <w:pStyle w:val="Heading1"/>
        <w:spacing w:line="642" w:lineRule="exact"/>
        <w:ind w:left="3464" w:right="3895"/>
        <w:jc w:val="center"/>
      </w:pPr>
      <w:r>
        <w:rPr>
          <w:color w:val="AC0000"/>
        </w:rPr>
        <w:t>Dobar primjer:</w:t>
      </w:r>
    </w:p>
    <w:p w:rsidR="00E719FE" w:rsidRDefault="007637E7">
      <w:pPr>
        <w:spacing w:before="3" w:line="237" w:lineRule="auto"/>
        <w:ind w:left="799" w:right="1231"/>
        <w:jc w:val="center"/>
        <w:rPr>
          <w:b/>
          <w:sz w:val="56"/>
        </w:rPr>
      </w:pPr>
      <w:r>
        <w:rPr>
          <w:b/>
          <w:color w:val="AC0000"/>
          <w:sz w:val="56"/>
        </w:rPr>
        <w:t xml:space="preserve">Edukativna proračunska igra na </w:t>
      </w:r>
      <w:proofErr w:type="spellStart"/>
      <w:r>
        <w:rPr>
          <w:b/>
          <w:color w:val="AC0000"/>
          <w:sz w:val="56"/>
        </w:rPr>
        <w:t>internetu</w:t>
      </w:r>
      <w:proofErr w:type="spellEnd"/>
      <w:r>
        <w:rPr>
          <w:b/>
          <w:color w:val="AC0000"/>
          <w:sz w:val="56"/>
        </w:rPr>
        <w:br/>
        <w:t>Proračun(ajme) – Grad Rijeka</w:t>
      </w:r>
    </w:p>
    <w:p w:rsidR="00E719FE" w:rsidRDefault="007637E7">
      <w:pPr>
        <w:spacing w:before="254" w:line="578" w:lineRule="exact"/>
        <w:ind w:left="633"/>
        <w:rPr>
          <w:sz w:val="48"/>
        </w:rPr>
      </w:pPr>
      <w:r>
        <w:rPr>
          <w:sz w:val="48"/>
        </w:rPr>
        <w:t>Cilj je unaprijediti</w:t>
      </w:r>
    </w:p>
    <w:p w:rsidR="00E719FE" w:rsidRDefault="007637E7">
      <w:pPr>
        <w:pStyle w:val="ListParagraph"/>
        <w:numPr>
          <w:ilvl w:val="0"/>
          <w:numId w:val="3"/>
        </w:numPr>
        <w:tabs>
          <w:tab w:val="left" w:pos="2073"/>
          <w:tab w:val="left" w:pos="2074"/>
        </w:tabs>
        <w:spacing w:line="576" w:lineRule="exact"/>
        <w:ind w:hanging="720"/>
        <w:rPr>
          <w:sz w:val="48"/>
        </w:rPr>
      </w:pPr>
      <w:r>
        <w:rPr>
          <w:sz w:val="48"/>
        </w:rPr>
        <w:t>LBT</w:t>
      </w:r>
    </w:p>
    <w:p w:rsidR="00E719FE" w:rsidRDefault="007637E7">
      <w:pPr>
        <w:pStyle w:val="ListParagraph"/>
        <w:numPr>
          <w:ilvl w:val="0"/>
          <w:numId w:val="3"/>
        </w:numPr>
        <w:tabs>
          <w:tab w:val="left" w:pos="2073"/>
          <w:tab w:val="left" w:pos="2074"/>
        </w:tabs>
        <w:spacing w:before="3" w:line="237" w:lineRule="auto"/>
        <w:ind w:right="1115" w:hanging="720"/>
        <w:rPr>
          <w:sz w:val="48"/>
        </w:rPr>
      </w:pPr>
      <w:r>
        <w:rPr>
          <w:sz w:val="48"/>
        </w:rPr>
        <w:t>interaktivan alat za izravnu komunikaciju između građana i gradonačelnika</w:t>
      </w:r>
    </w:p>
    <w:p w:rsidR="00E719FE" w:rsidRDefault="00E719FE">
      <w:pPr>
        <w:pStyle w:val="BodyText"/>
        <w:spacing w:before="9"/>
        <w:rPr>
          <w:sz w:val="47"/>
        </w:rPr>
      </w:pPr>
    </w:p>
    <w:p w:rsidR="00E719FE" w:rsidRDefault="007637E7">
      <w:pPr>
        <w:pStyle w:val="ListParagraph"/>
        <w:numPr>
          <w:ilvl w:val="1"/>
          <w:numId w:val="4"/>
        </w:numPr>
        <w:tabs>
          <w:tab w:val="left" w:pos="1173"/>
          <w:tab w:val="left" w:pos="1174"/>
        </w:tabs>
        <w:spacing w:line="579" w:lineRule="exact"/>
        <w:rPr>
          <w:rFonts w:ascii="Arial" w:hAnsi="Arial"/>
          <w:sz w:val="48"/>
        </w:rPr>
      </w:pPr>
      <w:r>
        <w:rPr>
          <w:sz w:val="48"/>
        </w:rPr>
        <w:t>Građani</w:t>
      </w:r>
    </w:p>
    <w:p w:rsidR="00E719FE" w:rsidRDefault="007637E7">
      <w:pPr>
        <w:pStyle w:val="ListParagraph"/>
        <w:numPr>
          <w:ilvl w:val="2"/>
          <w:numId w:val="4"/>
        </w:numPr>
        <w:tabs>
          <w:tab w:val="left" w:pos="1893"/>
          <w:tab w:val="left" w:pos="1894"/>
        </w:tabs>
        <w:spacing w:line="576" w:lineRule="exact"/>
        <w:rPr>
          <w:sz w:val="48"/>
        </w:rPr>
      </w:pPr>
      <w:r>
        <w:rPr>
          <w:sz w:val="48"/>
        </w:rPr>
        <w:t>se upoznaju sa stvarnim proračunom</w:t>
      </w:r>
    </w:p>
    <w:p w:rsidR="00E719FE" w:rsidRDefault="007637E7">
      <w:pPr>
        <w:pStyle w:val="ListParagraph"/>
        <w:numPr>
          <w:ilvl w:val="2"/>
          <w:numId w:val="4"/>
        </w:numPr>
        <w:tabs>
          <w:tab w:val="left" w:pos="1893"/>
          <w:tab w:val="left" w:pos="1894"/>
        </w:tabs>
        <w:spacing w:before="2" w:line="237" w:lineRule="auto"/>
        <w:ind w:right="1088"/>
        <w:rPr>
          <w:sz w:val="48"/>
        </w:rPr>
      </w:pPr>
      <w:r>
        <w:rPr>
          <w:sz w:val="48"/>
        </w:rPr>
        <w:t>odabiru projekte koje bi željeli realizirati, a koji nisu uključeni u postojeći proračun</w:t>
      </w:r>
    </w:p>
    <w:p w:rsidR="00E719FE" w:rsidRDefault="00E719FE">
      <w:pPr>
        <w:pStyle w:val="BodyText"/>
        <w:spacing w:before="11"/>
        <w:rPr>
          <w:sz w:val="47"/>
        </w:rPr>
      </w:pPr>
    </w:p>
    <w:p w:rsidR="00E719FE" w:rsidRDefault="007637E7">
      <w:pPr>
        <w:pStyle w:val="ListParagraph"/>
        <w:numPr>
          <w:ilvl w:val="1"/>
          <w:numId w:val="4"/>
        </w:numPr>
        <w:tabs>
          <w:tab w:val="left" w:pos="1173"/>
          <w:tab w:val="left" w:pos="1174"/>
          <w:tab w:val="left" w:pos="13083"/>
        </w:tabs>
        <w:spacing w:line="237" w:lineRule="auto"/>
        <w:ind w:right="900"/>
        <w:rPr>
          <w:rFonts w:ascii="Arial" w:hAnsi="Arial"/>
          <w:sz w:val="48"/>
        </w:rPr>
      </w:pPr>
      <w:r>
        <w:rPr>
          <w:sz w:val="48"/>
        </w:rPr>
        <w:t>Statistički podaci vezani uz odabrane projekte upotrebljavaju se za planiranje proračuna sljedeće godine</w:t>
      </w:r>
      <w:r>
        <w:rPr>
          <w:sz w:val="48"/>
          <w:u w:val="thick" w:color="AC0000"/>
        </w:rPr>
        <w:tab/>
      </w:r>
    </w:p>
    <w:p w:rsidR="00E719FE" w:rsidRDefault="00E719FE">
      <w:pPr>
        <w:spacing w:line="237" w:lineRule="auto"/>
        <w:rPr>
          <w:rFonts w:ascii="Arial" w:hAnsi="Arial"/>
          <w:sz w:val="48"/>
        </w:rPr>
        <w:sectPr w:rsidR="00E719FE">
          <w:headerReference w:type="default" r:id="rId22"/>
          <w:footerReference w:type="default" r:id="rId23"/>
          <w:pgSz w:w="14400" w:h="10800" w:orient="landscape"/>
          <w:pgMar w:top="0" w:right="20" w:bottom="760" w:left="20" w:header="0" w:footer="578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7637E7">
      <w:pPr>
        <w:spacing w:before="243"/>
        <w:ind w:left="2505"/>
        <w:rPr>
          <w:b/>
          <w:sz w:val="56"/>
        </w:rPr>
      </w:pPr>
      <w:r>
        <w:rPr>
          <w:b/>
          <w:color w:val="AC0000"/>
          <w:sz w:val="56"/>
        </w:rPr>
        <w:t>Proračun(ajme) – Grad Rijeka</w:t>
      </w:r>
    </w:p>
    <w:p w:rsidR="00E719FE" w:rsidRPr="00102B47" w:rsidRDefault="007637E7">
      <w:pPr>
        <w:pStyle w:val="ListParagraph"/>
        <w:numPr>
          <w:ilvl w:val="0"/>
          <w:numId w:val="2"/>
        </w:numPr>
        <w:tabs>
          <w:tab w:val="left" w:pos="1245"/>
        </w:tabs>
        <w:spacing w:before="467" w:line="577" w:lineRule="exact"/>
        <w:rPr>
          <w:b/>
          <w:sz w:val="36"/>
          <w:szCs w:val="36"/>
        </w:rPr>
      </w:pPr>
      <w:r w:rsidRPr="00102B47">
        <w:rPr>
          <w:b/>
          <w:sz w:val="36"/>
          <w:szCs w:val="36"/>
        </w:rPr>
        <w:t>Početna stranica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4"/>
          <w:tab w:val="left" w:pos="1585"/>
        </w:tabs>
        <w:spacing w:line="529" w:lineRule="exact"/>
        <w:rPr>
          <w:sz w:val="36"/>
          <w:szCs w:val="36"/>
        </w:rPr>
      </w:pPr>
      <w:r w:rsidRPr="00102B47">
        <w:rPr>
          <w:sz w:val="36"/>
          <w:szCs w:val="36"/>
        </w:rPr>
        <w:t>Uvodni tekst o tekućem proračunu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4"/>
          <w:tab w:val="left" w:pos="1585"/>
        </w:tabs>
        <w:spacing w:line="529" w:lineRule="exact"/>
        <w:rPr>
          <w:sz w:val="36"/>
          <w:szCs w:val="36"/>
        </w:rPr>
      </w:pPr>
      <w:r w:rsidRPr="00102B47">
        <w:rPr>
          <w:sz w:val="36"/>
          <w:szCs w:val="36"/>
        </w:rPr>
        <w:t>Edukativni dio: objašnjene ključne riječi (npr. komunalna naknada)</w:t>
      </w:r>
    </w:p>
    <w:p w:rsidR="00E719FE" w:rsidRPr="00102B47" w:rsidRDefault="007637E7">
      <w:pPr>
        <w:pStyle w:val="ListParagraph"/>
        <w:numPr>
          <w:ilvl w:val="0"/>
          <w:numId w:val="2"/>
        </w:numPr>
        <w:tabs>
          <w:tab w:val="left" w:pos="1244"/>
        </w:tabs>
        <w:spacing w:line="575" w:lineRule="exact"/>
        <w:ind w:left="1243" w:hanging="595"/>
        <w:rPr>
          <w:b/>
          <w:sz w:val="36"/>
          <w:szCs w:val="36"/>
        </w:rPr>
      </w:pPr>
      <w:r w:rsidRPr="00102B47">
        <w:rPr>
          <w:b/>
          <w:sz w:val="36"/>
          <w:szCs w:val="36"/>
        </w:rPr>
        <w:t>Igra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4"/>
          <w:tab w:val="left" w:pos="1585"/>
        </w:tabs>
        <w:spacing w:line="529" w:lineRule="exact"/>
        <w:rPr>
          <w:sz w:val="36"/>
          <w:szCs w:val="36"/>
        </w:rPr>
      </w:pPr>
      <w:r w:rsidRPr="00102B47">
        <w:rPr>
          <w:sz w:val="36"/>
          <w:szCs w:val="36"/>
        </w:rPr>
        <w:t xml:space="preserve">Građani </w:t>
      </w:r>
      <w:r w:rsidRPr="00102B47">
        <w:rPr>
          <w:b/>
          <w:sz w:val="36"/>
          <w:szCs w:val="36"/>
        </w:rPr>
        <w:t xml:space="preserve">odabiru projekte </w:t>
      </w:r>
      <w:r w:rsidRPr="00102B47">
        <w:rPr>
          <w:sz w:val="36"/>
          <w:szCs w:val="36"/>
        </w:rPr>
        <w:t>koji nisu dio tekućeg proračuna</w:t>
      </w:r>
    </w:p>
    <w:p w:rsidR="00E719FE" w:rsidRPr="00102B47" w:rsidRDefault="007637E7">
      <w:pPr>
        <w:spacing w:line="479" w:lineRule="exact"/>
        <w:ind w:left="1781"/>
        <w:rPr>
          <w:sz w:val="36"/>
          <w:szCs w:val="36"/>
        </w:rPr>
      </w:pPr>
      <w:r w:rsidRPr="00102B47">
        <w:rPr>
          <w:sz w:val="36"/>
          <w:szCs w:val="36"/>
        </w:rPr>
        <w:t>(Ukupni maksimalni iznos odabranih projekata: ≈ 10 m. USD)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5"/>
        </w:tabs>
        <w:spacing w:before="2" w:line="237" w:lineRule="auto"/>
        <w:ind w:right="683"/>
        <w:jc w:val="both"/>
        <w:rPr>
          <w:sz w:val="36"/>
          <w:szCs w:val="36"/>
        </w:rPr>
      </w:pPr>
      <w:r w:rsidRPr="00102B47">
        <w:rPr>
          <w:b/>
          <w:sz w:val="36"/>
          <w:szCs w:val="36"/>
        </w:rPr>
        <w:t>Smanjenjem broja s</w:t>
      </w:r>
      <w:r w:rsidRPr="00102B47">
        <w:rPr>
          <w:b/>
          <w:sz w:val="36"/>
          <w:szCs w:val="36"/>
        </w:rPr>
        <w:t xml:space="preserve">tavki tekućeg proračuna ili dizanjem komunalnih naknada </w:t>
      </w:r>
      <w:r w:rsidRPr="00102B47">
        <w:rPr>
          <w:sz w:val="36"/>
          <w:szCs w:val="36"/>
        </w:rPr>
        <w:t>građani osiguravaju sredstva za provedbu odabranog projekta</w:t>
      </w:r>
    </w:p>
    <w:p w:rsidR="00E719FE" w:rsidRPr="00102B47" w:rsidRDefault="007637E7">
      <w:pPr>
        <w:pStyle w:val="ListParagraph"/>
        <w:numPr>
          <w:ilvl w:val="2"/>
          <w:numId w:val="2"/>
        </w:numPr>
        <w:tabs>
          <w:tab w:val="left" w:pos="2467"/>
          <w:tab w:val="left" w:pos="2468"/>
        </w:tabs>
        <w:spacing w:before="1" w:line="434" w:lineRule="exact"/>
        <w:ind w:hanging="448"/>
        <w:rPr>
          <w:sz w:val="36"/>
          <w:szCs w:val="36"/>
        </w:rPr>
      </w:pPr>
      <w:r w:rsidRPr="00102B47">
        <w:rPr>
          <w:sz w:val="36"/>
          <w:szCs w:val="36"/>
        </w:rPr>
        <w:t>Građani dobivaju obavijesti o smanjenju stavke u tekućem proračunu</w:t>
      </w:r>
    </w:p>
    <w:p w:rsidR="00E719FE" w:rsidRPr="00102B47" w:rsidRDefault="007637E7">
      <w:pPr>
        <w:spacing w:line="431" w:lineRule="exact"/>
        <w:ind w:left="2467"/>
        <w:rPr>
          <w:sz w:val="36"/>
          <w:szCs w:val="36"/>
        </w:rPr>
      </w:pPr>
      <w:r w:rsidRPr="00102B47">
        <w:rPr>
          <w:sz w:val="36"/>
          <w:szCs w:val="36"/>
        </w:rPr>
        <w:t>ili povećanju komunalne naknade</w:t>
      </w:r>
    </w:p>
    <w:p w:rsidR="00E719FE" w:rsidRPr="00102B47" w:rsidRDefault="007637E7">
      <w:pPr>
        <w:pStyle w:val="Heading3"/>
        <w:numPr>
          <w:ilvl w:val="0"/>
          <w:numId w:val="2"/>
        </w:numPr>
        <w:tabs>
          <w:tab w:val="left" w:pos="1244"/>
        </w:tabs>
        <w:spacing w:line="576" w:lineRule="exact"/>
        <w:rPr>
          <w:sz w:val="36"/>
          <w:szCs w:val="36"/>
        </w:rPr>
      </w:pPr>
      <w:r w:rsidRPr="00102B47">
        <w:rPr>
          <w:sz w:val="36"/>
          <w:szCs w:val="36"/>
        </w:rPr>
        <w:t>Izvješće: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4"/>
          <w:tab w:val="left" w:pos="1585"/>
        </w:tabs>
        <w:spacing w:line="529" w:lineRule="exact"/>
        <w:rPr>
          <w:sz w:val="36"/>
          <w:szCs w:val="36"/>
        </w:rPr>
      </w:pPr>
      <w:r w:rsidRPr="00102B47">
        <w:rPr>
          <w:sz w:val="36"/>
          <w:szCs w:val="36"/>
        </w:rPr>
        <w:t xml:space="preserve">Odabrani projekti i </w:t>
      </w:r>
      <w:r w:rsidRPr="00102B47">
        <w:rPr>
          <w:sz w:val="36"/>
          <w:szCs w:val="36"/>
        </w:rPr>
        <w:t>kako se financiraju</w:t>
      </w:r>
    </w:p>
    <w:p w:rsidR="00E719FE" w:rsidRPr="00102B47" w:rsidRDefault="007637E7">
      <w:pPr>
        <w:pStyle w:val="ListParagraph"/>
        <w:numPr>
          <w:ilvl w:val="1"/>
          <w:numId w:val="2"/>
        </w:numPr>
        <w:tabs>
          <w:tab w:val="left" w:pos="1584"/>
          <w:tab w:val="left" w:pos="1585"/>
          <w:tab w:val="left" w:pos="13083"/>
        </w:tabs>
        <w:spacing w:line="531" w:lineRule="exact"/>
        <w:rPr>
          <w:sz w:val="36"/>
          <w:szCs w:val="36"/>
        </w:rPr>
      </w:pPr>
      <w:r w:rsidRPr="00102B47">
        <w:rPr>
          <w:sz w:val="36"/>
          <w:szCs w:val="36"/>
          <w:u w:val="thick" w:color="AC0000"/>
        </w:rPr>
        <w:t>Usporedba proračuna za građane s tekućim proračunom</w:t>
      </w:r>
      <w:r w:rsidRPr="00102B47">
        <w:rPr>
          <w:sz w:val="36"/>
          <w:szCs w:val="36"/>
          <w:u w:val="thick" w:color="AC0000"/>
        </w:rPr>
        <w:tab/>
      </w:r>
    </w:p>
    <w:p w:rsidR="00E719FE" w:rsidRDefault="00E719FE">
      <w:pPr>
        <w:spacing w:line="531" w:lineRule="exact"/>
        <w:rPr>
          <w:sz w:val="44"/>
        </w:rPr>
        <w:sectPr w:rsidR="00E719FE">
          <w:headerReference w:type="default" r:id="rId24"/>
          <w:pgSz w:w="14400" w:h="10800" w:orient="landscape"/>
          <w:pgMar w:top="600" w:right="20" w:bottom="760" w:left="20" w:header="0" w:footer="578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17"/>
        </w:rPr>
      </w:pPr>
    </w:p>
    <w:p w:rsidR="00E719FE" w:rsidRPr="00102B47" w:rsidRDefault="007637E7" w:rsidP="00102B47">
      <w:pPr>
        <w:spacing w:before="99"/>
        <w:ind w:left="2889"/>
        <w:rPr>
          <w:sz w:val="56"/>
        </w:rPr>
      </w:pPr>
      <w:r>
        <w:rPr>
          <w:color w:val="AC0000"/>
          <w:sz w:val="56"/>
        </w:rPr>
        <w:t>Kako povećati sudjelovanje</w:t>
      </w:r>
      <w:r w:rsidR="00102B47">
        <w:rPr>
          <w:color w:val="AC0000"/>
          <w:sz w:val="56"/>
        </w:rPr>
        <w:t xml:space="preserve"> građana na nacionalnoj razini?</w:t>
      </w:r>
    </w:p>
    <w:p w:rsidR="00E719FE" w:rsidRDefault="00E719FE">
      <w:pPr>
        <w:pStyle w:val="BodyText"/>
        <w:spacing w:before="9"/>
        <w:rPr>
          <w:sz w:val="20"/>
        </w:rPr>
      </w:pPr>
    </w:p>
    <w:p w:rsidR="00E719FE" w:rsidRDefault="007637E7">
      <w:pPr>
        <w:pStyle w:val="ListParagraph"/>
        <w:numPr>
          <w:ilvl w:val="0"/>
          <w:numId w:val="1"/>
        </w:numPr>
        <w:tabs>
          <w:tab w:val="left" w:pos="1275"/>
          <w:tab w:val="left" w:pos="1276"/>
          <w:tab w:val="left" w:pos="10765"/>
        </w:tabs>
        <w:spacing w:before="104" w:line="237" w:lineRule="auto"/>
        <w:ind w:right="1331"/>
        <w:rPr>
          <w:sz w:val="44"/>
        </w:rPr>
      </w:pPr>
      <w:r>
        <w:rPr>
          <w:color w:val="0D0D0D"/>
          <w:sz w:val="44"/>
        </w:rPr>
        <w:t xml:space="preserve">Edukativna proračunska igra na </w:t>
      </w:r>
      <w:proofErr w:type="spellStart"/>
      <w:r>
        <w:rPr>
          <w:color w:val="0D0D0D"/>
          <w:sz w:val="44"/>
        </w:rPr>
        <w:t>internetu</w:t>
      </w:r>
      <w:proofErr w:type="spellEnd"/>
      <w:r>
        <w:rPr>
          <w:color w:val="0D0D0D"/>
          <w:sz w:val="44"/>
        </w:rPr>
        <w:t xml:space="preserve"> (poput one u Rijeci) za svako ministarstvo?</w:t>
      </w:r>
    </w:p>
    <w:p w:rsidR="00E719FE" w:rsidRDefault="007637E7">
      <w:pPr>
        <w:pStyle w:val="ListParagraph"/>
        <w:numPr>
          <w:ilvl w:val="0"/>
          <w:numId w:val="1"/>
        </w:numPr>
        <w:tabs>
          <w:tab w:val="left" w:pos="1275"/>
          <w:tab w:val="left" w:pos="1276"/>
        </w:tabs>
        <w:spacing w:before="106"/>
        <w:rPr>
          <w:sz w:val="44"/>
        </w:rPr>
      </w:pPr>
      <w:r>
        <w:rPr>
          <w:color w:val="0D0D0D"/>
          <w:sz w:val="44"/>
        </w:rPr>
        <w:t>Ankete, ciljne skupine – kako bismo saznali</w:t>
      </w:r>
    </w:p>
    <w:p w:rsidR="00E719FE" w:rsidRDefault="007637E7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spacing w:before="103"/>
        <w:rPr>
          <w:sz w:val="44"/>
        </w:rPr>
      </w:pPr>
      <w:r>
        <w:rPr>
          <w:color w:val="0D0D0D"/>
          <w:sz w:val="44"/>
        </w:rPr>
        <w:t>tko sudjeluje ili ne sudjeluje te zašto?</w:t>
      </w:r>
    </w:p>
    <w:p w:rsidR="00E719FE" w:rsidRDefault="007637E7">
      <w:pPr>
        <w:pStyle w:val="ListParagraph"/>
        <w:numPr>
          <w:ilvl w:val="1"/>
          <w:numId w:val="1"/>
        </w:numPr>
        <w:tabs>
          <w:tab w:val="left" w:pos="1491"/>
          <w:tab w:val="left" w:pos="1492"/>
        </w:tabs>
        <w:spacing w:before="100" w:line="531" w:lineRule="exact"/>
        <w:rPr>
          <w:sz w:val="44"/>
        </w:rPr>
      </w:pPr>
      <w:r>
        <w:rPr>
          <w:color w:val="0D0D0D"/>
          <w:sz w:val="44"/>
        </w:rPr>
        <w:t>mišljenja o ciljevima strateških planova različitih ministarstava</w:t>
      </w:r>
    </w:p>
    <w:p w:rsidR="00E719FE" w:rsidRDefault="007637E7">
      <w:pPr>
        <w:pStyle w:val="BodyText"/>
        <w:spacing w:line="528" w:lineRule="exact"/>
        <w:ind w:left="1492"/>
      </w:pPr>
      <w:r>
        <w:rPr>
          <w:color w:val="0D0D0D"/>
        </w:rPr>
        <w:t>(jesu li usvojeni ciljevi previše ambiciozni ili previše skromni)?</w:t>
      </w:r>
    </w:p>
    <w:p w:rsidR="00E719FE" w:rsidRDefault="007637E7">
      <w:pPr>
        <w:pStyle w:val="ListParagraph"/>
        <w:numPr>
          <w:ilvl w:val="2"/>
          <w:numId w:val="1"/>
        </w:numPr>
        <w:tabs>
          <w:tab w:val="left" w:pos="1923"/>
          <w:tab w:val="left" w:pos="1924"/>
        </w:tabs>
        <w:spacing w:before="95" w:line="482" w:lineRule="exact"/>
        <w:rPr>
          <w:sz w:val="40"/>
        </w:rPr>
      </w:pPr>
      <w:r>
        <w:rPr>
          <w:color w:val="0D0D0D"/>
          <w:sz w:val="40"/>
        </w:rPr>
        <w:t xml:space="preserve">poput Standardnog </w:t>
      </w:r>
      <w:proofErr w:type="spellStart"/>
      <w:r>
        <w:rPr>
          <w:color w:val="0D0D0D"/>
          <w:sz w:val="40"/>
        </w:rPr>
        <w:t>Eurobarometra</w:t>
      </w:r>
      <w:proofErr w:type="spellEnd"/>
      <w:r>
        <w:rPr>
          <w:color w:val="0D0D0D"/>
          <w:sz w:val="40"/>
        </w:rPr>
        <w:t xml:space="preserve"> – mišl</w:t>
      </w:r>
      <w:r>
        <w:rPr>
          <w:color w:val="0D0D0D"/>
          <w:sz w:val="40"/>
        </w:rPr>
        <w:t>jenja o ciljevima strategije Europa 2020.</w:t>
      </w:r>
    </w:p>
    <w:p w:rsidR="00E719FE" w:rsidRDefault="007637E7">
      <w:pPr>
        <w:spacing w:before="1" w:line="237" w:lineRule="auto"/>
        <w:ind w:left="1924" w:right="1406"/>
        <w:rPr>
          <w:sz w:val="40"/>
        </w:rPr>
      </w:pPr>
      <w:r>
        <w:rPr>
          <w:color w:val="0D0D0D"/>
          <w:sz w:val="40"/>
        </w:rPr>
        <w:t>npr. cilj – povećati energetsku efikasnost u EU-u za 20 % do 2020.?</w:t>
      </w:r>
    </w:p>
    <w:p w:rsidR="00E719FE" w:rsidRDefault="007637E7">
      <w:pPr>
        <w:pStyle w:val="ListParagraph"/>
        <w:numPr>
          <w:ilvl w:val="0"/>
          <w:numId w:val="1"/>
        </w:numPr>
        <w:tabs>
          <w:tab w:val="left" w:pos="1491"/>
          <w:tab w:val="left" w:pos="1492"/>
        </w:tabs>
        <w:spacing w:before="109" w:line="237" w:lineRule="auto"/>
        <w:ind w:left="1492" w:right="1272" w:hanging="936"/>
        <w:rPr>
          <w:sz w:val="44"/>
        </w:rPr>
      </w:pPr>
      <w:r>
        <w:rPr>
          <w:color w:val="0D0D0D"/>
          <w:sz w:val="44"/>
        </w:rPr>
        <w:t>Uvođenje nastavnog plana i programa na temu</w:t>
      </w:r>
      <w:r>
        <w:rPr>
          <w:color w:val="0D0D0D"/>
          <w:sz w:val="44"/>
        </w:rPr>
        <w:t xml:space="preserve"> </w:t>
      </w:r>
      <w:r>
        <w:rPr>
          <w:color w:val="0D0D0D"/>
          <w:sz w:val="44"/>
        </w:rPr>
        <w:t>proračunske pismenosti u škole</w:t>
      </w:r>
    </w:p>
    <w:p w:rsidR="00E719FE" w:rsidRDefault="00E719FE">
      <w:pPr>
        <w:spacing w:line="237" w:lineRule="auto"/>
        <w:rPr>
          <w:sz w:val="44"/>
        </w:rPr>
        <w:sectPr w:rsidR="00E719FE">
          <w:footerReference w:type="default" r:id="rId25"/>
          <w:pgSz w:w="14400" w:h="10800" w:orient="landscape"/>
          <w:pgMar w:top="600" w:right="20" w:bottom="1080" w:left="20" w:header="0" w:footer="880" w:gutter="0"/>
          <w:cols w:space="720"/>
        </w:sect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5"/>
        <w:rPr>
          <w:sz w:val="18"/>
        </w:rPr>
      </w:pPr>
    </w:p>
    <w:p w:rsidR="00E719FE" w:rsidRDefault="007637E7">
      <w:pPr>
        <w:tabs>
          <w:tab w:val="left" w:pos="3359"/>
          <w:tab w:val="left" w:pos="5184"/>
        </w:tabs>
        <w:spacing w:before="101"/>
        <w:ind w:left="443"/>
        <w:jc w:val="center"/>
        <w:rPr>
          <w:rFonts w:ascii="Wingdings" w:hAnsi="Wingdings"/>
          <w:sz w:val="96"/>
        </w:rPr>
      </w:pPr>
      <w:r>
        <w:rPr>
          <w:color w:val="AC0000"/>
          <w:sz w:val="96"/>
        </w:rPr>
        <w:t>Hvala</w:t>
      </w:r>
      <w:r>
        <w:rPr>
          <w:color w:val="AC0000"/>
          <w:sz w:val="96"/>
        </w:rPr>
        <w:tab/>
      </w:r>
      <w:r>
        <w:rPr>
          <w:rFonts w:ascii="Wingdings" w:hAnsi="Wingdings"/>
          <w:color w:val="AC0000"/>
          <w:sz w:val="96"/>
        </w:rPr>
        <w:t></w:t>
      </w:r>
    </w:p>
    <w:p w:rsidR="00E719FE" w:rsidRDefault="00E719FE">
      <w:pPr>
        <w:pStyle w:val="BodyText"/>
        <w:spacing w:before="4"/>
        <w:rPr>
          <w:rFonts w:ascii="Wingdings" w:hAnsi="Wingdings"/>
          <w:sz w:val="137"/>
        </w:rPr>
      </w:pPr>
    </w:p>
    <w:p w:rsidR="00E719FE" w:rsidRDefault="007637E7">
      <w:pPr>
        <w:pStyle w:val="Heading2"/>
        <w:jc w:val="center"/>
      </w:pPr>
      <w:r>
        <w:rPr>
          <w:color w:val="2F2F2F"/>
        </w:rPr>
        <w:t xml:space="preserve">Vaši komentari i prijedlozi su </w:t>
      </w:r>
      <w:proofErr w:type="spellStart"/>
      <w:r>
        <w:rPr>
          <w:color w:val="2F2F2F"/>
        </w:rPr>
        <w:t>dobrodošli..</w:t>
      </w:r>
      <w:proofErr w:type="spellEnd"/>
      <w:r>
        <w:rPr>
          <w:color w:val="2F2F2F"/>
        </w:rPr>
        <w:t>.</w:t>
      </w: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rPr>
          <w:sz w:val="20"/>
        </w:rPr>
      </w:pPr>
    </w:p>
    <w:p w:rsidR="00E719FE" w:rsidRDefault="00E719FE">
      <w:pPr>
        <w:pStyle w:val="BodyText"/>
        <w:spacing w:before="2"/>
        <w:rPr>
          <w:sz w:val="20"/>
        </w:rPr>
      </w:pPr>
    </w:p>
    <w:p w:rsidR="00E719FE" w:rsidRDefault="007637E7">
      <w:pPr>
        <w:spacing w:before="243"/>
        <w:ind w:right="1322"/>
        <w:jc w:val="right"/>
        <w:rPr>
          <w:sz w:val="28"/>
        </w:rPr>
      </w:pPr>
      <w:r>
        <w:rPr>
          <w:sz w:val="28"/>
        </w:rPr>
        <w:t>11</w:t>
      </w:r>
    </w:p>
    <w:sectPr w:rsidR="00E719FE">
      <w:pgSz w:w="14400" w:h="10800" w:orient="landscape"/>
      <w:pgMar w:top="600" w:right="20" w:bottom="1080" w:left="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7E7">
      <w:r>
        <w:separator/>
      </w:r>
    </w:p>
  </w:endnote>
  <w:endnote w:type="continuationSeparator" w:id="0">
    <w:p w:rsidR="00000000" w:rsidRDefault="007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7E7">
      <w:r>
        <w:separator/>
      </w:r>
    </w:p>
  </w:footnote>
  <w:footnote w:type="continuationSeparator" w:id="0">
    <w:p w:rsidR="00000000" w:rsidRDefault="0076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FE" w:rsidRDefault="00E719F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7D2"/>
    <w:multiLevelType w:val="hybridMultilevel"/>
    <w:tmpl w:val="EF0E7884"/>
    <w:lvl w:ilvl="0" w:tplc="FFE6DF3A">
      <w:start w:val="1"/>
      <w:numFmt w:val="decimal"/>
      <w:lvlText w:val="%1."/>
      <w:lvlJc w:val="left"/>
      <w:pPr>
        <w:ind w:left="1244" w:hanging="596"/>
        <w:jc w:val="left"/>
      </w:pPr>
      <w:rPr>
        <w:rFonts w:ascii="Tahoma" w:eastAsia="Tahoma" w:hAnsi="Tahoma" w:cs="Tahoma" w:hint="default"/>
        <w:b/>
        <w:bCs/>
        <w:sz w:val="48"/>
        <w:szCs w:val="48"/>
        <w:lang w:val="en-US" w:eastAsia="en-US" w:bidi="en-US"/>
      </w:rPr>
    </w:lvl>
    <w:lvl w:ilvl="1" w:tplc="6688DF38">
      <w:numFmt w:val="bullet"/>
      <w:lvlText w:val="•"/>
      <w:lvlJc w:val="left"/>
      <w:pPr>
        <w:ind w:left="1584" w:hanging="432"/>
      </w:pPr>
      <w:rPr>
        <w:rFonts w:ascii="Arial" w:eastAsia="Arial" w:hAnsi="Arial" w:cs="Arial" w:hint="default"/>
        <w:w w:val="99"/>
        <w:sz w:val="44"/>
        <w:szCs w:val="44"/>
        <w:lang w:val="en-US" w:eastAsia="en-US" w:bidi="en-US"/>
      </w:rPr>
    </w:lvl>
    <w:lvl w:ilvl="2" w:tplc="0A7ECBB2">
      <w:numFmt w:val="bullet"/>
      <w:lvlText w:val="•"/>
      <w:lvlJc w:val="left"/>
      <w:pPr>
        <w:ind w:left="2467" w:hanging="449"/>
      </w:pPr>
      <w:rPr>
        <w:rFonts w:ascii="Arial" w:eastAsia="Arial" w:hAnsi="Arial" w:cs="Arial" w:hint="default"/>
        <w:sz w:val="36"/>
        <w:szCs w:val="36"/>
        <w:lang w:val="en-US" w:eastAsia="en-US" w:bidi="en-US"/>
      </w:rPr>
    </w:lvl>
    <w:lvl w:ilvl="3" w:tplc="0CC67486">
      <w:numFmt w:val="bullet"/>
      <w:lvlText w:val="•"/>
      <w:lvlJc w:val="left"/>
      <w:pPr>
        <w:ind w:left="3947" w:hanging="449"/>
      </w:pPr>
      <w:rPr>
        <w:rFonts w:hint="default"/>
        <w:lang w:val="en-US" w:eastAsia="en-US" w:bidi="en-US"/>
      </w:rPr>
    </w:lvl>
    <w:lvl w:ilvl="4" w:tplc="994A358C">
      <w:numFmt w:val="bullet"/>
      <w:lvlText w:val="•"/>
      <w:lvlJc w:val="left"/>
      <w:pPr>
        <w:ind w:left="5435" w:hanging="449"/>
      </w:pPr>
      <w:rPr>
        <w:rFonts w:hint="default"/>
        <w:lang w:val="en-US" w:eastAsia="en-US" w:bidi="en-US"/>
      </w:rPr>
    </w:lvl>
    <w:lvl w:ilvl="5" w:tplc="95D24714">
      <w:numFmt w:val="bullet"/>
      <w:lvlText w:val="•"/>
      <w:lvlJc w:val="left"/>
      <w:pPr>
        <w:ind w:left="6922" w:hanging="449"/>
      </w:pPr>
      <w:rPr>
        <w:rFonts w:hint="default"/>
        <w:lang w:val="en-US" w:eastAsia="en-US" w:bidi="en-US"/>
      </w:rPr>
    </w:lvl>
    <w:lvl w:ilvl="6" w:tplc="5E7C3DA8">
      <w:numFmt w:val="bullet"/>
      <w:lvlText w:val="•"/>
      <w:lvlJc w:val="left"/>
      <w:pPr>
        <w:ind w:left="8410" w:hanging="449"/>
      </w:pPr>
      <w:rPr>
        <w:rFonts w:hint="default"/>
        <w:lang w:val="en-US" w:eastAsia="en-US" w:bidi="en-US"/>
      </w:rPr>
    </w:lvl>
    <w:lvl w:ilvl="7" w:tplc="E8466478">
      <w:numFmt w:val="bullet"/>
      <w:lvlText w:val="•"/>
      <w:lvlJc w:val="left"/>
      <w:pPr>
        <w:ind w:left="9897" w:hanging="449"/>
      </w:pPr>
      <w:rPr>
        <w:rFonts w:hint="default"/>
        <w:lang w:val="en-US" w:eastAsia="en-US" w:bidi="en-US"/>
      </w:rPr>
    </w:lvl>
    <w:lvl w:ilvl="8" w:tplc="D18464E8">
      <w:numFmt w:val="bullet"/>
      <w:lvlText w:val="•"/>
      <w:lvlJc w:val="left"/>
      <w:pPr>
        <w:ind w:left="11385" w:hanging="449"/>
      </w:pPr>
      <w:rPr>
        <w:rFonts w:hint="default"/>
        <w:lang w:val="en-US" w:eastAsia="en-US" w:bidi="en-US"/>
      </w:rPr>
    </w:lvl>
  </w:abstractNum>
  <w:abstractNum w:abstractNumId="1">
    <w:nsid w:val="3CA66299"/>
    <w:multiLevelType w:val="hybridMultilevel"/>
    <w:tmpl w:val="A170E148"/>
    <w:lvl w:ilvl="0" w:tplc="0CCEC0F6">
      <w:numFmt w:val="bullet"/>
      <w:lvlText w:val="•"/>
      <w:lvlJc w:val="left"/>
      <w:pPr>
        <w:ind w:left="1176" w:hanging="430"/>
      </w:pPr>
      <w:rPr>
        <w:rFonts w:ascii="Arial" w:eastAsia="Arial" w:hAnsi="Arial" w:cs="Arial" w:hint="default"/>
        <w:color w:val="AC0000"/>
        <w:spacing w:val="-7"/>
        <w:sz w:val="48"/>
        <w:szCs w:val="48"/>
        <w:lang w:val="en-US" w:eastAsia="en-US" w:bidi="en-US"/>
      </w:rPr>
    </w:lvl>
    <w:lvl w:ilvl="1" w:tplc="44E6A9DA">
      <w:numFmt w:val="bullet"/>
      <w:lvlText w:val="•"/>
      <w:lvlJc w:val="left"/>
      <w:pPr>
        <w:ind w:left="2115" w:hanging="360"/>
      </w:pPr>
      <w:rPr>
        <w:rFonts w:ascii="Arial" w:eastAsia="Arial" w:hAnsi="Arial" w:cs="Arial" w:hint="default"/>
        <w:color w:val="AC0000"/>
        <w:sz w:val="48"/>
        <w:szCs w:val="48"/>
        <w:lang w:val="en-US" w:eastAsia="en-US" w:bidi="en-US"/>
      </w:rPr>
    </w:lvl>
    <w:lvl w:ilvl="2" w:tplc="9D94A49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8414930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4" w:tplc="BD78496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A038070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6" w:tplc="A31CD82C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  <w:lvl w:ilvl="7" w:tplc="A40CD5C4">
      <w:numFmt w:val="bullet"/>
      <w:lvlText w:val="•"/>
      <w:lvlJc w:val="left"/>
      <w:pPr>
        <w:ind w:left="10280" w:hanging="360"/>
      </w:pPr>
      <w:rPr>
        <w:rFonts w:hint="default"/>
        <w:lang w:val="en-US" w:eastAsia="en-US" w:bidi="en-US"/>
      </w:rPr>
    </w:lvl>
    <w:lvl w:ilvl="8" w:tplc="4468AF20">
      <w:numFmt w:val="bullet"/>
      <w:lvlText w:val="•"/>
      <w:lvlJc w:val="left"/>
      <w:pPr>
        <w:ind w:left="11640" w:hanging="360"/>
      </w:pPr>
      <w:rPr>
        <w:rFonts w:hint="default"/>
        <w:lang w:val="en-US" w:eastAsia="en-US" w:bidi="en-US"/>
      </w:rPr>
    </w:lvl>
  </w:abstractNum>
  <w:abstractNum w:abstractNumId="2">
    <w:nsid w:val="427538C0"/>
    <w:multiLevelType w:val="hybridMultilevel"/>
    <w:tmpl w:val="BC7C8DF8"/>
    <w:lvl w:ilvl="0" w:tplc="DE389876">
      <w:numFmt w:val="bullet"/>
      <w:lvlText w:val="•"/>
      <w:lvlJc w:val="left"/>
      <w:pPr>
        <w:ind w:left="775" w:hanging="432"/>
      </w:pPr>
      <w:rPr>
        <w:rFonts w:ascii="Arial" w:eastAsia="Arial" w:hAnsi="Arial" w:cs="Arial" w:hint="default"/>
        <w:w w:val="99"/>
        <w:sz w:val="44"/>
        <w:szCs w:val="44"/>
        <w:lang w:val="en-US" w:eastAsia="en-US" w:bidi="en-US"/>
      </w:rPr>
    </w:lvl>
    <w:lvl w:ilvl="1" w:tplc="5D5AA9F0">
      <w:numFmt w:val="bullet"/>
      <w:lvlText w:val="•"/>
      <w:lvlJc w:val="left"/>
      <w:pPr>
        <w:ind w:left="1173" w:hanging="540"/>
      </w:pPr>
      <w:rPr>
        <w:rFonts w:hint="default"/>
        <w:w w:val="100"/>
        <w:lang w:val="en-US" w:eastAsia="en-US" w:bidi="en-US"/>
      </w:rPr>
    </w:lvl>
    <w:lvl w:ilvl="2" w:tplc="10ACFFB4">
      <w:numFmt w:val="bullet"/>
      <w:lvlText w:val="•"/>
      <w:lvlJc w:val="left"/>
      <w:pPr>
        <w:ind w:left="1893" w:hanging="540"/>
      </w:pPr>
      <w:rPr>
        <w:rFonts w:ascii="Arial" w:eastAsia="Arial" w:hAnsi="Arial" w:cs="Arial" w:hint="default"/>
        <w:sz w:val="48"/>
        <w:szCs w:val="48"/>
        <w:lang w:val="en-US" w:eastAsia="en-US" w:bidi="en-US"/>
      </w:rPr>
    </w:lvl>
    <w:lvl w:ilvl="3" w:tplc="5B8EC3B4">
      <w:numFmt w:val="bullet"/>
      <w:lvlText w:val="•"/>
      <w:lvlJc w:val="left"/>
      <w:pPr>
        <w:ind w:left="1900" w:hanging="540"/>
      </w:pPr>
      <w:rPr>
        <w:rFonts w:hint="default"/>
        <w:lang w:val="en-US" w:eastAsia="en-US" w:bidi="en-US"/>
      </w:rPr>
    </w:lvl>
    <w:lvl w:ilvl="4" w:tplc="5442BD1A">
      <w:numFmt w:val="bullet"/>
      <w:lvlText w:val="•"/>
      <w:lvlJc w:val="left"/>
      <w:pPr>
        <w:ind w:left="3680" w:hanging="540"/>
      </w:pPr>
      <w:rPr>
        <w:rFonts w:hint="default"/>
        <w:lang w:val="en-US" w:eastAsia="en-US" w:bidi="en-US"/>
      </w:rPr>
    </w:lvl>
    <w:lvl w:ilvl="5" w:tplc="0FEC3F98">
      <w:numFmt w:val="bullet"/>
      <w:lvlText w:val="•"/>
      <w:lvlJc w:val="left"/>
      <w:pPr>
        <w:ind w:left="5460" w:hanging="540"/>
      </w:pPr>
      <w:rPr>
        <w:rFonts w:hint="default"/>
        <w:lang w:val="en-US" w:eastAsia="en-US" w:bidi="en-US"/>
      </w:rPr>
    </w:lvl>
    <w:lvl w:ilvl="6" w:tplc="F7F62C72">
      <w:numFmt w:val="bullet"/>
      <w:lvlText w:val="•"/>
      <w:lvlJc w:val="left"/>
      <w:pPr>
        <w:ind w:left="7240" w:hanging="540"/>
      </w:pPr>
      <w:rPr>
        <w:rFonts w:hint="default"/>
        <w:lang w:val="en-US" w:eastAsia="en-US" w:bidi="en-US"/>
      </w:rPr>
    </w:lvl>
    <w:lvl w:ilvl="7" w:tplc="81F8676E">
      <w:numFmt w:val="bullet"/>
      <w:lvlText w:val="•"/>
      <w:lvlJc w:val="left"/>
      <w:pPr>
        <w:ind w:left="9020" w:hanging="540"/>
      </w:pPr>
      <w:rPr>
        <w:rFonts w:hint="default"/>
        <w:lang w:val="en-US" w:eastAsia="en-US" w:bidi="en-US"/>
      </w:rPr>
    </w:lvl>
    <w:lvl w:ilvl="8" w:tplc="44A24D1C">
      <w:numFmt w:val="bullet"/>
      <w:lvlText w:val="•"/>
      <w:lvlJc w:val="left"/>
      <w:pPr>
        <w:ind w:left="10800" w:hanging="540"/>
      </w:pPr>
      <w:rPr>
        <w:rFonts w:hint="default"/>
        <w:lang w:val="en-US" w:eastAsia="en-US" w:bidi="en-US"/>
      </w:rPr>
    </w:lvl>
  </w:abstractNum>
  <w:abstractNum w:abstractNumId="3">
    <w:nsid w:val="474D1DD5"/>
    <w:multiLevelType w:val="hybridMultilevel"/>
    <w:tmpl w:val="3B463D80"/>
    <w:lvl w:ilvl="0" w:tplc="CBD4032A">
      <w:start w:val="1"/>
      <w:numFmt w:val="decimal"/>
      <w:lvlText w:val="%1."/>
      <w:lvlJc w:val="left"/>
      <w:pPr>
        <w:ind w:left="2073" w:hanging="721"/>
        <w:jc w:val="left"/>
      </w:pPr>
      <w:rPr>
        <w:rFonts w:ascii="Tahoma" w:eastAsia="Tahoma" w:hAnsi="Tahoma" w:cs="Tahoma" w:hint="default"/>
        <w:w w:val="100"/>
        <w:sz w:val="48"/>
        <w:szCs w:val="48"/>
        <w:lang w:val="en-US" w:eastAsia="en-US" w:bidi="en-US"/>
      </w:rPr>
    </w:lvl>
    <w:lvl w:ilvl="1" w:tplc="B8566184">
      <w:numFmt w:val="bullet"/>
      <w:lvlText w:val="•"/>
      <w:lvlJc w:val="left"/>
      <w:pPr>
        <w:ind w:left="3308" w:hanging="721"/>
      </w:pPr>
      <w:rPr>
        <w:rFonts w:hint="default"/>
        <w:lang w:val="en-US" w:eastAsia="en-US" w:bidi="en-US"/>
      </w:rPr>
    </w:lvl>
    <w:lvl w:ilvl="2" w:tplc="A1E66E0A">
      <w:numFmt w:val="bullet"/>
      <w:lvlText w:val="•"/>
      <w:lvlJc w:val="left"/>
      <w:pPr>
        <w:ind w:left="4536" w:hanging="721"/>
      </w:pPr>
      <w:rPr>
        <w:rFonts w:hint="default"/>
        <w:lang w:val="en-US" w:eastAsia="en-US" w:bidi="en-US"/>
      </w:rPr>
    </w:lvl>
    <w:lvl w:ilvl="3" w:tplc="CFC2F5C4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en-US"/>
      </w:rPr>
    </w:lvl>
    <w:lvl w:ilvl="4" w:tplc="039AA148">
      <w:numFmt w:val="bullet"/>
      <w:lvlText w:val="•"/>
      <w:lvlJc w:val="left"/>
      <w:pPr>
        <w:ind w:left="6992" w:hanging="721"/>
      </w:pPr>
      <w:rPr>
        <w:rFonts w:hint="default"/>
        <w:lang w:val="en-US" w:eastAsia="en-US" w:bidi="en-US"/>
      </w:rPr>
    </w:lvl>
    <w:lvl w:ilvl="5" w:tplc="E63ACAF0">
      <w:numFmt w:val="bullet"/>
      <w:lvlText w:val="•"/>
      <w:lvlJc w:val="left"/>
      <w:pPr>
        <w:ind w:left="8220" w:hanging="721"/>
      </w:pPr>
      <w:rPr>
        <w:rFonts w:hint="default"/>
        <w:lang w:val="en-US" w:eastAsia="en-US" w:bidi="en-US"/>
      </w:rPr>
    </w:lvl>
    <w:lvl w:ilvl="6" w:tplc="D6449152">
      <w:numFmt w:val="bullet"/>
      <w:lvlText w:val="•"/>
      <w:lvlJc w:val="left"/>
      <w:pPr>
        <w:ind w:left="9448" w:hanging="721"/>
      </w:pPr>
      <w:rPr>
        <w:rFonts w:hint="default"/>
        <w:lang w:val="en-US" w:eastAsia="en-US" w:bidi="en-US"/>
      </w:rPr>
    </w:lvl>
    <w:lvl w:ilvl="7" w:tplc="79EE1CF0">
      <w:numFmt w:val="bullet"/>
      <w:lvlText w:val="•"/>
      <w:lvlJc w:val="left"/>
      <w:pPr>
        <w:ind w:left="10676" w:hanging="721"/>
      </w:pPr>
      <w:rPr>
        <w:rFonts w:hint="default"/>
        <w:lang w:val="en-US" w:eastAsia="en-US" w:bidi="en-US"/>
      </w:rPr>
    </w:lvl>
    <w:lvl w:ilvl="8" w:tplc="A380DEBC">
      <w:numFmt w:val="bullet"/>
      <w:lvlText w:val="•"/>
      <w:lvlJc w:val="left"/>
      <w:pPr>
        <w:ind w:left="11904" w:hanging="721"/>
      </w:pPr>
      <w:rPr>
        <w:rFonts w:hint="default"/>
        <w:lang w:val="en-US" w:eastAsia="en-US" w:bidi="en-US"/>
      </w:rPr>
    </w:lvl>
  </w:abstractNum>
  <w:abstractNum w:abstractNumId="4">
    <w:nsid w:val="56DB64BA"/>
    <w:multiLevelType w:val="hybridMultilevel"/>
    <w:tmpl w:val="04A69816"/>
    <w:lvl w:ilvl="0" w:tplc="FF982CD4">
      <w:start w:val="1"/>
      <w:numFmt w:val="decimal"/>
      <w:lvlText w:val="%1."/>
      <w:lvlJc w:val="left"/>
      <w:pPr>
        <w:ind w:left="1276" w:hanging="720"/>
        <w:jc w:val="left"/>
      </w:pPr>
      <w:rPr>
        <w:rFonts w:ascii="Tahoma" w:eastAsia="Tahoma" w:hAnsi="Tahoma" w:cs="Tahoma" w:hint="default"/>
        <w:color w:val="AC0000"/>
        <w:w w:val="99"/>
        <w:sz w:val="44"/>
        <w:szCs w:val="44"/>
        <w:lang w:val="en-US" w:eastAsia="en-US" w:bidi="en-US"/>
      </w:rPr>
    </w:lvl>
    <w:lvl w:ilvl="1" w:tplc="2DC8BFF0">
      <w:numFmt w:val="bullet"/>
      <w:lvlText w:val="•"/>
      <w:lvlJc w:val="left"/>
      <w:pPr>
        <w:ind w:left="1492" w:hanging="432"/>
      </w:pPr>
      <w:rPr>
        <w:rFonts w:ascii="Arial" w:eastAsia="Arial" w:hAnsi="Arial" w:cs="Arial" w:hint="default"/>
        <w:color w:val="AC0000"/>
        <w:w w:val="99"/>
        <w:sz w:val="44"/>
        <w:szCs w:val="44"/>
        <w:lang w:val="en-US" w:eastAsia="en-US" w:bidi="en-US"/>
      </w:rPr>
    </w:lvl>
    <w:lvl w:ilvl="2" w:tplc="E196CF88">
      <w:numFmt w:val="bullet"/>
      <w:lvlText w:val="•"/>
      <w:lvlJc w:val="left"/>
      <w:pPr>
        <w:ind w:left="1924" w:hanging="360"/>
      </w:pPr>
      <w:rPr>
        <w:rFonts w:ascii="Arial" w:eastAsia="Arial" w:hAnsi="Arial" w:cs="Arial" w:hint="default"/>
        <w:color w:val="AC0000"/>
        <w:w w:val="100"/>
        <w:sz w:val="40"/>
        <w:szCs w:val="40"/>
        <w:lang w:val="en-US" w:eastAsia="en-US" w:bidi="en-US"/>
      </w:rPr>
    </w:lvl>
    <w:lvl w:ilvl="3" w:tplc="139238FA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en-US"/>
      </w:rPr>
    </w:lvl>
    <w:lvl w:ilvl="4" w:tplc="40D8F4B8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5" w:tplc="CD42FAAC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6" w:tplc="51F47D5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  <w:lvl w:ilvl="7" w:tplc="FFBA37D4">
      <w:numFmt w:val="bullet"/>
      <w:lvlText w:val="•"/>
      <w:lvlJc w:val="left"/>
      <w:pPr>
        <w:ind w:left="9695" w:hanging="360"/>
      </w:pPr>
      <w:rPr>
        <w:rFonts w:hint="default"/>
        <w:lang w:val="en-US" w:eastAsia="en-US" w:bidi="en-US"/>
      </w:rPr>
    </w:lvl>
    <w:lvl w:ilvl="8" w:tplc="40126DAA">
      <w:numFmt w:val="bullet"/>
      <w:lvlText w:val="•"/>
      <w:lvlJc w:val="left"/>
      <w:pPr>
        <w:ind w:left="11250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719FE"/>
    <w:rsid w:val="00102B47"/>
    <w:rsid w:val="007637E7"/>
    <w:rsid w:val="00E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446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1"/>
    <w:qFormat/>
    <w:pPr>
      <w:ind w:left="1244" w:hanging="596"/>
      <w:outlineLvl w:val="2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75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B4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47"/>
    <w:rPr>
      <w:rFonts w:ascii="Tahoma" w:eastAsia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2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4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2B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47"/>
    <w:rPr>
      <w:rFonts w:ascii="Tahoma" w:eastAsia="Tahoma" w:hAnsi="Tahoma" w:cs="Tahom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jf.hr/upload/files/file/ENG/newsletter/96.pdf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Primjena novog Zakona o lokalnim izborima</vt:lpstr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Primjena novog Zakona o lokalnim izborima</dc:title>
  <dc:creator>apisit</dc:creator>
  <cp:lastModifiedBy>Assia Barić</cp:lastModifiedBy>
  <cp:revision>2</cp:revision>
  <dcterms:created xsi:type="dcterms:W3CDTF">2018-06-28T11:06:00Z</dcterms:created>
  <dcterms:modified xsi:type="dcterms:W3CDTF">2018-07-02T14:22:00Z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2018-06-28T00:00:00Z</vt:filetime>
  </property>
</Properties>
</file>