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10B2F" w14:textId="77777777" w:rsidR="00574208" w:rsidRDefault="00574208" w:rsidP="00054012">
      <w:pPr>
        <w:pStyle w:val="ListParagraph"/>
        <w:spacing w:line="240" w:lineRule="auto"/>
        <w:jc w:val="center"/>
        <w:rPr>
          <w:rFonts w:ascii="Arial" w:hAnsi="Arial" w:cs="Arial"/>
          <w:b/>
          <w:sz w:val="20"/>
          <w:szCs w:val="20"/>
        </w:rPr>
      </w:pPr>
    </w:p>
    <w:p w14:paraId="4DC1E477" w14:textId="77777777" w:rsidR="00E06C97" w:rsidRPr="0023736F" w:rsidRDefault="00E06C97" w:rsidP="00E06C97">
      <w:pPr>
        <w:pStyle w:val="ListParagraph"/>
        <w:spacing w:line="240" w:lineRule="auto"/>
        <w:jc w:val="center"/>
        <w:rPr>
          <w:rFonts w:ascii="Arial" w:hAnsi="Arial" w:cs="Arial"/>
          <w:b/>
          <w:sz w:val="20"/>
          <w:szCs w:val="20"/>
        </w:rPr>
      </w:pPr>
      <w:r w:rsidRPr="0023736F">
        <w:rPr>
          <w:rFonts w:ascii="Arial" w:hAnsi="Arial" w:cs="Arial"/>
          <w:b/>
          <w:sz w:val="20"/>
          <w:szCs w:val="20"/>
        </w:rPr>
        <w:t xml:space="preserve">MINUTES OF BCOP EXECUTIVE COMMITTEE MEETING </w:t>
      </w:r>
    </w:p>
    <w:p w14:paraId="226696A1" w14:textId="75F2519D" w:rsidR="00E06C97" w:rsidRDefault="00D60D74" w:rsidP="00E06C97">
      <w:pPr>
        <w:pStyle w:val="ListParagraph"/>
        <w:spacing w:line="240" w:lineRule="auto"/>
        <w:jc w:val="center"/>
        <w:rPr>
          <w:rFonts w:ascii="Arial" w:hAnsi="Arial" w:cs="Arial"/>
          <w:b/>
          <w:sz w:val="20"/>
          <w:szCs w:val="20"/>
        </w:rPr>
      </w:pPr>
      <w:r>
        <w:rPr>
          <w:rFonts w:ascii="Arial" w:hAnsi="Arial" w:cs="Arial"/>
          <w:b/>
          <w:sz w:val="20"/>
          <w:szCs w:val="20"/>
        </w:rPr>
        <w:t>Monday</w:t>
      </w:r>
      <w:r w:rsidR="00C0562B" w:rsidRPr="0023736F">
        <w:rPr>
          <w:rFonts w:ascii="Arial" w:hAnsi="Arial" w:cs="Arial"/>
          <w:b/>
          <w:sz w:val="20"/>
          <w:szCs w:val="20"/>
        </w:rPr>
        <w:t xml:space="preserve">, </w:t>
      </w:r>
      <w:r>
        <w:rPr>
          <w:rFonts w:ascii="Arial" w:hAnsi="Arial" w:cs="Arial"/>
          <w:b/>
          <w:sz w:val="20"/>
          <w:szCs w:val="20"/>
        </w:rPr>
        <w:t>March 18, 2019 (</w:t>
      </w:r>
      <w:r w:rsidR="00263E32">
        <w:rPr>
          <w:rFonts w:ascii="Arial" w:hAnsi="Arial" w:cs="Arial"/>
          <w:b/>
          <w:sz w:val="20"/>
          <w:szCs w:val="20"/>
        </w:rPr>
        <w:t>09</w:t>
      </w:r>
      <w:r>
        <w:rPr>
          <w:rFonts w:ascii="Arial" w:hAnsi="Arial" w:cs="Arial"/>
          <w:b/>
          <w:sz w:val="20"/>
          <w:szCs w:val="20"/>
        </w:rPr>
        <w:t>.00 Tashkent</w:t>
      </w:r>
      <w:r w:rsidR="00C0562B" w:rsidRPr="0023736F">
        <w:rPr>
          <w:rFonts w:ascii="Arial" w:hAnsi="Arial" w:cs="Arial"/>
          <w:b/>
          <w:sz w:val="20"/>
          <w:szCs w:val="20"/>
        </w:rPr>
        <w:t xml:space="preserve"> time)</w:t>
      </w:r>
      <w:r w:rsidR="001878B8">
        <w:rPr>
          <w:rFonts w:ascii="Arial" w:hAnsi="Arial" w:cs="Arial"/>
          <w:b/>
          <w:sz w:val="20"/>
          <w:szCs w:val="20"/>
        </w:rPr>
        <w:t xml:space="preserve"> – 1</w:t>
      </w:r>
      <w:r w:rsidR="001878B8" w:rsidRPr="001878B8">
        <w:rPr>
          <w:rFonts w:ascii="Arial" w:hAnsi="Arial" w:cs="Arial"/>
          <w:b/>
          <w:sz w:val="20"/>
          <w:szCs w:val="20"/>
          <w:vertAlign w:val="superscript"/>
        </w:rPr>
        <w:t>st</w:t>
      </w:r>
      <w:r w:rsidR="001878B8">
        <w:rPr>
          <w:rFonts w:ascii="Arial" w:hAnsi="Arial" w:cs="Arial"/>
          <w:b/>
          <w:sz w:val="20"/>
          <w:szCs w:val="20"/>
        </w:rPr>
        <w:t xml:space="preserve"> part</w:t>
      </w:r>
    </w:p>
    <w:p w14:paraId="686CA396" w14:textId="29F7BEFA" w:rsidR="001878B8" w:rsidRPr="0023736F" w:rsidRDefault="001878B8" w:rsidP="00E06C97">
      <w:pPr>
        <w:pStyle w:val="ListParagraph"/>
        <w:spacing w:line="240" w:lineRule="auto"/>
        <w:jc w:val="center"/>
        <w:rPr>
          <w:rFonts w:ascii="Arial" w:hAnsi="Arial" w:cs="Arial"/>
          <w:b/>
          <w:sz w:val="20"/>
          <w:szCs w:val="20"/>
        </w:rPr>
      </w:pPr>
      <w:r>
        <w:rPr>
          <w:rFonts w:ascii="Arial" w:hAnsi="Arial" w:cs="Arial"/>
          <w:b/>
          <w:sz w:val="20"/>
          <w:szCs w:val="20"/>
        </w:rPr>
        <w:t>Thursday, March 21, 2019 (08.15 Tashkent time) – 2</w:t>
      </w:r>
      <w:r w:rsidRPr="001878B8">
        <w:rPr>
          <w:rFonts w:ascii="Arial" w:hAnsi="Arial" w:cs="Arial"/>
          <w:b/>
          <w:sz w:val="20"/>
          <w:szCs w:val="20"/>
          <w:vertAlign w:val="superscript"/>
        </w:rPr>
        <w:t>nd</w:t>
      </w:r>
      <w:r>
        <w:rPr>
          <w:rFonts w:ascii="Arial" w:hAnsi="Arial" w:cs="Arial"/>
          <w:b/>
          <w:sz w:val="20"/>
          <w:szCs w:val="20"/>
        </w:rPr>
        <w:t xml:space="preserve"> part</w:t>
      </w:r>
    </w:p>
    <w:p w14:paraId="54AD5975" w14:textId="2ABCC2EE" w:rsidR="00E06C97" w:rsidRPr="0023736F" w:rsidRDefault="00D60D74" w:rsidP="00E06C97">
      <w:pPr>
        <w:pStyle w:val="NoSpacing"/>
        <w:jc w:val="center"/>
        <w:rPr>
          <w:rFonts w:ascii="Arial" w:eastAsiaTheme="minorEastAsia" w:hAnsi="Arial" w:cs="Arial"/>
          <w:b/>
          <w:sz w:val="20"/>
          <w:szCs w:val="20"/>
        </w:rPr>
      </w:pPr>
      <w:r>
        <w:rPr>
          <w:rFonts w:ascii="Arial" w:hAnsi="Arial" w:cs="Arial"/>
          <w:b/>
          <w:sz w:val="20"/>
          <w:szCs w:val="20"/>
        </w:rPr>
        <w:t>Tashkent, Republic of Uzbekistan</w:t>
      </w:r>
    </w:p>
    <w:p w14:paraId="55379FDF" w14:textId="56CAC39D" w:rsidR="00E06C97" w:rsidRPr="0023736F" w:rsidRDefault="00E06C97" w:rsidP="00C0562B">
      <w:pPr>
        <w:rPr>
          <w:rFonts w:ascii="Arial" w:eastAsiaTheme="minorEastAsia" w:hAnsi="Arial" w:cs="Arial"/>
          <w:b/>
          <w:sz w:val="20"/>
          <w:szCs w:val="20"/>
        </w:rPr>
      </w:pPr>
      <w:r w:rsidRPr="0023736F">
        <w:rPr>
          <w:rFonts w:ascii="Arial" w:eastAsiaTheme="minorEastAsia" w:hAnsi="Arial" w:cs="Arial"/>
          <w:b/>
          <w:sz w:val="20"/>
          <w:szCs w:val="20"/>
        </w:rPr>
        <w:t>Participated:</w:t>
      </w:r>
    </w:p>
    <w:p w14:paraId="7844B798" w14:textId="787FEE84" w:rsidR="00766DD5" w:rsidRDefault="00766DD5" w:rsidP="00F453DD">
      <w:pPr>
        <w:pStyle w:val="NoSpacing"/>
        <w:numPr>
          <w:ilvl w:val="0"/>
          <w:numId w:val="1"/>
        </w:numPr>
        <w:rPr>
          <w:rFonts w:ascii="Arial" w:eastAsiaTheme="minorEastAsia" w:hAnsi="Arial" w:cs="Arial"/>
          <w:sz w:val="20"/>
          <w:szCs w:val="20"/>
        </w:rPr>
      </w:pPr>
      <w:r>
        <w:rPr>
          <w:rFonts w:ascii="Arial" w:eastAsiaTheme="minorEastAsia" w:hAnsi="Arial" w:cs="Arial"/>
          <w:sz w:val="20"/>
          <w:szCs w:val="20"/>
        </w:rPr>
        <w:t>Edvin Granic</w:t>
      </w:r>
      <w:r w:rsidR="00383F5B">
        <w:rPr>
          <w:rFonts w:ascii="Arial" w:eastAsiaTheme="minorEastAsia" w:hAnsi="Arial" w:cs="Arial"/>
          <w:sz w:val="20"/>
          <w:szCs w:val="20"/>
        </w:rPr>
        <w:t xml:space="preserve">, on behalf of </w:t>
      </w:r>
      <w:proofErr w:type="spellStart"/>
      <w:r w:rsidR="00383F5B">
        <w:rPr>
          <w:rFonts w:ascii="Arial" w:eastAsiaTheme="minorEastAsia" w:hAnsi="Arial" w:cs="Arial"/>
          <w:sz w:val="20"/>
          <w:szCs w:val="20"/>
        </w:rPr>
        <w:t>Alija</w:t>
      </w:r>
      <w:proofErr w:type="spellEnd"/>
      <w:r w:rsidR="00383F5B">
        <w:rPr>
          <w:rFonts w:ascii="Arial" w:eastAsiaTheme="minorEastAsia" w:hAnsi="Arial" w:cs="Arial"/>
          <w:sz w:val="20"/>
          <w:szCs w:val="20"/>
        </w:rPr>
        <w:t xml:space="preserve"> </w:t>
      </w:r>
      <w:proofErr w:type="spellStart"/>
      <w:r w:rsidR="00383F5B">
        <w:rPr>
          <w:rFonts w:ascii="Arial" w:eastAsiaTheme="minorEastAsia" w:hAnsi="Arial" w:cs="Arial"/>
          <w:sz w:val="20"/>
          <w:szCs w:val="20"/>
        </w:rPr>
        <w:t>Aljović</w:t>
      </w:r>
      <w:proofErr w:type="spellEnd"/>
      <w:r w:rsidR="008B7840">
        <w:rPr>
          <w:rFonts w:ascii="Arial" w:eastAsiaTheme="minorEastAsia" w:hAnsi="Arial" w:cs="Arial"/>
          <w:sz w:val="20"/>
          <w:szCs w:val="20"/>
        </w:rPr>
        <w:t xml:space="preserve"> </w:t>
      </w:r>
      <w:r>
        <w:rPr>
          <w:rFonts w:ascii="Arial" w:eastAsiaTheme="minorEastAsia" w:hAnsi="Arial" w:cs="Arial"/>
          <w:sz w:val="20"/>
          <w:szCs w:val="20"/>
        </w:rPr>
        <w:t xml:space="preserve">(Bosnia and </w:t>
      </w:r>
      <w:proofErr w:type="spellStart"/>
      <w:r>
        <w:rPr>
          <w:rFonts w:ascii="Arial" w:eastAsiaTheme="minorEastAsia" w:hAnsi="Arial" w:cs="Arial"/>
          <w:sz w:val="20"/>
          <w:szCs w:val="20"/>
        </w:rPr>
        <w:t>Herzagovina</w:t>
      </w:r>
      <w:proofErr w:type="spellEnd"/>
      <w:r>
        <w:rPr>
          <w:rFonts w:ascii="Arial" w:eastAsiaTheme="minorEastAsia" w:hAnsi="Arial" w:cs="Arial"/>
          <w:sz w:val="20"/>
          <w:szCs w:val="20"/>
        </w:rPr>
        <w:t>)</w:t>
      </w:r>
    </w:p>
    <w:p w14:paraId="7702BB3F" w14:textId="0FDBA48F" w:rsidR="00E06C97" w:rsidRPr="0023736F" w:rsidRDefault="000F4CB3" w:rsidP="00F453DD">
      <w:pPr>
        <w:pStyle w:val="NoSpacing"/>
        <w:numPr>
          <w:ilvl w:val="0"/>
          <w:numId w:val="1"/>
        </w:numPr>
        <w:rPr>
          <w:rFonts w:ascii="Arial" w:eastAsiaTheme="minorEastAsia" w:hAnsi="Arial" w:cs="Arial"/>
          <w:sz w:val="20"/>
          <w:szCs w:val="20"/>
        </w:rPr>
      </w:pPr>
      <w:r w:rsidRPr="0023736F">
        <w:rPr>
          <w:rFonts w:ascii="Arial" w:eastAsiaTheme="minorEastAsia" w:hAnsi="Arial" w:cs="Arial"/>
          <w:sz w:val="20"/>
          <w:szCs w:val="20"/>
        </w:rPr>
        <w:t xml:space="preserve">Marina </w:t>
      </w:r>
      <w:proofErr w:type="spellStart"/>
      <w:r w:rsidRPr="0023736F">
        <w:rPr>
          <w:rFonts w:ascii="Arial" w:eastAsiaTheme="minorEastAsia" w:hAnsi="Arial" w:cs="Arial"/>
          <w:sz w:val="20"/>
          <w:szCs w:val="20"/>
        </w:rPr>
        <w:t>Tikhonovic</w:t>
      </w:r>
      <w:r w:rsidR="00C0562B" w:rsidRPr="0023736F">
        <w:rPr>
          <w:rFonts w:ascii="Arial" w:eastAsiaTheme="minorEastAsia" w:hAnsi="Arial" w:cs="Arial"/>
          <w:sz w:val="20"/>
          <w:szCs w:val="20"/>
        </w:rPr>
        <w:t>h</w:t>
      </w:r>
      <w:proofErr w:type="spellEnd"/>
      <w:r w:rsidR="00E06C97" w:rsidRPr="0023736F">
        <w:rPr>
          <w:rFonts w:ascii="Arial" w:eastAsiaTheme="minorEastAsia" w:hAnsi="Arial" w:cs="Arial"/>
          <w:sz w:val="20"/>
          <w:szCs w:val="20"/>
        </w:rPr>
        <w:t xml:space="preserve"> (Belarus)</w:t>
      </w:r>
    </w:p>
    <w:p w14:paraId="40C6C8F6" w14:textId="77777777" w:rsidR="00E06C97" w:rsidRPr="0023736F" w:rsidRDefault="00E06C97" w:rsidP="00F453DD">
      <w:pPr>
        <w:pStyle w:val="NoSpacing"/>
        <w:numPr>
          <w:ilvl w:val="0"/>
          <w:numId w:val="1"/>
        </w:numPr>
        <w:rPr>
          <w:rFonts w:ascii="Arial" w:eastAsiaTheme="minorEastAsia" w:hAnsi="Arial" w:cs="Arial"/>
          <w:sz w:val="20"/>
          <w:szCs w:val="20"/>
        </w:rPr>
      </w:pPr>
      <w:proofErr w:type="spellStart"/>
      <w:r w:rsidRPr="0023736F">
        <w:rPr>
          <w:rFonts w:ascii="Arial" w:eastAsiaTheme="minorEastAsia" w:hAnsi="Arial" w:cs="Arial"/>
          <w:sz w:val="20"/>
          <w:szCs w:val="20"/>
        </w:rPr>
        <w:t>Mladenka</w:t>
      </w:r>
      <w:proofErr w:type="spellEnd"/>
      <w:r w:rsidRPr="0023736F">
        <w:rPr>
          <w:rFonts w:ascii="Arial" w:eastAsiaTheme="minorEastAsia" w:hAnsi="Arial" w:cs="Arial"/>
          <w:sz w:val="20"/>
          <w:szCs w:val="20"/>
        </w:rPr>
        <w:t xml:space="preserve"> </w:t>
      </w:r>
      <w:proofErr w:type="spellStart"/>
      <w:r w:rsidRPr="0023736F">
        <w:rPr>
          <w:rFonts w:ascii="Arial" w:eastAsiaTheme="minorEastAsia" w:hAnsi="Arial" w:cs="Arial"/>
          <w:sz w:val="20"/>
          <w:szCs w:val="20"/>
        </w:rPr>
        <w:t>Karacic</w:t>
      </w:r>
      <w:proofErr w:type="spellEnd"/>
      <w:r w:rsidRPr="0023736F">
        <w:rPr>
          <w:rFonts w:ascii="Arial" w:eastAsiaTheme="minorEastAsia" w:hAnsi="Arial" w:cs="Arial"/>
          <w:sz w:val="20"/>
          <w:szCs w:val="20"/>
        </w:rPr>
        <w:t xml:space="preserve"> (Croatia)</w:t>
      </w:r>
    </w:p>
    <w:p w14:paraId="25186BB9" w14:textId="268EEC65" w:rsidR="00E06C97" w:rsidRDefault="00E06C97" w:rsidP="00F453DD">
      <w:pPr>
        <w:pStyle w:val="NoSpacing"/>
        <w:numPr>
          <w:ilvl w:val="0"/>
          <w:numId w:val="1"/>
        </w:numPr>
        <w:rPr>
          <w:rFonts w:ascii="Arial" w:eastAsiaTheme="minorEastAsia" w:hAnsi="Arial" w:cs="Arial"/>
          <w:sz w:val="20"/>
          <w:szCs w:val="20"/>
        </w:rPr>
      </w:pPr>
      <w:proofErr w:type="spellStart"/>
      <w:r w:rsidRPr="0023736F">
        <w:rPr>
          <w:rFonts w:ascii="Arial" w:eastAsiaTheme="minorEastAsia" w:hAnsi="Arial" w:cs="Arial"/>
          <w:sz w:val="20"/>
          <w:szCs w:val="20"/>
        </w:rPr>
        <w:t>Kanat</w:t>
      </w:r>
      <w:proofErr w:type="spellEnd"/>
      <w:r w:rsidRPr="0023736F">
        <w:rPr>
          <w:rFonts w:ascii="Arial" w:eastAsiaTheme="minorEastAsia" w:hAnsi="Arial" w:cs="Arial"/>
          <w:sz w:val="20"/>
          <w:szCs w:val="20"/>
        </w:rPr>
        <w:t xml:space="preserve"> </w:t>
      </w:r>
      <w:proofErr w:type="spellStart"/>
      <w:r w:rsidRPr="0023736F">
        <w:rPr>
          <w:rFonts w:ascii="Arial" w:eastAsiaTheme="minorEastAsia" w:hAnsi="Arial" w:cs="Arial"/>
          <w:sz w:val="20"/>
          <w:szCs w:val="20"/>
        </w:rPr>
        <w:t>Asangulov</w:t>
      </w:r>
      <w:proofErr w:type="spellEnd"/>
      <w:r w:rsidRPr="0023736F">
        <w:rPr>
          <w:rFonts w:ascii="Arial" w:eastAsiaTheme="minorEastAsia" w:hAnsi="Arial" w:cs="Arial"/>
          <w:sz w:val="20"/>
          <w:szCs w:val="20"/>
        </w:rPr>
        <w:t xml:space="preserve"> (Kyrgyz Republic)</w:t>
      </w:r>
    </w:p>
    <w:p w14:paraId="540FA08D" w14:textId="4B103F94" w:rsidR="00D60D74" w:rsidRDefault="00D60D74" w:rsidP="00F453DD">
      <w:pPr>
        <w:pStyle w:val="NoSpacing"/>
        <w:numPr>
          <w:ilvl w:val="0"/>
          <w:numId w:val="1"/>
        </w:numPr>
        <w:rPr>
          <w:rFonts w:ascii="Arial" w:eastAsiaTheme="minorEastAsia" w:hAnsi="Arial" w:cs="Arial"/>
          <w:sz w:val="20"/>
          <w:szCs w:val="20"/>
        </w:rPr>
      </w:pPr>
      <w:r>
        <w:rPr>
          <w:rFonts w:ascii="Arial" w:eastAsiaTheme="minorEastAsia" w:hAnsi="Arial" w:cs="Arial"/>
          <w:sz w:val="20"/>
          <w:szCs w:val="20"/>
        </w:rPr>
        <w:t xml:space="preserve">Anna </w:t>
      </w:r>
      <w:proofErr w:type="spellStart"/>
      <w:r>
        <w:rPr>
          <w:rFonts w:ascii="Arial" w:eastAsiaTheme="minorEastAsia" w:hAnsi="Arial" w:cs="Arial"/>
          <w:sz w:val="20"/>
          <w:szCs w:val="20"/>
        </w:rPr>
        <w:t>Belenchuk</w:t>
      </w:r>
      <w:proofErr w:type="spellEnd"/>
      <w:r>
        <w:rPr>
          <w:rFonts w:ascii="Arial" w:eastAsiaTheme="minorEastAsia" w:hAnsi="Arial" w:cs="Arial"/>
          <w:sz w:val="20"/>
          <w:szCs w:val="20"/>
        </w:rPr>
        <w:t xml:space="preserve"> (Russian Federation)</w:t>
      </w:r>
    </w:p>
    <w:p w14:paraId="4963FEE9" w14:textId="531A7DD7" w:rsidR="001878B8" w:rsidRPr="0023736F" w:rsidRDefault="001878B8" w:rsidP="00F453DD">
      <w:pPr>
        <w:pStyle w:val="NoSpacing"/>
        <w:numPr>
          <w:ilvl w:val="0"/>
          <w:numId w:val="1"/>
        </w:numPr>
        <w:rPr>
          <w:rFonts w:ascii="Arial" w:eastAsiaTheme="minorEastAsia" w:hAnsi="Arial" w:cs="Arial"/>
          <w:sz w:val="20"/>
          <w:szCs w:val="20"/>
        </w:rPr>
      </w:pPr>
      <w:r>
        <w:rPr>
          <w:rFonts w:ascii="Arial" w:eastAsiaTheme="minorEastAsia" w:hAnsi="Arial" w:cs="Arial"/>
          <w:sz w:val="20"/>
          <w:szCs w:val="20"/>
        </w:rPr>
        <w:t xml:space="preserve">Nikolay </w:t>
      </w:r>
      <w:proofErr w:type="spellStart"/>
      <w:r>
        <w:rPr>
          <w:rFonts w:ascii="Arial" w:eastAsiaTheme="minorEastAsia" w:hAnsi="Arial" w:cs="Arial"/>
          <w:sz w:val="20"/>
          <w:szCs w:val="20"/>
        </w:rPr>
        <w:t>Begchin</w:t>
      </w:r>
      <w:proofErr w:type="spellEnd"/>
      <w:r>
        <w:rPr>
          <w:rFonts w:ascii="Arial" w:eastAsiaTheme="minorEastAsia" w:hAnsi="Arial" w:cs="Arial"/>
          <w:sz w:val="20"/>
          <w:szCs w:val="20"/>
        </w:rPr>
        <w:t xml:space="preserve"> (Russian Federation)</w:t>
      </w:r>
    </w:p>
    <w:p w14:paraId="75BB823A" w14:textId="616CABFE" w:rsidR="00E06C97" w:rsidRPr="0023736F" w:rsidRDefault="00E06C97" w:rsidP="00F453DD">
      <w:pPr>
        <w:pStyle w:val="NoSpacing"/>
        <w:numPr>
          <w:ilvl w:val="0"/>
          <w:numId w:val="1"/>
        </w:numPr>
        <w:rPr>
          <w:rFonts w:ascii="Arial" w:eastAsiaTheme="minorEastAsia" w:hAnsi="Arial" w:cs="Arial"/>
          <w:sz w:val="20"/>
          <w:szCs w:val="20"/>
        </w:rPr>
      </w:pPr>
      <w:r w:rsidRPr="0023736F">
        <w:rPr>
          <w:rFonts w:ascii="Arial" w:eastAsiaTheme="minorEastAsia" w:hAnsi="Arial" w:cs="Arial"/>
          <w:sz w:val="20"/>
          <w:szCs w:val="20"/>
        </w:rPr>
        <w:t>Naida Carsimamovic (</w:t>
      </w:r>
      <w:r w:rsidR="00383F5B">
        <w:rPr>
          <w:rFonts w:ascii="Arial" w:eastAsiaTheme="minorEastAsia" w:hAnsi="Arial" w:cs="Arial"/>
          <w:sz w:val="20"/>
          <w:szCs w:val="20"/>
        </w:rPr>
        <w:t xml:space="preserve">BCOP </w:t>
      </w:r>
      <w:r w:rsidRPr="0023736F">
        <w:rPr>
          <w:rFonts w:ascii="Arial" w:eastAsiaTheme="minorEastAsia" w:hAnsi="Arial" w:cs="Arial"/>
          <w:sz w:val="20"/>
          <w:szCs w:val="20"/>
        </w:rPr>
        <w:t>Resource Team)</w:t>
      </w:r>
    </w:p>
    <w:p w14:paraId="4EFF4E33" w14:textId="2BAA56AD" w:rsidR="00C0562B" w:rsidRPr="0023736F" w:rsidRDefault="00C0562B" w:rsidP="00F453DD">
      <w:pPr>
        <w:pStyle w:val="NoSpacing"/>
        <w:numPr>
          <w:ilvl w:val="0"/>
          <w:numId w:val="1"/>
        </w:numPr>
        <w:rPr>
          <w:rFonts w:ascii="Arial" w:eastAsiaTheme="minorEastAsia" w:hAnsi="Arial" w:cs="Arial"/>
          <w:sz w:val="20"/>
          <w:szCs w:val="20"/>
        </w:rPr>
      </w:pPr>
      <w:r w:rsidRPr="0023736F">
        <w:rPr>
          <w:rFonts w:ascii="Arial" w:eastAsiaTheme="minorEastAsia" w:hAnsi="Arial" w:cs="Arial"/>
          <w:sz w:val="20"/>
          <w:szCs w:val="20"/>
        </w:rPr>
        <w:t>Iryna Shcherbyna (</w:t>
      </w:r>
      <w:r w:rsidR="00383F5B">
        <w:rPr>
          <w:rFonts w:ascii="Arial" w:eastAsiaTheme="minorEastAsia" w:hAnsi="Arial" w:cs="Arial"/>
          <w:sz w:val="20"/>
          <w:szCs w:val="20"/>
        </w:rPr>
        <w:t xml:space="preserve">BCOP </w:t>
      </w:r>
      <w:r w:rsidRPr="0023736F">
        <w:rPr>
          <w:rFonts w:ascii="Arial" w:eastAsiaTheme="minorEastAsia" w:hAnsi="Arial" w:cs="Arial"/>
          <w:sz w:val="20"/>
          <w:szCs w:val="20"/>
        </w:rPr>
        <w:t>Resource team)</w:t>
      </w:r>
    </w:p>
    <w:p w14:paraId="0394DAAB" w14:textId="77777777" w:rsidR="00E06C97" w:rsidRPr="0023736F" w:rsidRDefault="00E06C97" w:rsidP="00E06C97">
      <w:pPr>
        <w:pStyle w:val="NoSpacing"/>
        <w:ind w:left="720"/>
        <w:rPr>
          <w:rFonts w:ascii="Arial" w:eastAsiaTheme="minorEastAsia" w:hAnsi="Arial" w:cs="Arial"/>
          <w:sz w:val="20"/>
          <w:szCs w:val="20"/>
        </w:rPr>
      </w:pPr>
    </w:p>
    <w:p w14:paraId="00958A52" w14:textId="6BABAB50" w:rsidR="00E06C97" w:rsidRPr="0023736F" w:rsidRDefault="00E06C97" w:rsidP="008150F9">
      <w:pPr>
        <w:pStyle w:val="NoSpacing"/>
        <w:rPr>
          <w:b/>
        </w:rPr>
      </w:pPr>
      <w:r w:rsidRPr="0023736F">
        <w:rPr>
          <w:rFonts w:ascii="Arial" w:eastAsiaTheme="minorEastAsia" w:hAnsi="Arial" w:cs="Arial"/>
          <w:b/>
          <w:sz w:val="20"/>
          <w:szCs w:val="20"/>
        </w:rPr>
        <w:t>Observers</w:t>
      </w:r>
      <w:r w:rsidRPr="0023736F">
        <w:rPr>
          <w:b/>
        </w:rPr>
        <w:t>:</w:t>
      </w:r>
    </w:p>
    <w:p w14:paraId="6C92147B" w14:textId="77777777" w:rsidR="00383F5B" w:rsidRPr="0023736F" w:rsidRDefault="00383F5B" w:rsidP="00383F5B">
      <w:pPr>
        <w:pStyle w:val="NoSpacing"/>
        <w:numPr>
          <w:ilvl w:val="0"/>
          <w:numId w:val="14"/>
        </w:numPr>
        <w:rPr>
          <w:rFonts w:ascii="Arial" w:eastAsiaTheme="minorEastAsia" w:hAnsi="Arial" w:cs="Arial"/>
          <w:sz w:val="20"/>
          <w:szCs w:val="20"/>
        </w:rPr>
      </w:pPr>
      <w:r w:rsidRPr="0023736F">
        <w:rPr>
          <w:rFonts w:ascii="Arial" w:eastAsiaTheme="minorEastAsia" w:hAnsi="Arial" w:cs="Arial"/>
          <w:sz w:val="20"/>
          <w:szCs w:val="20"/>
        </w:rPr>
        <w:t>Elena Nikulina (</w:t>
      </w:r>
      <w:r>
        <w:rPr>
          <w:rFonts w:ascii="Arial" w:eastAsiaTheme="minorEastAsia" w:hAnsi="Arial" w:cs="Arial"/>
          <w:sz w:val="20"/>
          <w:szCs w:val="20"/>
        </w:rPr>
        <w:t xml:space="preserve">PEMPAL </w:t>
      </w:r>
      <w:r w:rsidRPr="0023736F">
        <w:rPr>
          <w:rFonts w:ascii="Arial" w:eastAsiaTheme="minorEastAsia" w:hAnsi="Arial" w:cs="Arial"/>
          <w:sz w:val="20"/>
          <w:szCs w:val="20"/>
        </w:rPr>
        <w:t>Program Leader)</w:t>
      </w:r>
    </w:p>
    <w:p w14:paraId="03E8281C" w14:textId="165C3A91" w:rsidR="00E06C97" w:rsidRDefault="00E06C97" w:rsidP="00383F5B">
      <w:pPr>
        <w:pStyle w:val="NoSpacing"/>
        <w:numPr>
          <w:ilvl w:val="0"/>
          <w:numId w:val="14"/>
        </w:numPr>
        <w:rPr>
          <w:rFonts w:ascii="Arial" w:eastAsiaTheme="minorEastAsia" w:hAnsi="Arial" w:cs="Arial"/>
          <w:sz w:val="20"/>
          <w:szCs w:val="20"/>
        </w:rPr>
      </w:pPr>
      <w:r w:rsidRPr="0023736F">
        <w:rPr>
          <w:rFonts w:ascii="Arial" w:eastAsiaTheme="minorEastAsia" w:hAnsi="Arial" w:cs="Arial"/>
          <w:sz w:val="20"/>
          <w:szCs w:val="20"/>
        </w:rPr>
        <w:t>Ksenia Galantsova (Secretariat)</w:t>
      </w:r>
    </w:p>
    <w:p w14:paraId="6B3F8B77" w14:textId="752020C9" w:rsidR="00766DD5" w:rsidRPr="0023736F" w:rsidRDefault="00766DD5" w:rsidP="00383F5B">
      <w:pPr>
        <w:pStyle w:val="NoSpacing"/>
        <w:numPr>
          <w:ilvl w:val="0"/>
          <w:numId w:val="14"/>
        </w:numPr>
        <w:rPr>
          <w:rFonts w:ascii="Arial" w:eastAsiaTheme="minorEastAsia" w:hAnsi="Arial" w:cs="Arial"/>
          <w:sz w:val="20"/>
          <w:szCs w:val="20"/>
        </w:rPr>
      </w:pPr>
      <w:r>
        <w:rPr>
          <w:rFonts w:ascii="Arial" w:eastAsiaTheme="minorEastAsia" w:hAnsi="Arial" w:cs="Arial"/>
          <w:sz w:val="20"/>
          <w:szCs w:val="20"/>
        </w:rPr>
        <w:t>Kristina Zaituna (Secretariat)</w:t>
      </w:r>
    </w:p>
    <w:p w14:paraId="58A742E1" w14:textId="77777777" w:rsidR="00975342" w:rsidRPr="0023736F" w:rsidRDefault="00975342" w:rsidP="00975342">
      <w:pPr>
        <w:pStyle w:val="NoSpacing"/>
        <w:ind w:left="720"/>
        <w:rPr>
          <w:rFonts w:ascii="Arial" w:eastAsiaTheme="minorEastAsia" w:hAnsi="Arial" w:cs="Arial"/>
          <w:sz w:val="20"/>
          <w:szCs w:val="20"/>
        </w:rPr>
      </w:pPr>
    </w:p>
    <w:p w14:paraId="41D5ACB1" w14:textId="7265866C" w:rsidR="00A1550D" w:rsidRPr="0023736F" w:rsidRDefault="00975342" w:rsidP="00A1550D">
      <w:pPr>
        <w:rPr>
          <w:rFonts w:ascii="Arial" w:eastAsiaTheme="minorEastAsia" w:hAnsi="Arial" w:cs="Arial"/>
          <w:b/>
          <w:sz w:val="20"/>
          <w:szCs w:val="20"/>
        </w:rPr>
      </w:pPr>
      <w:r w:rsidRPr="0023736F">
        <w:rPr>
          <w:rFonts w:ascii="Arial" w:eastAsiaTheme="minorEastAsia" w:hAnsi="Arial" w:cs="Arial"/>
          <w:b/>
          <w:sz w:val="20"/>
          <w:szCs w:val="20"/>
        </w:rPr>
        <w:t>Agenda items:</w:t>
      </w:r>
    </w:p>
    <w:p w14:paraId="57649F2E" w14:textId="2B5864E8" w:rsidR="00C0562B" w:rsidRPr="00B966F8" w:rsidRDefault="00766DD5" w:rsidP="00F453DD">
      <w:pPr>
        <w:pStyle w:val="NoSpacing"/>
        <w:numPr>
          <w:ilvl w:val="0"/>
          <w:numId w:val="2"/>
        </w:numPr>
        <w:jc w:val="both"/>
        <w:rPr>
          <w:rFonts w:ascii="Arial" w:eastAsiaTheme="minorEastAsia" w:hAnsi="Arial" w:cs="Arial"/>
          <w:b/>
          <w:sz w:val="20"/>
          <w:szCs w:val="20"/>
        </w:rPr>
      </w:pPr>
      <w:r w:rsidRPr="001C7ACA">
        <w:rPr>
          <w:rFonts w:ascii="Arial" w:eastAsiaTheme="minorEastAsia" w:hAnsi="Arial" w:cs="Arial"/>
          <w:b/>
          <w:sz w:val="20"/>
          <w:szCs w:val="20"/>
        </w:rPr>
        <w:t>Welcome</w:t>
      </w:r>
      <w:r>
        <w:rPr>
          <w:rFonts w:ascii="Arial" w:eastAsiaTheme="minorEastAsia" w:hAnsi="Arial" w:cs="Arial"/>
          <w:b/>
          <w:sz w:val="20"/>
          <w:szCs w:val="20"/>
        </w:rPr>
        <w:t>, reminder of results of Executive Committee leadership election results,</w:t>
      </w:r>
      <w:r w:rsidRPr="001C7ACA">
        <w:rPr>
          <w:rFonts w:ascii="Arial" w:eastAsiaTheme="minorEastAsia" w:hAnsi="Arial" w:cs="Arial"/>
          <w:b/>
          <w:sz w:val="20"/>
          <w:szCs w:val="20"/>
        </w:rPr>
        <w:t xml:space="preserve"> and update on ke</w:t>
      </w:r>
      <w:r>
        <w:rPr>
          <w:rFonts w:ascii="Arial" w:eastAsiaTheme="minorEastAsia" w:hAnsi="Arial" w:cs="Arial"/>
          <w:b/>
          <w:sz w:val="20"/>
          <w:szCs w:val="20"/>
        </w:rPr>
        <w:t xml:space="preserve">y decisions/discussions from November 2018 and February 2019 </w:t>
      </w:r>
      <w:r w:rsidRPr="001C7ACA">
        <w:rPr>
          <w:rFonts w:ascii="Arial" w:eastAsiaTheme="minorEastAsia" w:hAnsi="Arial" w:cs="Arial"/>
          <w:b/>
          <w:sz w:val="20"/>
          <w:szCs w:val="20"/>
        </w:rPr>
        <w:t>Steering Committee meeting</w:t>
      </w:r>
      <w:r w:rsidR="00383F5B">
        <w:rPr>
          <w:rFonts w:ascii="Arial" w:eastAsiaTheme="minorEastAsia" w:hAnsi="Arial" w:cs="Arial"/>
          <w:b/>
          <w:sz w:val="20"/>
          <w:szCs w:val="20"/>
        </w:rPr>
        <w:t>s</w:t>
      </w:r>
    </w:p>
    <w:p w14:paraId="350AB1B0" w14:textId="77777777" w:rsidR="00766DD5" w:rsidRPr="00766DD5" w:rsidRDefault="00766DD5" w:rsidP="00F453DD">
      <w:pPr>
        <w:pStyle w:val="NoSpacing"/>
        <w:numPr>
          <w:ilvl w:val="0"/>
          <w:numId w:val="2"/>
        </w:numPr>
        <w:jc w:val="both"/>
        <w:rPr>
          <w:rFonts w:ascii="Arial" w:eastAsiaTheme="minorEastAsia" w:hAnsi="Arial" w:cs="Arial"/>
          <w:b/>
          <w:sz w:val="20"/>
          <w:szCs w:val="20"/>
        </w:rPr>
      </w:pPr>
      <w:r w:rsidRPr="001C7ACA">
        <w:rPr>
          <w:rFonts w:ascii="Arial" w:eastAsiaTheme="minorEastAsia" w:hAnsi="Arial" w:cs="Arial"/>
          <w:b/>
          <w:sz w:val="20"/>
          <w:szCs w:val="20"/>
        </w:rPr>
        <w:t>Acceptance of the minutes to the previous meetings</w:t>
      </w:r>
      <w:r>
        <w:rPr>
          <w:rFonts w:ascii="Arial" w:eastAsiaTheme="minorEastAsia" w:hAnsi="Arial" w:cs="Arial"/>
          <w:sz w:val="20"/>
          <w:szCs w:val="20"/>
        </w:rPr>
        <w:t xml:space="preserve"> held in October 2018 over VC </w:t>
      </w:r>
    </w:p>
    <w:p w14:paraId="1D6817B7" w14:textId="7D37E5CA" w:rsidR="00C0562B" w:rsidRPr="00766DD5" w:rsidRDefault="00C0562B" w:rsidP="00766DD5">
      <w:pPr>
        <w:pStyle w:val="NoSpacing"/>
        <w:numPr>
          <w:ilvl w:val="0"/>
          <w:numId w:val="2"/>
        </w:numPr>
        <w:jc w:val="both"/>
        <w:rPr>
          <w:rFonts w:ascii="Arial" w:eastAsiaTheme="minorEastAsia" w:hAnsi="Arial" w:cs="Arial"/>
          <w:b/>
          <w:sz w:val="20"/>
          <w:szCs w:val="20"/>
        </w:rPr>
      </w:pPr>
      <w:r w:rsidRPr="00766DD5">
        <w:rPr>
          <w:rFonts w:ascii="Arial" w:eastAsiaTheme="minorEastAsia" w:hAnsi="Arial" w:cs="Arial"/>
          <w:b/>
          <w:sz w:val="20"/>
          <w:szCs w:val="20"/>
        </w:rPr>
        <w:t>Update on Working Groups:</w:t>
      </w:r>
    </w:p>
    <w:p w14:paraId="09D10F9D" w14:textId="35B6F94A" w:rsidR="00C0562B" w:rsidRPr="00B966F8" w:rsidRDefault="00C0562B" w:rsidP="00F453DD">
      <w:pPr>
        <w:pStyle w:val="NoSpacing"/>
        <w:numPr>
          <w:ilvl w:val="1"/>
          <w:numId w:val="7"/>
        </w:numPr>
        <w:jc w:val="both"/>
        <w:rPr>
          <w:rFonts w:ascii="Arial" w:eastAsiaTheme="minorEastAsia" w:hAnsi="Arial" w:cs="Arial"/>
          <w:b/>
          <w:sz w:val="20"/>
          <w:szCs w:val="20"/>
        </w:rPr>
      </w:pPr>
      <w:r w:rsidRPr="00B966F8">
        <w:rPr>
          <w:rFonts w:ascii="Arial" w:eastAsiaTheme="minorEastAsia" w:hAnsi="Arial" w:cs="Arial"/>
          <w:b/>
          <w:sz w:val="20"/>
          <w:szCs w:val="20"/>
        </w:rPr>
        <w:t>Budget Literacy and Transparenc</w:t>
      </w:r>
      <w:r w:rsidR="009B23D1" w:rsidRPr="00B966F8">
        <w:rPr>
          <w:rFonts w:ascii="Arial" w:eastAsiaTheme="minorEastAsia" w:hAnsi="Arial" w:cs="Arial"/>
          <w:b/>
          <w:sz w:val="20"/>
          <w:szCs w:val="20"/>
        </w:rPr>
        <w:t>y Working Group</w:t>
      </w:r>
    </w:p>
    <w:p w14:paraId="4D8B6998" w14:textId="765B77C1" w:rsidR="00C0562B" w:rsidRPr="008B7840" w:rsidRDefault="00C0562B" w:rsidP="00C0562B">
      <w:pPr>
        <w:pStyle w:val="NoSpacing"/>
        <w:numPr>
          <w:ilvl w:val="1"/>
          <w:numId w:val="7"/>
        </w:numPr>
        <w:jc w:val="both"/>
        <w:rPr>
          <w:rFonts w:ascii="Arial" w:eastAsiaTheme="minorEastAsia" w:hAnsi="Arial" w:cs="Arial"/>
          <w:b/>
          <w:sz w:val="20"/>
          <w:szCs w:val="20"/>
        </w:rPr>
      </w:pPr>
      <w:r w:rsidRPr="00B966F8">
        <w:rPr>
          <w:rFonts w:ascii="Arial" w:eastAsiaTheme="minorEastAsia" w:hAnsi="Arial" w:cs="Arial"/>
          <w:b/>
          <w:sz w:val="20"/>
          <w:szCs w:val="20"/>
        </w:rPr>
        <w:t>Program and Performance Budgeting Working Group</w:t>
      </w:r>
    </w:p>
    <w:p w14:paraId="5954E5C1" w14:textId="628AFFDF" w:rsidR="00766DD5" w:rsidRPr="00AD77EA" w:rsidRDefault="00766DD5" w:rsidP="005B4A65">
      <w:pPr>
        <w:pStyle w:val="NoSpacing"/>
        <w:numPr>
          <w:ilvl w:val="0"/>
          <w:numId w:val="2"/>
        </w:numPr>
        <w:jc w:val="both"/>
        <w:rPr>
          <w:rFonts w:ascii="Arial" w:eastAsiaTheme="minorEastAsia" w:hAnsi="Arial" w:cs="Arial"/>
          <w:b/>
          <w:sz w:val="20"/>
          <w:szCs w:val="20"/>
        </w:rPr>
      </w:pPr>
      <w:r w:rsidRPr="00AD77EA">
        <w:rPr>
          <w:rFonts w:ascii="Arial" w:eastAsiaTheme="minorEastAsia" w:hAnsi="Arial" w:cs="Arial"/>
          <w:b/>
          <w:sz w:val="20"/>
          <w:szCs w:val="20"/>
        </w:rPr>
        <w:t>BCOP 2018 Annual Plenary meeting</w:t>
      </w:r>
      <w:r w:rsidRPr="00AD77EA">
        <w:rPr>
          <w:rFonts w:ascii="Arial" w:eastAsiaTheme="minorEastAsia" w:hAnsi="Arial" w:cs="Arial"/>
          <w:sz w:val="20"/>
          <w:szCs w:val="20"/>
        </w:rPr>
        <w:t xml:space="preserve"> </w:t>
      </w:r>
      <w:r w:rsidR="00AD77EA" w:rsidRPr="00AD77EA">
        <w:rPr>
          <w:rFonts w:ascii="Arial" w:eastAsiaTheme="minorEastAsia" w:hAnsi="Arial" w:cs="Arial"/>
          <w:sz w:val="20"/>
          <w:szCs w:val="20"/>
        </w:rPr>
        <w:t xml:space="preserve">- </w:t>
      </w:r>
      <w:r w:rsidR="00AD77EA" w:rsidRPr="00AD77EA">
        <w:rPr>
          <w:rFonts w:ascii="Arial" w:eastAsiaTheme="minorEastAsia" w:hAnsi="Arial" w:cs="Arial"/>
          <w:b/>
          <w:sz w:val="20"/>
          <w:szCs w:val="20"/>
        </w:rPr>
        <w:t>Overview of the final agenda, participants, and roles of Executive Committee members</w:t>
      </w:r>
    </w:p>
    <w:p w14:paraId="0580AB7B" w14:textId="0E1EBD3A" w:rsidR="00766DD5" w:rsidRPr="008B7840" w:rsidRDefault="00766DD5" w:rsidP="005B4A65">
      <w:pPr>
        <w:pStyle w:val="NoSpacing"/>
        <w:numPr>
          <w:ilvl w:val="0"/>
          <w:numId w:val="2"/>
        </w:numPr>
        <w:jc w:val="both"/>
        <w:rPr>
          <w:rFonts w:ascii="Arial" w:eastAsiaTheme="minorEastAsia" w:hAnsi="Arial" w:cs="Arial"/>
          <w:b/>
          <w:sz w:val="20"/>
          <w:szCs w:val="20"/>
        </w:rPr>
      </w:pPr>
      <w:r w:rsidRPr="008B7840">
        <w:rPr>
          <w:rFonts w:ascii="Arial" w:eastAsiaTheme="minorEastAsia" w:hAnsi="Arial" w:cs="Arial"/>
          <w:b/>
          <w:sz w:val="20"/>
          <w:szCs w:val="20"/>
        </w:rPr>
        <w:t xml:space="preserve">BCOP Action Plan </w:t>
      </w:r>
      <w:r w:rsidR="008B7840" w:rsidRPr="008B7840">
        <w:rPr>
          <w:rFonts w:ascii="Arial" w:eastAsiaTheme="minorEastAsia" w:hAnsi="Arial" w:cs="Arial"/>
          <w:b/>
          <w:sz w:val="20"/>
          <w:szCs w:val="20"/>
        </w:rPr>
        <w:t>- Update on FY2019 budget execution, discussion of coming events, review of country priorities for the upcoming period (collected in the pre-</w:t>
      </w:r>
      <w:r w:rsidR="008B7840">
        <w:rPr>
          <w:rFonts w:ascii="Arial" w:eastAsiaTheme="minorEastAsia" w:hAnsi="Arial" w:cs="Arial"/>
          <w:b/>
          <w:sz w:val="20"/>
          <w:szCs w:val="20"/>
        </w:rPr>
        <w:t xml:space="preserve"> </w:t>
      </w:r>
      <w:r w:rsidR="008B7840" w:rsidRPr="008B7840">
        <w:rPr>
          <w:rFonts w:ascii="Arial" w:eastAsiaTheme="minorEastAsia" w:hAnsi="Arial" w:cs="Arial"/>
          <w:b/>
          <w:sz w:val="20"/>
          <w:szCs w:val="20"/>
        </w:rPr>
        <w:t>event survey prior to the plenary meeting)</w:t>
      </w:r>
    </w:p>
    <w:p w14:paraId="2EF2A466" w14:textId="1D7DFDDC" w:rsidR="00C0562B" w:rsidRPr="00B966F8" w:rsidRDefault="00C0562B" w:rsidP="00F453DD">
      <w:pPr>
        <w:pStyle w:val="NoSpacing"/>
        <w:numPr>
          <w:ilvl w:val="0"/>
          <w:numId w:val="2"/>
        </w:numPr>
        <w:jc w:val="both"/>
        <w:rPr>
          <w:rFonts w:ascii="Arial" w:eastAsiaTheme="minorEastAsia" w:hAnsi="Arial" w:cs="Arial"/>
          <w:b/>
          <w:sz w:val="20"/>
          <w:szCs w:val="20"/>
        </w:rPr>
      </w:pPr>
      <w:r w:rsidRPr="00B966F8">
        <w:rPr>
          <w:rFonts w:ascii="Arial" w:eastAsiaTheme="minorEastAsia" w:hAnsi="Arial" w:cs="Arial"/>
          <w:b/>
          <w:sz w:val="20"/>
          <w:szCs w:val="20"/>
        </w:rPr>
        <w:t>Other business</w:t>
      </w:r>
    </w:p>
    <w:p w14:paraId="3ECD8A7D" w14:textId="16C2CFC9" w:rsidR="008C6AD3" w:rsidRDefault="008C6AD3" w:rsidP="00A47144">
      <w:pPr>
        <w:rPr>
          <w:rFonts w:ascii="Arial" w:eastAsiaTheme="minorEastAsia" w:hAnsi="Arial" w:cs="Arial"/>
          <w:b/>
          <w:sz w:val="20"/>
          <w:szCs w:val="20"/>
        </w:rPr>
      </w:pPr>
    </w:p>
    <w:p w14:paraId="3B22EA8C" w14:textId="25A3C4D4" w:rsidR="00AD77EA" w:rsidRPr="0023736F" w:rsidRDefault="00E06C97" w:rsidP="00A47144">
      <w:pPr>
        <w:rPr>
          <w:rFonts w:ascii="Arial" w:eastAsiaTheme="minorEastAsia" w:hAnsi="Arial" w:cs="Arial"/>
          <w:b/>
          <w:sz w:val="20"/>
          <w:szCs w:val="20"/>
        </w:rPr>
      </w:pPr>
      <w:r w:rsidRPr="0023736F">
        <w:rPr>
          <w:rFonts w:ascii="Arial" w:eastAsiaTheme="minorEastAsia" w:hAnsi="Arial" w:cs="Arial"/>
          <w:b/>
          <w:sz w:val="20"/>
          <w:szCs w:val="20"/>
        </w:rPr>
        <w:t>Minutes:</w:t>
      </w:r>
    </w:p>
    <w:p w14:paraId="40BCBEB1" w14:textId="77777777" w:rsidR="00766DD5" w:rsidRPr="00B966F8" w:rsidRDefault="00766DD5" w:rsidP="00766DD5">
      <w:pPr>
        <w:pStyle w:val="NoSpacing"/>
        <w:numPr>
          <w:ilvl w:val="0"/>
          <w:numId w:val="9"/>
        </w:numPr>
        <w:jc w:val="both"/>
        <w:rPr>
          <w:rFonts w:ascii="Arial" w:eastAsiaTheme="minorEastAsia" w:hAnsi="Arial" w:cs="Arial"/>
          <w:b/>
          <w:sz w:val="20"/>
          <w:szCs w:val="20"/>
        </w:rPr>
      </w:pPr>
      <w:r w:rsidRPr="001C7ACA">
        <w:rPr>
          <w:rFonts w:ascii="Arial" w:eastAsiaTheme="minorEastAsia" w:hAnsi="Arial" w:cs="Arial"/>
          <w:b/>
          <w:sz w:val="20"/>
          <w:szCs w:val="20"/>
        </w:rPr>
        <w:t>Welcome</w:t>
      </w:r>
      <w:r>
        <w:rPr>
          <w:rFonts w:ascii="Arial" w:eastAsiaTheme="minorEastAsia" w:hAnsi="Arial" w:cs="Arial"/>
          <w:b/>
          <w:sz w:val="20"/>
          <w:szCs w:val="20"/>
        </w:rPr>
        <w:t>, reminder of results of Executive Committee leadership election results,</w:t>
      </w:r>
      <w:r w:rsidRPr="001C7ACA">
        <w:rPr>
          <w:rFonts w:ascii="Arial" w:eastAsiaTheme="minorEastAsia" w:hAnsi="Arial" w:cs="Arial"/>
          <w:b/>
          <w:sz w:val="20"/>
          <w:szCs w:val="20"/>
        </w:rPr>
        <w:t xml:space="preserve"> and update on ke</w:t>
      </w:r>
      <w:r>
        <w:rPr>
          <w:rFonts w:ascii="Arial" w:eastAsiaTheme="minorEastAsia" w:hAnsi="Arial" w:cs="Arial"/>
          <w:b/>
          <w:sz w:val="20"/>
          <w:szCs w:val="20"/>
        </w:rPr>
        <w:t xml:space="preserve">y decisions/discussions from November 2018 and February 2019 </w:t>
      </w:r>
      <w:r w:rsidRPr="001C7ACA">
        <w:rPr>
          <w:rFonts w:ascii="Arial" w:eastAsiaTheme="minorEastAsia" w:hAnsi="Arial" w:cs="Arial"/>
          <w:b/>
          <w:sz w:val="20"/>
          <w:szCs w:val="20"/>
        </w:rPr>
        <w:t>Steering Committee meeting</w:t>
      </w:r>
      <w:r w:rsidRPr="00B966F8">
        <w:rPr>
          <w:rFonts w:ascii="Arial" w:eastAsiaTheme="minorEastAsia" w:hAnsi="Arial" w:cs="Arial"/>
          <w:b/>
          <w:sz w:val="20"/>
          <w:szCs w:val="20"/>
        </w:rPr>
        <w:t xml:space="preserve">  </w:t>
      </w:r>
    </w:p>
    <w:p w14:paraId="4DF5DDE6" w14:textId="77777777" w:rsidR="008150F9" w:rsidRPr="0023736F" w:rsidRDefault="008150F9" w:rsidP="00B457B1">
      <w:pPr>
        <w:pStyle w:val="NoSpacing"/>
        <w:ind w:left="720"/>
        <w:jc w:val="both"/>
        <w:rPr>
          <w:rFonts w:ascii="Arial" w:eastAsiaTheme="minorEastAsia" w:hAnsi="Arial" w:cs="Arial"/>
          <w:sz w:val="20"/>
          <w:szCs w:val="20"/>
        </w:rPr>
      </w:pPr>
    </w:p>
    <w:p w14:paraId="452FA31D" w14:textId="051A8F45" w:rsidR="00D608F9" w:rsidRDefault="00E06C97" w:rsidP="00D608F9">
      <w:pPr>
        <w:pStyle w:val="NoSpacing"/>
        <w:jc w:val="both"/>
        <w:rPr>
          <w:rFonts w:ascii="Arial" w:eastAsiaTheme="minorEastAsia" w:hAnsi="Arial" w:cs="Arial"/>
          <w:sz w:val="20"/>
          <w:szCs w:val="20"/>
        </w:rPr>
      </w:pPr>
      <w:r w:rsidRPr="0023736F">
        <w:rPr>
          <w:rFonts w:ascii="Arial" w:eastAsiaTheme="minorEastAsia" w:hAnsi="Arial" w:cs="Arial"/>
          <w:sz w:val="20"/>
          <w:szCs w:val="20"/>
        </w:rPr>
        <w:t>Ms</w:t>
      </w:r>
      <w:r w:rsidR="00493D8B" w:rsidRPr="0023736F">
        <w:rPr>
          <w:rFonts w:ascii="Arial" w:eastAsiaTheme="minorEastAsia" w:hAnsi="Arial" w:cs="Arial"/>
          <w:sz w:val="20"/>
          <w:szCs w:val="20"/>
        </w:rPr>
        <w:t>.</w:t>
      </w:r>
      <w:r w:rsidRPr="0023736F">
        <w:rPr>
          <w:rFonts w:ascii="Arial" w:eastAsiaTheme="minorEastAsia" w:hAnsi="Arial" w:cs="Arial"/>
          <w:sz w:val="20"/>
          <w:szCs w:val="20"/>
        </w:rPr>
        <w:t xml:space="preserve"> </w:t>
      </w:r>
      <w:r w:rsidR="00766DD5">
        <w:rPr>
          <w:rFonts w:ascii="Arial" w:eastAsiaTheme="minorEastAsia" w:hAnsi="Arial" w:cs="Arial"/>
          <w:sz w:val="20"/>
          <w:szCs w:val="20"/>
        </w:rPr>
        <w:t xml:space="preserve">Anna </w:t>
      </w:r>
      <w:proofErr w:type="spellStart"/>
      <w:r w:rsidR="00766DD5">
        <w:rPr>
          <w:rFonts w:ascii="Arial" w:eastAsiaTheme="minorEastAsia" w:hAnsi="Arial" w:cs="Arial"/>
          <w:sz w:val="20"/>
          <w:szCs w:val="20"/>
        </w:rPr>
        <w:t>Belenchuk</w:t>
      </w:r>
      <w:proofErr w:type="spellEnd"/>
      <w:r w:rsidRPr="0023736F">
        <w:rPr>
          <w:rFonts w:ascii="Arial" w:eastAsiaTheme="minorEastAsia" w:hAnsi="Arial" w:cs="Arial"/>
          <w:sz w:val="20"/>
          <w:szCs w:val="20"/>
        </w:rPr>
        <w:t xml:space="preserve"> welcomed all participants</w:t>
      </w:r>
      <w:r w:rsidR="009B23D1" w:rsidRPr="0023736F">
        <w:rPr>
          <w:rFonts w:ascii="Arial" w:eastAsiaTheme="minorEastAsia" w:hAnsi="Arial" w:cs="Arial"/>
          <w:sz w:val="20"/>
          <w:szCs w:val="20"/>
        </w:rPr>
        <w:t xml:space="preserve"> and </w:t>
      </w:r>
      <w:r w:rsidR="00766DD5">
        <w:rPr>
          <w:rFonts w:ascii="Arial" w:eastAsiaTheme="minorEastAsia" w:hAnsi="Arial" w:cs="Arial"/>
          <w:sz w:val="20"/>
          <w:szCs w:val="20"/>
        </w:rPr>
        <w:t xml:space="preserve">thanked everyone for her </w:t>
      </w:r>
      <w:r w:rsidR="00F461C0">
        <w:rPr>
          <w:rFonts w:ascii="Arial" w:eastAsiaTheme="minorEastAsia" w:hAnsi="Arial" w:cs="Arial"/>
          <w:sz w:val="20"/>
          <w:szCs w:val="20"/>
        </w:rPr>
        <w:t xml:space="preserve">re-election </w:t>
      </w:r>
      <w:r w:rsidR="00DF5187">
        <w:rPr>
          <w:rFonts w:ascii="Arial" w:eastAsiaTheme="minorEastAsia" w:hAnsi="Arial" w:cs="Arial"/>
          <w:sz w:val="20"/>
          <w:szCs w:val="20"/>
        </w:rPr>
        <w:t>as</w:t>
      </w:r>
      <w:r w:rsidR="00766DD5">
        <w:rPr>
          <w:rFonts w:ascii="Arial" w:eastAsiaTheme="minorEastAsia" w:hAnsi="Arial" w:cs="Arial"/>
          <w:sz w:val="20"/>
          <w:szCs w:val="20"/>
        </w:rPr>
        <w:t xml:space="preserve"> BCOP Chair </w:t>
      </w:r>
      <w:r w:rsidR="00DF5187">
        <w:rPr>
          <w:rFonts w:ascii="Arial" w:eastAsiaTheme="minorEastAsia" w:hAnsi="Arial" w:cs="Arial"/>
          <w:sz w:val="20"/>
          <w:szCs w:val="20"/>
        </w:rPr>
        <w:t xml:space="preserve">in late 2018. </w:t>
      </w:r>
    </w:p>
    <w:p w14:paraId="66F6EB42" w14:textId="77777777" w:rsidR="00DF5187" w:rsidRDefault="00DF5187" w:rsidP="00D608F9">
      <w:pPr>
        <w:pStyle w:val="NoSpacing"/>
        <w:jc w:val="both"/>
        <w:rPr>
          <w:rFonts w:ascii="Arial" w:eastAsiaTheme="minorEastAsia" w:hAnsi="Arial" w:cs="Arial"/>
          <w:sz w:val="20"/>
          <w:szCs w:val="20"/>
        </w:rPr>
      </w:pPr>
    </w:p>
    <w:p w14:paraId="7D5E4F63" w14:textId="3B2180FF" w:rsidR="00E51127" w:rsidRDefault="00D60D74" w:rsidP="00D608F9">
      <w:pPr>
        <w:pStyle w:val="NoSpacing"/>
        <w:jc w:val="both"/>
        <w:rPr>
          <w:rFonts w:ascii="Arial" w:eastAsiaTheme="minorEastAsia" w:hAnsi="Arial" w:cs="Arial"/>
          <w:sz w:val="20"/>
          <w:szCs w:val="20"/>
        </w:rPr>
      </w:pPr>
      <w:r>
        <w:rPr>
          <w:rFonts w:ascii="Arial" w:eastAsiaTheme="minorEastAsia" w:hAnsi="Arial" w:cs="Arial"/>
          <w:sz w:val="20"/>
          <w:szCs w:val="20"/>
        </w:rPr>
        <w:t>Ms</w:t>
      </w:r>
      <w:r w:rsidR="00E51127">
        <w:rPr>
          <w:rFonts w:ascii="Arial" w:eastAsiaTheme="minorEastAsia" w:hAnsi="Arial" w:cs="Arial"/>
          <w:sz w:val="20"/>
          <w:szCs w:val="20"/>
        </w:rPr>
        <w:t>.</w:t>
      </w:r>
      <w:r>
        <w:rPr>
          <w:rFonts w:ascii="Arial" w:eastAsiaTheme="minorEastAsia" w:hAnsi="Arial" w:cs="Arial"/>
          <w:sz w:val="20"/>
          <w:szCs w:val="20"/>
        </w:rPr>
        <w:t xml:space="preserve"> </w:t>
      </w:r>
      <w:proofErr w:type="spellStart"/>
      <w:r>
        <w:rPr>
          <w:rFonts w:ascii="Arial" w:eastAsiaTheme="minorEastAsia" w:hAnsi="Arial" w:cs="Arial"/>
          <w:sz w:val="20"/>
          <w:szCs w:val="20"/>
        </w:rPr>
        <w:t>Belenchuk</w:t>
      </w:r>
      <w:proofErr w:type="spellEnd"/>
      <w:r>
        <w:rPr>
          <w:rFonts w:ascii="Arial" w:eastAsiaTheme="minorEastAsia" w:hAnsi="Arial" w:cs="Arial"/>
          <w:sz w:val="20"/>
          <w:szCs w:val="20"/>
        </w:rPr>
        <w:t xml:space="preserve"> gave a</w:t>
      </w:r>
      <w:r w:rsidR="004C5A34">
        <w:rPr>
          <w:rFonts w:ascii="Arial" w:eastAsiaTheme="minorEastAsia" w:hAnsi="Arial" w:cs="Arial"/>
          <w:sz w:val="20"/>
          <w:szCs w:val="20"/>
        </w:rPr>
        <w:t>n</w:t>
      </w:r>
      <w:r>
        <w:rPr>
          <w:rFonts w:ascii="Arial" w:eastAsiaTheme="minorEastAsia" w:hAnsi="Arial" w:cs="Arial"/>
          <w:sz w:val="20"/>
          <w:szCs w:val="20"/>
        </w:rPr>
        <w:t xml:space="preserve"> overview </w:t>
      </w:r>
      <w:r w:rsidR="00DF5187">
        <w:rPr>
          <w:rFonts w:ascii="Arial" w:eastAsiaTheme="minorEastAsia" w:hAnsi="Arial" w:cs="Arial"/>
          <w:sz w:val="20"/>
          <w:szCs w:val="20"/>
        </w:rPr>
        <w:t xml:space="preserve">to the Executive Committee members of the key discussions and decisions at the </w:t>
      </w:r>
      <w:r w:rsidR="00E51127">
        <w:rPr>
          <w:rFonts w:ascii="Arial" w:eastAsiaTheme="minorEastAsia" w:hAnsi="Arial" w:cs="Arial"/>
          <w:sz w:val="20"/>
          <w:szCs w:val="20"/>
        </w:rPr>
        <w:t xml:space="preserve">two </w:t>
      </w:r>
      <w:r w:rsidR="00DF5187">
        <w:rPr>
          <w:rFonts w:ascii="Arial" w:eastAsiaTheme="minorEastAsia" w:hAnsi="Arial" w:cs="Arial"/>
          <w:sz w:val="20"/>
          <w:szCs w:val="20"/>
        </w:rPr>
        <w:t xml:space="preserve">PEMPAL Steering Committee (SC) meetings held since the previous BCOP Executive </w:t>
      </w:r>
      <w:r w:rsidR="00E51127">
        <w:rPr>
          <w:rFonts w:ascii="Arial" w:eastAsiaTheme="minorEastAsia" w:hAnsi="Arial" w:cs="Arial"/>
          <w:sz w:val="20"/>
          <w:szCs w:val="20"/>
        </w:rPr>
        <w:t xml:space="preserve">Committee meetings. She </w:t>
      </w:r>
      <w:r w:rsidR="004C5A34">
        <w:rPr>
          <w:rFonts w:ascii="Arial" w:eastAsiaTheme="minorEastAsia" w:hAnsi="Arial" w:cs="Arial"/>
          <w:sz w:val="20"/>
          <w:szCs w:val="20"/>
        </w:rPr>
        <w:t xml:space="preserve">informed </w:t>
      </w:r>
      <w:r w:rsidR="00E51127">
        <w:rPr>
          <w:rFonts w:ascii="Arial" w:eastAsiaTheme="minorEastAsia" w:hAnsi="Arial" w:cs="Arial"/>
          <w:sz w:val="20"/>
          <w:szCs w:val="20"/>
        </w:rPr>
        <w:t xml:space="preserve">that </w:t>
      </w:r>
      <w:r w:rsidR="004C5A34">
        <w:rPr>
          <w:rFonts w:ascii="Arial" w:eastAsiaTheme="minorEastAsia" w:hAnsi="Arial" w:cs="Arial"/>
          <w:sz w:val="20"/>
          <w:szCs w:val="20"/>
        </w:rPr>
        <w:t xml:space="preserve">the </w:t>
      </w:r>
      <w:r w:rsidR="00E51127">
        <w:rPr>
          <w:rFonts w:ascii="Arial" w:eastAsiaTheme="minorEastAsia" w:hAnsi="Arial" w:cs="Arial"/>
          <w:sz w:val="20"/>
          <w:szCs w:val="20"/>
        </w:rPr>
        <w:t>SC reviewed and discussed progress on PEMPAM 2017-2021 Strategy Action Plan and that PEMPAL report for FY18 was drafted</w:t>
      </w:r>
      <w:r w:rsidR="004C5A34">
        <w:rPr>
          <w:rFonts w:ascii="Arial" w:eastAsiaTheme="minorEastAsia" w:hAnsi="Arial" w:cs="Arial"/>
          <w:sz w:val="20"/>
          <w:szCs w:val="20"/>
        </w:rPr>
        <w:t>,</w:t>
      </w:r>
      <w:r w:rsidR="007C236E">
        <w:rPr>
          <w:rFonts w:ascii="Arial" w:eastAsiaTheme="minorEastAsia" w:hAnsi="Arial" w:cs="Arial"/>
          <w:sz w:val="20"/>
          <w:szCs w:val="20"/>
        </w:rPr>
        <w:t xml:space="preserve"> </w:t>
      </w:r>
      <w:r w:rsidR="00E51127">
        <w:rPr>
          <w:rFonts w:ascii="Arial" w:eastAsiaTheme="minorEastAsia" w:hAnsi="Arial" w:cs="Arial"/>
          <w:sz w:val="20"/>
          <w:szCs w:val="20"/>
        </w:rPr>
        <w:t>discussed and is currently being finalized. She explained that she reported on BCOP activities to the SC, including the work on knowledge products and course of preparations for this plenary meeting.</w:t>
      </w:r>
    </w:p>
    <w:p w14:paraId="5E78B35E" w14:textId="5785F796" w:rsidR="00AD77EA" w:rsidRDefault="00AD77EA" w:rsidP="00D608F9">
      <w:pPr>
        <w:pStyle w:val="NoSpacing"/>
        <w:jc w:val="both"/>
        <w:rPr>
          <w:rFonts w:ascii="Arial" w:eastAsiaTheme="minorEastAsia" w:hAnsi="Arial" w:cs="Arial"/>
          <w:sz w:val="20"/>
          <w:szCs w:val="20"/>
        </w:rPr>
      </w:pPr>
    </w:p>
    <w:p w14:paraId="4978188C" w14:textId="1F5291A5" w:rsidR="00AD77EA" w:rsidRDefault="00AD77EA" w:rsidP="00D608F9">
      <w:pPr>
        <w:pStyle w:val="NoSpacing"/>
        <w:jc w:val="both"/>
        <w:rPr>
          <w:rFonts w:ascii="Arial" w:eastAsiaTheme="minorEastAsia" w:hAnsi="Arial" w:cs="Arial"/>
          <w:sz w:val="20"/>
          <w:szCs w:val="20"/>
        </w:rPr>
      </w:pPr>
    </w:p>
    <w:p w14:paraId="3DAA382A" w14:textId="46397933" w:rsidR="00AD77EA" w:rsidRDefault="00AD77EA" w:rsidP="00D608F9">
      <w:pPr>
        <w:pStyle w:val="NoSpacing"/>
        <w:jc w:val="both"/>
        <w:rPr>
          <w:rFonts w:ascii="Arial" w:eastAsiaTheme="minorEastAsia" w:hAnsi="Arial" w:cs="Arial"/>
          <w:sz w:val="20"/>
          <w:szCs w:val="20"/>
        </w:rPr>
      </w:pPr>
    </w:p>
    <w:p w14:paraId="1616AB29" w14:textId="77777777" w:rsidR="00E51127" w:rsidRDefault="00E51127" w:rsidP="00D608F9">
      <w:pPr>
        <w:pStyle w:val="NoSpacing"/>
        <w:jc w:val="both"/>
        <w:rPr>
          <w:rFonts w:ascii="Arial" w:eastAsiaTheme="minorEastAsia" w:hAnsi="Arial" w:cs="Arial"/>
          <w:sz w:val="20"/>
          <w:szCs w:val="20"/>
        </w:rPr>
      </w:pPr>
    </w:p>
    <w:p w14:paraId="14C24013" w14:textId="1D1C6E6D" w:rsidR="002C43DC" w:rsidRPr="0023736F" w:rsidRDefault="006F7F14" w:rsidP="0042523F">
      <w:pPr>
        <w:pStyle w:val="NoSpacing"/>
        <w:numPr>
          <w:ilvl w:val="0"/>
          <w:numId w:val="9"/>
        </w:numPr>
        <w:jc w:val="both"/>
        <w:rPr>
          <w:rFonts w:ascii="Arial" w:eastAsiaTheme="minorEastAsia" w:hAnsi="Arial" w:cs="Arial"/>
          <w:sz w:val="20"/>
          <w:szCs w:val="20"/>
        </w:rPr>
      </w:pPr>
      <w:r w:rsidRPr="0023736F">
        <w:rPr>
          <w:rFonts w:ascii="Arial" w:eastAsiaTheme="minorEastAsia" w:hAnsi="Arial" w:cs="Arial"/>
          <w:b/>
          <w:sz w:val="20"/>
          <w:szCs w:val="20"/>
        </w:rPr>
        <w:lastRenderedPageBreak/>
        <w:t xml:space="preserve">Acceptance of the minutes </w:t>
      </w:r>
      <w:r w:rsidR="00CC2F63" w:rsidRPr="0023736F">
        <w:rPr>
          <w:rFonts w:ascii="Arial" w:eastAsiaTheme="minorEastAsia" w:hAnsi="Arial" w:cs="Arial"/>
          <w:b/>
          <w:sz w:val="20"/>
          <w:szCs w:val="20"/>
        </w:rPr>
        <w:t xml:space="preserve">of </w:t>
      </w:r>
      <w:r w:rsidRPr="0023736F">
        <w:rPr>
          <w:rFonts w:ascii="Arial" w:eastAsiaTheme="minorEastAsia" w:hAnsi="Arial" w:cs="Arial"/>
          <w:b/>
          <w:sz w:val="20"/>
          <w:szCs w:val="20"/>
        </w:rPr>
        <w:t>the previous meetings</w:t>
      </w:r>
      <w:r w:rsidR="00747170" w:rsidRPr="0023736F">
        <w:rPr>
          <w:rFonts w:ascii="Arial" w:eastAsiaTheme="minorEastAsia" w:hAnsi="Arial" w:cs="Arial"/>
          <w:b/>
          <w:sz w:val="20"/>
          <w:szCs w:val="20"/>
        </w:rPr>
        <w:t xml:space="preserve"> </w:t>
      </w:r>
      <w:r w:rsidR="00367D7E" w:rsidRPr="0023736F">
        <w:rPr>
          <w:rFonts w:ascii="Arial" w:eastAsiaTheme="minorEastAsia" w:hAnsi="Arial" w:cs="Arial"/>
          <w:b/>
          <w:sz w:val="20"/>
          <w:szCs w:val="20"/>
        </w:rPr>
        <w:t>held in July</w:t>
      </w:r>
      <w:r w:rsidR="005D30FF" w:rsidRPr="0023736F">
        <w:rPr>
          <w:rFonts w:ascii="Arial" w:eastAsiaTheme="minorEastAsia" w:hAnsi="Arial" w:cs="Arial"/>
          <w:b/>
          <w:sz w:val="20"/>
          <w:szCs w:val="20"/>
        </w:rPr>
        <w:t xml:space="preserve"> 2018</w:t>
      </w:r>
    </w:p>
    <w:p w14:paraId="4CE40748" w14:textId="392D020B" w:rsidR="00FF7424" w:rsidRDefault="00FF7424" w:rsidP="00D859E1">
      <w:pPr>
        <w:pStyle w:val="NoSpacing"/>
        <w:jc w:val="both"/>
        <w:rPr>
          <w:rFonts w:ascii="Arial" w:eastAsiaTheme="minorEastAsia" w:hAnsi="Arial" w:cs="Arial"/>
          <w:b/>
          <w:sz w:val="20"/>
          <w:szCs w:val="20"/>
        </w:rPr>
      </w:pPr>
    </w:p>
    <w:p w14:paraId="71449F6B" w14:textId="2FBF3E8E" w:rsidR="0098736A" w:rsidRPr="0023736F" w:rsidRDefault="0098736A" w:rsidP="0098736A">
      <w:pPr>
        <w:pStyle w:val="NoSpacing"/>
        <w:ind w:left="720"/>
        <w:jc w:val="both"/>
        <w:rPr>
          <w:rFonts w:ascii="Arial" w:eastAsiaTheme="minorEastAsia" w:hAnsi="Arial" w:cs="Arial"/>
          <w:b/>
          <w:i/>
          <w:sz w:val="20"/>
          <w:szCs w:val="20"/>
          <w:u w:val="single"/>
        </w:rPr>
      </w:pPr>
      <w:r w:rsidRPr="0023736F">
        <w:rPr>
          <w:rFonts w:ascii="Arial" w:eastAsiaTheme="minorEastAsia" w:hAnsi="Arial" w:cs="Arial"/>
          <w:b/>
          <w:i/>
          <w:sz w:val="20"/>
          <w:szCs w:val="20"/>
          <w:u w:val="single"/>
        </w:rPr>
        <w:t>Conclusion:</w:t>
      </w:r>
    </w:p>
    <w:p w14:paraId="70A4BAEA" w14:textId="77777777" w:rsidR="0098736A" w:rsidRPr="0023736F" w:rsidRDefault="0098736A" w:rsidP="0098736A">
      <w:pPr>
        <w:pStyle w:val="NoSpacing"/>
        <w:ind w:left="720"/>
        <w:jc w:val="both"/>
        <w:rPr>
          <w:rFonts w:ascii="Arial" w:eastAsiaTheme="minorEastAsia" w:hAnsi="Arial" w:cs="Arial"/>
          <w:b/>
          <w:i/>
          <w:sz w:val="20"/>
          <w:szCs w:val="20"/>
          <w:u w:val="single"/>
        </w:rPr>
      </w:pPr>
    </w:p>
    <w:p w14:paraId="18E0AAD3" w14:textId="3ECEAF26" w:rsidR="00001FD8" w:rsidRPr="0023736F" w:rsidRDefault="00001FD8" w:rsidP="00F453DD">
      <w:pPr>
        <w:pStyle w:val="NoSpacing"/>
        <w:numPr>
          <w:ilvl w:val="0"/>
          <w:numId w:val="8"/>
        </w:numPr>
        <w:jc w:val="both"/>
        <w:rPr>
          <w:rFonts w:ascii="Arial" w:eastAsiaTheme="minorEastAsia" w:hAnsi="Arial" w:cs="Arial"/>
          <w:sz w:val="20"/>
          <w:szCs w:val="20"/>
        </w:rPr>
      </w:pPr>
      <w:r w:rsidRPr="0023736F">
        <w:rPr>
          <w:rFonts w:ascii="Arial" w:eastAsiaTheme="minorEastAsia" w:hAnsi="Arial" w:cs="Arial"/>
          <w:sz w:val="20"/>
          <w:szCs w:val="20"/>
        </w:rPr>
        <w:t xml:space="preserve">The Executive Committee accepted the minutes of the previous meeting held on </w:t>
      </w:r>
      <w:r w:rsidR="00766DD5">
        <w:rPr>
          <w:rFonts w:ascii="Arial" w:eastAsiaTheme="minorEastAsia" w:hAnsi="Arial" w:cs="Arial"/>
          <w:sz w:val="20"/>
          <w:szCs w:val="20"/>
        </w:rPr>
        <w:t>October 25</w:t>
      </w:r>
      <w:r w:rsidR="00D608F9" w:rsidRPr="0023736F">
        <w:rPr>
          <w:rFonts w:ascii="Arial" w:eastAsiaTheme="minorEastAsia" w:hAnsi="Arial" w:cs="Arial"/>
          <w:sz w:val="20"/>
          <w:szCs w:val="20"/>
        </w:rPr>
        <w:t xml:space="preserve">, 2018 </w:t>
      </w:r>
      <w:r w:rsidR="00766DD5">
        <w:rPr>
          <w:rFonts w:ascii="Arial" w:eastAsiaTheme="minorEastAsia" w:hAnsi="Arial" w:cs="Arial"/>
          <w:sz w:val="20"/>
          <w:szCs w:val="20"/>
        </w:rPr>
        <w:t>via videoconference.</w:t>
      </w:r>
    </w:p>
    <w:p w14:paraId="36727E36" w14:textId="30261D92" w:rsidR="002C43DC" w:rsidRDefault="002C43DC" w:rsidP="002C43DC">
      <w:pPr>
        <w:pStyle w:val="NoSpacing"/>
        <w:jc w:val="both"/>
        <w:rPr>
          <w:rFonts w:ascii="Arial" w:eastAsiaTheme="minorEastAsia" w:hAnsi="Arial" w:cs="Arial"/>
          <w:sz w:val="20"/>
          <w:szCs w:val="20"/>
        </w:rPr>
      </w:pPr>
    </w:p>
    <w:p w14:paraId="4ED28F3D" w14:textId="04D9772C" w:rsidR="0089002F" w:rsidRPr="0023736F" w:rsidRDefault="00562BFF" w:rsidP="0042523F">
      <w:pPr>
        <w:pStyle w:val="NoSpacing"/>
        <w:numPr>
          <w:ilvl w:val="0"/>
          <w:numId w:val="9"/>
        </w:numPr>
        <w:jc w:val="both"/>
        <w:rPr>
          <w:rFonts w:ascii="Arial" w:eastAsiaTheme="minorEastAsia" w:hAnsi="Arial" w:cs="Arial"/>
          <w:sz w:val="20"/>
          <w:szCs w:val="20"/>
        </w:rPr>
      </w:pPr>
      <w:r w:rsidRPr="0023736F">
        <w:rPr>
          <w:rFonts w:ascii="Arial" w:eastAsiaTheme="minorEastAsia" w:hAnsi="Arial" w:cs="Arial"/>
          <w:b/>
          <w:sz w:val="20"/>
          <w:szCs w:val="20"/>
        </w:rPr>
        <w:t>Update on Working Groups:</w:t>
      </w:r>
    </w:p>
    <w:p w14:paraId="54712642" w14:textId="77777777" w:rsidR="00624CE5" w:rsidRPr="0023736F" w:rsidRDefault="00624CE5" w:rsidP="00624CE5">
      <w:pPr>
        <w:pStyle w:val="NoSpacing"/>
        <w:ind w:left="720"/>
        <w:jc w:val="both"/>
        <w:rPr>
          <w:rFonts w:ascii="Arial" w:eastAsiaTheme="minorEastAsia" w:hAnsi="Arial" w:cs="Arial"/>
          <w:sz w:val="20"/>
          <w:szCs w:val="20"/>
        </w:rPr>
      </w:pPr>
    </w:p>
    <w:p w14:paraId="2D51B6C0" w14:textId="77777777" w:rsidR="00CE7D4E" w:rsidRPr="0023736F" w:rsidRDefault="00CE7D4E" w:rsidP="00CE7D4E">
      <w:pPr>
        <w:pStyle w:val="NoSpacing"/>
        <w:numPr>
          <w:ilvl w:val="0"/>
          <w:numId w:val="6"/>
        </w:numPr>
        <w:jc w:val="both"/>
        <w:rPr>
          <w:rFonts w:ascii="Arial" w:eastAsiaTheme="minorEastAsia" w:hAnsi="Arial" w:cs="Arial"/>
          <w:sz w:val="20"/>
          <w:szCs w:val="20"/>
        </w:rPr>
      </w:pPr>
      <w:r w:rsidRPr="0023736F">
        <w:rPr>
          <w:rFonts w:ascii="Arial" w:eastAsiaTheme="minorEastAsia" w:hAnsi="Arial" w:cs="Arial"/>
          <w:b/>
          <w:sz w:val="20"/>
          <w:szCs w:val="20"/>
        </w:rPr>
        <w:t>Program and Performance Budgeting Working Group (PPBWG)</w:t>
      </w:r>
    </w:p>
    <w:p w14:paraId="32DCADA1" w14:textId="77777777" w:rsidR="00CE7D4E" w:rsidRPr="0023736F" w:rsidRDefault="00CE7D4E" w:rsidP="00CE7D4E">
      <w:pPr>
        <w:pStyle w:val="NoSpacing"/>
        <w:ind w:left="1440"/>
        <w:jc w:val="both"/>
        <w:rPr>
          <w:rFonts w:ascii="Arial" w:eastAsiaTheme="minorEastAsia" w:hAnsi="Arial" w:cs="Arial"/>
          <w:sz w:val="20"/>
          <w:szCs w:val="20"/>
        </w:rPr>
      </w:pPr>
    </w:p>
    <w:p w14:paraId="70E53350" w14:textId="58CFDAF3" w:rsidR="00CC4E0E" w:rsidRDefault="00CE7D4E" w:rsidP="00CE7D4E">
      <w:pPr>
        <w:pStyle w:val="NoSpacing"/>
        <w:tabs>
          <w:tab w:val="left" w:pos="7601"/>
        </w:tabs>
        <w:jc w:val="both"/>
        <w:rPr>
          <w:rFonts w:ascii="Arial" w:eastAsiaTheme="minorEastAsia" w:hAnsi="Arial" w:cs="Arial"/>
          <w:sz w:val="20"/>
          <w:szCs w:val="20"/>
        </w:rPr>
      </w:pPr>
      <w:r w:rsidRPr="0023736F">
        <w:rPr>
          <w:rFonts w:ascii="Arial" w:eastAsiaTheme="minorEastAsia" w:hAnsi="Arial" w:cs="Arial"/>
          <w:sz w:val="20"/>
          <w:szCs w:val="20"/>
        </w:rPr>
        <w:t>Ms</w:t>
      </w:r>
      <w:r>
        <w:rPr>
          <w:rFonts w:ascii="Arial" w:eastAsiaTheme="minorEastAsia" w:hAnsi="Arial" w:cs="Arial"/>
          <w:sz w:val="20"/>
          <w:szCs w:val="20"/>
        </w:rPr>
        <w:t>.</w:t>
      </w:r>
      <w:r w:rsidRPr="0023736F">
        <w:rPr>
          <w:rFonts w:ascii="Arial" w:eastAsiaTheme="minorEastAsia" w:hAnsi="Arial" w:cs="Arial"/>
          <w:sz w:val="20"/>
          <w:szCs w:val="20"/>
        </w:rPr>
        <w:t xml:space="preserve"> Carsimamovic reported that the </w:t>
      </w:r>
      <w:r>
        <w:rPr>
          <w:rFonts w:ascii="Arial" w:eastAsiaTheme="minorEastAsia" w:hAnsi="Arial" w:cs="Arial"/>
          <w:sz w:val="20"/>
          <w:szCs w:val="20"/>
        </w:rPr>
        <w:t>Resource Team and PPBWG leadership</w:t>
      </w:r>
      <w:r w:rsidR="008B7B96">
        <w:rPr>
          <w:rFonts w:ascii="Arial" w:eastAsiaTheme="minorEastAsia" w:hAnsi="Arial" w:cs="Arial"/>
          <w:sz w:val="20"/>
          <w:szCs w:val="20"/>
        </w:rPr>
        <w:t xml:space="preserve"> have been</w:t>
      </w:r>
      <w:r w:rsidRPr="0023736F">
        <w:rPr>
          <w:rFonts w:ascii="Arial" w:eastAsiaTheme="minorEastAsia" w:hAnsi="Arial" w:cs="Arial"/>
          <w:sz w:val="20"/>
          <w:szCs w:val="20"/>
        </w:rPr>
        <w:t xml:space="preserve"> </w:t>
      </w:r>
      <w:r>
        <w:rPr>
          <w:rFonts w:ascii="Arial" w:eastAsiaTheme="minorEastAsia" w:hAnsi="Arial" w:cs="Arial"/>
          <w:sz w:val="20"/>
          <w:szCs w:val="20"/>
        </w:rPr>
        <w:t xml:space="preserve">analyzing the results of </w:t>
      </w:r>
      <w:r w:rsidRPr="0023736F">
        <w:rPr>
          <w:rFonts w:ascii="Arial" w:eastAsiaTheme="minorEastAsia" w:hAnsi="Arial" w:cs="Arial"/>
          <w:sz w:val="20"/>
          <w:szCs w:val="20"/>
        </w:rPr>
        <w:t xml:space="preserve">the </w:t>
      </w:r>
      <w:r>
        <w:rPr>
          <w:rFonts w:ascii="Arial" w:eastAsiaTheme="minorEastAsia" w:hAnsi="Arial" w:cs="Arial"/>
          <w:sz w:val="20"/>
          <w:szCs w:val="20"/>
        </w:rPr>
        <w:t xml:space="preserve">2018 </w:t>
      </w:r>
      <w:r w:rsidRPr="0023736F">
        <w:rPr>
          <w:rFonts w:ascii="Arial" w:eastAsiaTheme="minorEastAsia" w:hAnsi="Arial" w:cs="Arial"/>
          <w:sz w:val="20"/>
          <w:szCs w:val="20"/>
        </w:rPr>
        <w:t>OECD Performance Budgeting Survey</w:t>
      </w:r>
      <w:r>
        <w:rPr>
          <w:rFonts w:ascii="Arial" w:eastAsiaTheme="minorEastAsia" w:hAnsi="Arial" w:cs="Arial"/>
          <w:sz w:val="20"/>
          <w:szCs w:val="20"/>
        </w:rPr>
        <w:t xml:space="preserve">. The preliminary </w:t>
      </w:r>
      <w:r w:rsidR="008B7B96">
        <w:rPr>
          <w:rFonts w:ascii="Arial" w:eastAsiaTheme="minorEastAsia" w:hAnsi="Arial" w:cs="Arial"/>
          <w:sz w:val="20"/>
          <w:szCs w:val="20"/>
        </w:rPr>
        <w:t xml:space="preserve">aggregate </w:t>
      </w:r>
      <w:r>
        <w:rPr>
          <w:rFonts w:ascii="Arial" w:eastAsiaTheme="minorEastAsia" w:hAnsi="Arial" w:cs="Arial"/>
          <w:sz w:val="20"/>
          <w:szCs w:val="20"/>
        </w:rPr>
        <w:t xml:space="preserve">results were presented </w:t>
      </w:r>
      <w:r w:rsidR="00CC4E0E">
        <w:rPr>
          <w:rFonts w:ascii="Arial" w:eastAsiaTheme="minorEastAsia" w:hAnsi="Arial" w:cs="Arial"/>
          <w:sz w:val="20"/>
          <w:szCs w:val="20"/>
        </w:rPr>
        <w:t xml:space="preserve">by the PPBWG </w:t>
      </w:r>
      <w:r>
        <w:rPr>
          <w:rFonts w:ascii="Arial" w:eastAsiaTheme="minorEastAsia" w:hAnsi="Arial" w:cs="Arial"/>
          <w:sz w:val="20"/>
          <w:szCs w:val="20"/>
        </w:rPr>
        <w:t xml:space="preserve">at the meeting of the </w:t>
      </w:r>
      <w:r w:rsidRPr="006C033A">
        <w:rPr>
          <w:rFonts w:ascii="Arial" w:eastAsiaTheme="minorEastAsia" w:hAnsi="Arial" w:cs="Arial"/>
          <w:sz w:val="20"/>
          <w:szCs w:val="20"/>
        </w:rPr>
        <w:t xml:space="preserve">OECD </w:t>
      </w:r>
      <w:r w:rsidR="008B7B96">
        <w:rPr>
          <w:rFonts w:ascii="Arial" w:eastAsiaTheme="minorEastAsia" w:hAnsi="Arial" w:cs="Arial"/>
          <w:sz w:val="20"/>
          <w:szCs w:val="20"/>
        </w:rPr>
        <w:t xml:space="preserve">SBO Network for </w:t>
      </w:r>
      <w:r w:rsidRPr="006C033A">
        <w:rPr>
          <w:rFonts w:ascii="Arial" w:eastAsiaTheme="minorEastAsia" w:hAnsi="Arial" w:cs="Arial"/>
          <w:sz w:val="20"/>
          <w:szCs w:val="20"/>
        </w:rPr>
        <w:t>Performance and Results in November 2018</w:t>
      </w:r>
      <w:r>
        <w:rPr>
          <w:rFonts w:ascii="Arial" w:eastAsiaTheme="minorEastAsia" w:hAnsi="Arial" w:cs="Arial"/>
          <w:sz w:val="20"/>
          <w:szCs w:val="20"/>
        </w:rPr>
        <w:t xml:space="preserve">. </w:t>
      </w:r>
      <w:r w:rsidR="00CC4E0E" w:rsidRPr="00CC4E0E">
        <w:rPr>
          <w:rFonts w:ascii="Arial" w:eastAsiaTheme="minorEastAsia" w:hAnsi="Arial" w:cs="Arial"/>
          <w:sz w:val="20"/>
          <w:szCs w:val="20"/>
        </w:rPr>
        <w:t xml:space="preserve">This Network </w:t>
      </w:r>
      <w:r w:rsidR="00CC4E0E">
        <w:rPr>
          <w:rFonts w:ascii="Arial" w:eastAsiaTheme="minorEastAsia" w:hAnsi="Arial" w:cs="Arial"/>
          <w:sz w:val="20"/>
          <w:szCs w:val="20"/>
        </w:rPr>
        <w:t xml:space="preserve">is an important source of content for work of the PPBWG and </w:t>
      </w:r>
      <w:r w:rsidR="00CC4E0E" w:rsidRPr="00CC4E0E">
        <w:rPr>
          <w:rFonts w:ascii="Arial" w:eastAsiaTheme="minorEastAsia" w:hAnsi="Arial" w:cs="Arial"/>
          <w:sz w:val="20"/>
          <w:szCs w:val="20"/>
        </w:rPr>
        <w:t xml:space="preserve">provides </w:t>
      </w:r>
      <w:r w:rsidR="00CC4E0E">
        <w:rPr>
          <w:rFonts w:ascii="Arial" w:eastAsiaTheme="minorEastAsia" w:hAnsi="Arial" w:cs="Arial"/>
          <w:sz w:val="20"/>
          <w:szCs w:val="20"/>
        </w:rPr>
        <w:t>the PPBWG</w:t>
      </w:r>
      <w:r w:rsidR="00CC4E0E" w:rsidRPr="00CC4E0E">
        <w:rPr>
          <w:rFonts w:ascii="Arial" w:eastAsiaTheme="minorEastAsia" w:hAnsi="Arial" w:cs="Arial"/>
          <w:sz w:val="20"/>
          <w:szCs w:val="20"/>
        </w:rPr>
        <w:t xml:space="preserve"> with an opportunity </w:t>
      </w:r>
      <w:r w:rsidR="004C5A34">
        <w:rPr>
          <w:rFonts w:ascii="Arial" w:eastAsiaTheme="minorEastAsia" w:hAnsi="Arial" w:cs="Arial"/>
          <w:sz w:val="20"/>
          <w:szCs w:val="20"/>
        </w:rPr>
        <w:t xml:space="preserve"> to learn new trends and </w:t>
      </w:r>
      <w:r w:rsidR="00CC4E0E" w:rsidRPr="00CC4E0E">
        <w:rPr>
          <w:rFonts w:ascii="Arial" w:eastAsiaTheme="minorEastAsia" w:hAnsi="Arial" w:cs="Arial"/>
          <w:sz w:val="20"/>
          <w:szCs w:val="20"/>
        </w:rPr>
        <w:t>benchmark progress in program and performance budgeting with OECD countries</w:t>
      </w:r>
      <w:r w:rsidR="004C5A34">
        <w:rPr>
          <w:rFonts w:ascii="Arial" w:eastAsiaTheme="minorEastAsia" w:hAnsi="Arial" w:cs="Arial"/>
          <w:sz w:val="20"/>
          <w:szCs w:val="20"/>
        </w:rPr>
        <w:t xml:space="preserve">, </w:t>
      </w:r>
      <w:r w:rsidR="00CC4E0E" w:rsidRPr="00CC4E0E">
        <w:rPr>
          <w:rFonts w:ascii="Arial" w:eastAsiaTheme="minorEastAsia" w:hAnsi="Arial" w:cs="Arial"/>
          <w:sz w:val="20"/>
          <w:szCs w:val="20"/>
        </w:rPr>
        <w:t xml:space="preserve">This year specifically, this meeting included a session on newest developments and recommendations on spending reviews in OECD countries, which was beneficial to PPBWG leadership, as this is the subtopic </w:t>
      </w:r>
      <w:r w:rsidR="004C5A34">
        <w:rPr>
          <w:rFonts w:ascii="Arial" w:eastAsiaTheme="minorEastAsia" w:hAnsi="Arial" w:cs="Arial"/>
          <w:sz w:val="20"/>
          <w:szCs w:val="20"/>
        </w:rPr>
        <w:t xml:space="preserve">on which </w:t>
      </w:r>
      <w:r w:rsidR="00CC4E0E" w:rsidRPr="00CC4E0E">
        <w:rPr>
          <w:rFonts w:ascii="Arial" w:eastAsiaTheme="minorEastAsia" w:hAnsi="Arial" w:cs="Arial"/>
          <w:sz w:val="20"/>
          <w:szCs w:val="20"/>
        </w:rPr>
        <w:t xml:space="preserve">this WG will be working on in the next period. </w:t>
      </w:r>
      <w:r>
        <w:rPr>
          <w:rFonts w:ascii="Arial" w:eastAsiaTheme="minorEastAsia" w:hAnsi="Arial" w:cs="Arial"/>
          <w:sz w:val="20"/>
          <w:szCs w:val="20"/>
        </w:rPr>
        <w:t xml:space="preserve">BCOP </w:t>
      </w:r>
      <w:r w:rsidR="00CC4E0E">
        <w:rPr>
          <w:rFonts w:ascii="Arial" w:eastAsiaTheme="minorEastAsia" w:hAnsi="Arial" w:cs="Arial"/>
          <w:sz w:val="20"/>
          <w:szCs w:val="20"/>
        </w:rPr>
        <w:t xml:space="preserve">was represented this year by a </w:t>
      </w:r>
      <w:r>
        <w:rPr>
          <w:rFonts w:ascii="Arial" w:eastAsiaTheme="minorEastAsia" w:hAnsi="Arial" w:cs="Arial"/>
          <w:sz w:val="20"/>
          <w:szCs w:val="20"/>
        </w:rPr>
        <w:t xml:space="preserve">small delegation presented by </w:t>
      </w:r>
      <w:r w:rsidR="00CC4E0E">
        <w:rPr>
          <w:rFonts w:ascii="Arial" w:eastAsiaTheme="minorEastAsia" w:hAnsi="Arial" w:cs="Arial"/>
          <w:sz w:val="20"/>
          <w:szCs w:val="20"/>
        </w:rPr>
        <w:t>two</w:t>
      </w:r>
      <w:r>
        <w:rPr>
          <w:rFonts w:ascii="Arial" w:eastAsiaTheme="minorEastAsia" w:hAnsi="Arial" w:cs="Arial"/>
          <w:sz w:val="20"/>
          <w:szCs w:val="20"/>
        </w:rPr>
        <w:t xml:space="preserve"> countries </w:t>
      </w:r>
      <w:r w:rsidR="00CC4E0E">
        <w:rPr>
          <w:rFonts w:ascii="Arial" w:eastAsiaTheme="minorEastAsia" w:hAnsi="Arial" w:cs="Arial"/>
          <w:sz w:val="20"/>
          <w:szCs w:val="20"/>
        </w:rPr>
        <w:t xml:space="preserve">invited by the OECD </w:t>
      </w:r>
      <w:r>
        <w:rPr>
          <w:rFonts w:ascii="Arial" w:eastAsiaTheme="minorEastAsia" w:hAnsi="Arial" w:cs="Arial"/>
          <w:sz w:val="20"/>
          <w:szCs w:val="20"/>
        </w:rPr>
        <w:t>(Russia</w:t>
      </w:r>
      <w:r w:rsidR="00CC4E0E">
        <w:rPr>
          <w:rFonts w:ascii="Arial" w:eastAsiaTheme="minorEastAsia" w:hAnsi="Arial" w:cs="Arial"/>
          <w:sz w:val="20"/>
          <w:szCs w:val="20"/>
        </w:rPr>
        <w:t xml:space="preserve"> and Bulgaria</w:t>
      </w:r>
      <w:r>
        <w:rPr>
          <w:rFonts w:ascii="Arial" w:eastAsiaTheme="minorEastAsia" w:hAnsi="Arial" w:cs="Arial"/>
          <w:sz w:val="20"/>
          <w:szCs w:val="20"/>
        </w:rPr>
        <w:t>).</w:t>
      </w:r>
    </w:p>
    <w:p w14:paraId="5FBB1EAC" w14:textId="77777777" w:rsidR="00CC4E0E" w:rsidRDefault="00CC4E0E" w:rsidP="00CE7D4E">
      <w:pPr>
        <w:pStyle w:val="NoSpacing"/>
        <w:tabs>
          <w:tab w:val="left" w:pos="7601"/>
        </w:tabs>
        <w:jc w:val="both"/>
        <w:rPr>
          <w:rFonts w:ascii="Arial" w:eastAsiaTheme="minorEastAsia" w:hAnsi="Arial" w:cs="Arial"/>
          <w:sz w:val="20"/>
          <w:szCs w:val="20"/>
        </w:rPr>
      </w:pPr>
    </w:p>
    <w:p w14:paraId="56FDD713" w14:textId="415ABA19" w:rsidR="00CE7D4E" w:rsidRDefault="00CE7D4E" w:rsidP="001A7134">
      <w:pPr>
        <w:pStyle w:val="NoSpacing"/>
        <w:tabs>
          <w:tab w:val="left" w:pos="7601"/>
        </w:tabs>
        <w:jc w:val="both"/>
        <w:rPr>
          <w:rFonts w:ascii="Arial" w:eastAsiaTheme="minorEastAsia" w:hAnsi="Arial" w:cs="Arial"/>
          <w:sz w:val="20"/>
          <w:szCs w:val="20"/>
        </w:rPr>
      </w:pPr>
      <w:r>
        <w:rPr>
          <w:rFonts w:ascii="Arial" w:eastAsiaTheme="minorEastAsia" w:hAnsi="Arial" w:cs="Arial"/>
          <w:sz w:val="20"/>
          <w:szCs w:val="20"/>
        </w:rPr>
        <w:t>Since November 2018</w:t>
      </w:r>
      <w:r w:rsidR="00CC4E0E">
        <w:rPr>
          <w:rFonts w:ascii="Arial" w:eastAsiaTheme="minorEastAsia" w:hAnsi="Arial" w:cs="Arial"/>
          <w:sz w:val="20"/>
          <w:szCs w:val="20"/>
        </w:rPr>
        <w:t>,</w:t>
      </w:r>
      <w:r>
        <w:rPr>
          <w:rFonts w:ascii="Arial" w:eastAsiaTheme="minorEastAsia" w:hAnsi="Arial" w:cs="Arial"/>
          <w:sz w:val="20"/>
          <w:szCs w:val="20"/>
        </w:rPr>
        <w:t xml:space="preserve"> the WG </w:t>
      </w:r>
      <w:r w:rsidR="00CC4E0E">
        <w:rPr>
          <w:rFonts w:ascii="Arial" w:eastAsiaTheme="minorEastAsia" w:hAnsi="Arial" w:cs="Arial"/>
          <w:sz w:val="20"/>
          <w:szCs w:val="20"/>
        </w:rPr>
        <w:t>has worked on more in-depth analyses of the OECD Performance Budgeting Survey and preparations for the PPBWG part of the agenda of the plenary meeting, which included designing, conducting</w:t>
      </w:r>
      <w:bookmarkStart w:id="0" w:name="_GoBack"/>
      <w:bookmarkEnd w:id="0"/>
      <w:r w:rsidR="00CC4E0E" w:rsidRPr="00A21BFD">
        <w:rPr>
          <w:rFonts w:ascii="Arial" w:eastAsiaTheme="minorEastAsia" w:hAnsi="Arial" w:cs="Arial"/>
          <w:sz w:val="20"/>
          <w:szCs w:val="20"/>
        </w:rPr>
        <w:t>, and analyzing additional data on spending reviews based on BCOP’s pre-event questionnaire</w:t>
      </w:r>
      <w:r w:rsidRPr="00A21BFD">
        <w:rPr>
          <w:rFonts w:ascii="Arial" w:eastAsiaTheme="minorEastAsia" w:hAnsi="Arial" w:cs="Arial"/>
          <w:sz w:val="20"/>
          <w:szCs w:val="20"/>
        </w:rPr>
        <w:t>.</w:t>
      </w:r>
      <w:r w:rsidR="00570D5F" w:rsidRPr="00A21BFD">
        <w:rPr>
          <w:rFonts w:ascii="Arial" w:eastAsiaTheme="minorEastAsia" w:hAnsi="Arial" w:cs="Arial"/>
          <w:sz w:val="20"/>
          <w:szCs w:val="20"/>
        </w:rPr>
        <w:t xml:space="preserve"> </w:t>
      </w:r>
      <w:r w:rsidR="00BF35D2" w:rsidRPr="00A21BFD">
        <w:rPr>
          <w:rFonts w:ascii="Arial" w:eastAsiaTheme="minorEastAsia" w:hAnsi="Arial" w:cs="Arial"/>
          <w:sz w:val="20"/>
          <w:szCs w:val="20"/>
        </w:rPr>
        <w:t xml:space="preserve">Upon receiving the OECD’s report on </w:t>
      </w:r>
      <w:r w:rsidR="001A7134" w:rsidRPr="00A21BFD">
        <w:rPr>
          <w:rFonts w:ascii="Arial" w:eastAsiaTheme="minorEastAsia" w:hAnsi="Arial" w:cs="Arial"/>
          <w:sz w:val="20"/>
          <w:szCs w:val="20"/>
        </w:rPr>
        <w:t>results of the OECD Performance Budgeting Survey</w:t>
      </w:r>
      <w:r w:rsidR="00BF35D2" w:rsidRPr="00A21BFD">
        <w:rPr>
          <w:rFonts w:ascii="Arial" w:eastAsiaTheme="minorEastAsia" w:hAnsi="Arial" w:cs="Arial"/>
          <w:sz w:val="20"/>
          <w:szCs w:val="20"/>
        </w:rPr>
        <w:t xml:space="preserve">, the results of </w:t>
      </w:r>
      <w:r w:rsidR="00570D5F" w:rsidRPr="00A21BFD">
        <w:rPr>
          <w:rFonts w:ascii="Arial" w:eastAsiaTheme="minorEastAsia" w:hAnsi="Arial" w:cs="Arial"/>
          <w:sz w:val="20"/>
          <w:szCs w:val="20"/>
        </w:rPr>
        <w:t xml:space="preserve">PEMPAL’s countries on OECD Performance Budgeting Survey combined with the results of the </w:t>
      </w:r>
      <w:r w:rsidR="00BF35D2" w:rsidRPr="00A21BFD">
        <w:rPr>
          <w:rFonts w:ascii="Arial" w:eastAsiaTheme="minorEastAsia" w:hAnsi="Arial" w:cs="Arial"/>
          <w:sz w:val="20"/>
          <w:szCs w:val="20"/>
        </w:rPr>
        <w:t xml:space="preserve">BCOP’s pre-event </w:t>
      </w:r>
      <w:r w:rsidR="00570D5F" w:rsidRPr="00A21BFD">
        <w:rPr>
          <w:rFonts w:ascii="Arial" w:eastAsiaTheme="minorEastAsia" w:hAnsi="Arial" w:cs="Arial"/>
          <w:sz w:val="20"/>
          <w:szCs w:val="20"/>
        </w:rPr>
        <w:t>survey</w:t>
      </w:r>
      <w:r w:rsidR="00BF35D2" w:rsidRPr="00A21BFD">
        <w:rPr>
          <w:rFonts w:ascii="Arial" w:eastAsiaTheme="minorEastAsia" w:hAnsi="Arial" w:cs="Arial"/>
          <w:sz w:val="20"/>
          <w:szCs w:val="20"/>
        </w:rPr>
        <w:t xml:space="preserve"> will </w:t>
      </w:r>
      <w:r w:rsidR="001A7134" w:rsidRPr="00A21BFD">
        <w:rPr>
          <w:rFonts w:ascii="Arial" w:eastAsiaTheme="minorEastAsia" w:hAnsi="Arial" w:cs="Arial"/>
          <w:sz w:val="20"/>
          <w:szCs w:val="20"/>
        </w:rPr>
        <w:t xml:space="preserve">be formulated within an official PPBWG </w:t>
      </w:r>
      <w:r w:rsidRPr="00A21BFD">
        <w:rPr>
          <w:rFonts w:ascii="Arial" w:eastAsiaTheme="minorEastAsia" w:hAnsi="Arial" w:cs="Arial"/>
          <w:sz w:val="20"/>
          <w:szCs w:val="20"/>
        </w:rPr>
        <w:t xml:space="preserve">knowledge product </w:t>
      </w:r>
      <w:r w:rsidR="001A7134" w:rsidRPr="00A21BFD">
        <w:rPr>
          <w:rFonts w:ascii="Arial" w:eastAsiaTheme="minorEastAsia" w:hAnsi="Arial" w:cs="Arial"/>
          <w:sz w:val="20"/>
          <w:szCs w:val="20"/>
        </w:rPr>
        <w:t xml:space="preserve">in a report </w:t>
      </w:r>
      <w:r w:rsidRPr="00A21BFD">
        <w:rPr>
          <w:rFonts w:ascii="Arial" w:eastAsiaTheme="minorEastAsia" w:hAnsi="Arial" w:cs="Arial"/>
          <w:sz w:val="20"/>
          <w:szCs w:val="20"/>
        </w:rPr>
        <w:t>format</w:t>
      </w:r>
      <w:r w:rsidR="001A7134" w:rsidRPr="00A21BFD">
        <w:rPr>
          <w:rFonts w:ascii="Arial" w:eastAsiaTheme="minorEastAsia" w:hAnsi="Arial" w:cs="Arial"/>
          <w:sz w:val="20"/>
          <w:szCs w:val="20"/>
        </w:rPr>
        <w:t xml:space="preserve">, </w:t>
      </w:r>
      <w:r w:rsidR="00570D5F" w:rsidRPr="00A21BFD">
        <w:rPr>
          <w:rFonts w:ascii="Arial" w:eastAsiaTheme="minorEastAsia" w:hAnsi="Arial" w:cs="Arial"/>
          <w:sz w:val="20"/>
          <w:szCs w:val="20"/>
        </w:rPr>
        <w:t>including</w:t>
      </w:r>
      <w:r w:rsidR="001A7134" w:rsidRPr="00A21BFD">
        <w:rPr>
          <w:rFonts w:ascii="Arial" w:eastAsiaTheme="minorEastAsia" w:hAnsi="Arial" w:cs="Arial"/>
          <w:sz w:val="20"/>
          <w:szCs w:val="20"/>
        </w:rPr>
        <w:t xml:space="preserve"> benchmarking of PEMPAL </w:t>
      </w:r>
      <w:r w:rsidR="00BF35D2" w:rsidRPr="00A21BFD">
        <w:rPr>
          <w:rFonts w:ascii="Arial" w:eastAsiaTheme="minorEastAsia" w:hAnsi="Arial" w:cs="Arial"/>
          <w:sz w:val="20"/>
          <w:szCs w:val="20"/>
        </w:rPr>
        <w:t xml:space="preserve">and </w:t>
      </w:r>
      <w:r w:rsidR="001A7134" w:rsidRPr="00A21BFD">
        <w:rPr>
          <w:rFonts w:ascii="Arial" w:eastAsiaTheme="minorEastAsia" w:hAnsi="Arial" w:cs="Arial"/>
          <w:sz w:val="20"/>
          <w:szCs w:val="20"/>
        </w:rPr>
        <w:t>OECD countries.</w:t>
      </w:r>
    </w:p>
    <w:p w14:paraId="6330C8B8" w14:textId="77777777" w:rsidR="00CE7D4E" w:rsidRDefault="00CE7D4E" w:rsidP="00CE7D4E">
      <w:pPr>
        <w:pStyle w:val="NoSpacing"/>
        <w:tabs>
          <w:tab w:val="left" w:pos="7601"/>
        </w:tabs>
        <w:jc w:val="both"/>
        <w:rPr>
          <w:rFonts w:ascii="Arial" w:eastAsiaTheme="minorEastAsia" w:hAnsi="Arial" w:cs="Arial"/>
          <w:sz w:val="20"/>
          <w:szCs w:val="20"/>
        </w:rPr>
      </w:pPr>
    </w:p>
    <w:p w14:paraId="61912C5C" w14:textId="4AD8D1BE" w:rsidR="00CE7D4E" w:rsidRDefault="00CE7D4E" w:rsidP="00CE7D4E">
      <w:pPr>
        <w:pStyle w:val="NoSpacing"/>
        <w:tabs>
          <w:tab w:val="left" w:pos="7601"/>
        </w:tabs>
        <w:jc w:val="both"/>
        <w:rPr>
          <w:rFonts w:ascii="Arial" w:eastAsiaTheme="minorEastAsia" w:hAnsi="Arial" w:cs="Arial"/>
          <w:sz w:val="20"/>
          <w:szCs w:val="20"/>
        </w:rPr>
      </w:pPr>
      <w:r>
        <w:rPr>
          <w:rFonts w:ascii="Arial" w:eastAsiaTheme="minorEastAsia" w:hAnsi="Arial" w:cs="Arial"/>
          <w:sz w:val="20"/>
          <w:szCs w:val="20"/>
        </w:rPr>
        <w:t xml:space="preserve">In terms of future activities, </w:t>
      </w:r>
      <w:r w:rsidR="00F33938">
        <w:rPr>
          <w:rFonts w:ascii="Arial" w:eastAsiaTheme="minorEastAsia" w:hAnsi="Arial" w:cs="Arial"/>
          <w:sz w:val="20"/>
          <w:szCs w:val="20"/>
        </w:rPr>
        <w:t xml:space="preserve">Ms. Carsimamovic and Mr. </w:t>
      </w:r>
      <w:proofErr w:type="spellStart"/>
      <w:r w:rsidR="00F33938">
        <w:rPr>
          <w:rFonts w:ascii="Arial" w:eastAsiaTheme="minorEastAsia" w:hAnsi="Arial" w:cs="Arial"/>
          <w:sz w:val="20"/>
          <w:szCs w:val="20"/>
        </w:rPr>
        <w:t>Begchin</w:t>
      </w:r>
      <w:proofErr w:type="spellEnd"/>
      <w:r w:rsidR="00F33938">
        <w:rPr>
          <w:rFonts w:ascii="Arial" w:eastAsiaTheme="minorEastAsia" w:hAnsi="Arial" w:cs="Arial"/>
          <w:sz w:val="20"/>
          <w:szCs w:val="20"/>
        </w:rPr>
        <w:t xml:space="preserve"> reminded that PPBWG’s learning visit on spending reviews is moved to next FY due to PEMPAL</w:t>
      </w:r>
      <w:r w:rsidR="00BF35D2">
        <w:rPr>
          <w:rFonts w:ascii="Arial" w:eastAsiaTheme="minorEastAsia" w:hAnsi="Arial" w:cs="Arial"/>
          <w:sz w:val="20"/>
          <w:szCs w:val="20"/>
        </w:rPr>
        <w:t xml:space="preserve">’s </w:t>
      </w:r>
      <w:r w:rsidR="00F33938">
        <w:rPr>
          <w:rFonts w:ascii="Arial" w:eastAsiaTheme="minorEastAsia" w:hAnsi="Arial" w:cs="Arial"/>
          <w:sz w:val="20"/>
          <w:szCs w:val="20"/>
        </w:rPr>
        <w:t xml:space="preserve">budget constraints in this year. </w:t>
      </w:r>
      <w:r w:rsidR="00BF35D2">
        <w:rPr>
          <w:rFonts w:ascii="Arial" w:eastAsiaTheme="minorEastAsia" w:hAnsi="Arial" w:cs="Arial"/>
          <w:sz w:val="20"/>
          <w:szCs w:val="20"/>
        </w:rPr>
        <w:t>T</w:t>
      </w:r>
      <w:r w:rsidR="002912F3">
        <w:rPr>
          <w:rFonts w:ascii="Arial" w:eastAsiaTheme="minorEastAsia" w:hAnsi="Arial" w:cs="Arial"/>
          <w:sz w:val="20"/>
          <w:szCs w:val="20"/>
        </w:rPr>
        <w:t>he next knowledge product planned by PPBWG</w:t>
      </w:r>
      <w:r w:rsidR="00741B94">
        <w:rPr>
          <w:rFonts w:ascii="Arial" w:eastAsiaTheme="minorEastAsia" w:hAnsi="Arial" w:cs="Arial"/>
          <w:sz w:val="20"/>
          <w:szCs w:val="20"/>
        </w:rPr>
        <w:t xml:space="preserve"> </w:t>
      </w:r>
      <w:r w:rsidR="002912F3">
        <w:rPr>
          <w:rFonts w:ascii="Arial" w:eastAsiaTheme="minorEastAsia" w:hAnsi="Arial" w:cs="Arial"/>
          <w:sz w:val="20"/>
          <w:szCs w:val="20"/>
        </w:rPr>
        <w:t xml:space="preserve">will be </w:t>
      </w:r>
      <w:r w:rsidR="00BF35D2">
        <w:rPr>
          <w:rFonts w:ascii="Arial" w:eastAsiaTheme="minorEastAsia" w:hAnsi="Arial" w:cs="Arial"/>
          <w:sz w:val="20"/>
          <w:szCs w:val="20"/>
        </w:rPr>
        <w:t xml:space="preserve">focused on </w:t>
      </w:r>
      <w:r w:rsidR="002912F3">
        <w:rPr>
          <w:rFonts w:ascii="Arial" w:eastAsiaTheme="minorEastAsia" w:hAnsi="Arial" w:cs="Arial"/>
          <w:sz w:val="20"/>
          <w:szCs w:val="20"/>
        </w:rPr>
        <w:t xml:space="preserve">spending reviews. The timing, content, and format will be decided at a later point by the PPBWG. </w:t>
      </w:r>
    </w:p>
    <w:p w14:paraId="195FA662" w14:textId="77777777" w:rsidR="00CE7D4E" w:rsidRDefault="00CE7D4E" w:rsidP="00CE7D4E">
      <w:pPr>
        <w:pStyle w:val="NoSpacing"/>
        <w:tabs>
          <w:tab w:val="left" w:pos="7601"/>
        </w:tabs>
        <w:rPr>
          <w:rFonts w:ascii="Arial" w:eastAsiaTheme="minorEastAsia" w:hAnsi="Arial" w:cs="Arial"/>
          <w:sz w:val="20"/>
          <w:szCs w:val="20"/>
        </w:rPr>
      </w:pPr>
    </w:p>
    <w:p w14:paraId="1C8C9314" w14:textId="0B118931" w:rsidR="00A12EB4" w:rsidRPr="00CE7D4E" w:rsidRDefault="00A12EB4" w:rsidP="00CE7D4E">
      <w:pPr>
        <w:pStyle w:val="NoSpacing"/>
        <w:numPr>
          <w:ilvl w:val="0"/>
          <w:numId w:val="6"/>
        </w:numPr>
        <w:jc w:val="both"/>
        <w:rPr>
          <w:rFonts w:ascii="Arial" w:eastAsiaTheme="minorEastAsia" w:hAnsi="Arial" w:cs="Arial"/>
          <w:sz w:val="20"/>
          <w:szCs w:val="20"/>
        </w:rPr>
      </w:pPr>
      <w:r w:rsidRPr="00CE7D4E">
        <w:rPr>
          <w:rFonts w:ascii="Arial" w:eastAsiaTheme="minorEastAsia" w:hAnsi="Arial" w:cs="Arial"/>
          <w:b/>
          <w:sz w:val="20"/>
          <w:szCs w:val="20"/>
        </w:rPr>
        <w:t xml:space="preserve">Budget Literacy and Transparency Working Group (BLTWG) </w:t>
      </w:r>
    </w:p>
    <w:p w14:paraId="37C23B64" w14:textId="77777777" w:rsidR="00624CE5" w:rsidRPr="0023736F" w:rsidRDefault="00624CE5" w:rsidP="00B966F8">
      <w:pPr>
        <w:pStyle w:val="NoSpacing"/>
        <w:ind w:left="1440"/>
        <w:jc w:val="both"/>
        <w:rPr>
          <w:rFonts w:ascii="Arial" w:eastAsiaTheme="minorEastAsia" w:hAnsi="Arial" w:cs="Arial"/>
          <w:sz w:val="20"/>
          <w:szCs w:val="20"/>
        </w:rPr>
      </w:pPr>
    </w:p>
    <w:p w14:paraId="06D3B144" w14:textId="442EF14E" w:rsidR="00741B94" w:rsidRDefault="00BF62AA" w:rsidP="00BF62AA">
      <w:pPr>
        <w:pStyle w:val="NoSpacing"/>
        <w:jc w:val="both"/>
        <w:rPr>
          <w:rFonts w:ascii="Arial" w:eastAsiaTheme="minorEastAsia" w:hAnsi="Arial" w:cs="Arial"/>
          <w:sz w:val="20"/>
          <w:szCs w:val="20"/>
        </w:rPr>
      </w:pPr>
      <w:r>
        <w:rPr>
          <w:rFonts w:ascii="Arial" w:eastAsiaTheme="minorEastAsia" w:hAnsi="Arial" w:cs="Arial"/>
          <w:sz w:val="20"/>
          <w:szCs w:val="20"/>
        </w:rPr>
        <w:t xml:space="preserve">Ms. </w:t>
      </w:r>
      <w:proofErr w:type="spellStart"/>
      <w:r w:rsidR="00194091">
        <w:rPr>
          <w:rFonts w:ascii="Arial" w:eastAsiaTheme="minorEastAsia" w:hAnsi="Arial" w:cs="Arial"/>
          <w:sz w:val="20"/>
          <w:szCs w:val="20"/>
        </w:rPr>
        <w:t>Belenchuk</w:t>
      </w:r>
      <w:proofErr w:type="spellEnd"/>
      <w:r w:rsidR="00741B94">
        <w:rPr>
          <w:rFonts w:ascii="Arial" w:eastAsiaTheme="minorEastAsia" w:hAnsi="Arial" w:cs="Arial"/>
          <w:sz w:val="20"/>
          <w:szCs w:val="20"/>
        </w:rPr>
        <w:t xml:space="preserve"> reminded that the </w:t>
      </w:r>
      <w:r w:rsidR="0099082C">
        <w:rPr>
          <w:rFonts w:ascii="Arial" w:eastAsiaTheme="minorEastAsia" w:hAnsi="Arial" w:cs="Arial"/>
          <w:sz w:val="20"/>
          <w:szCs w:val="20"/>
        </w:rPr>
        <w:t xml:space="preserve">current </w:t>
      </w:r>
      <w:r w:rsidR="0099082C" w:rsidRPr="0099082C">
        <w:rPr>
          <w:rFonts w:ascii="Arial" w:eastAsiaTheme="minorEastAsia" w:hAnsi="Arial" w:cs="Arial"/>
          <w:sz w:val="20"/>
          <w:szCs w:val="20"/>
        </w:rPr>
        <w:t xml:space="preserve">focus of BLTWG </w:t>
      </w:r>
      <w:r w:rsidR="0099082C">
        <w:rPr>
          <w:rFonts w:ascii="Arial" w:eastAsiaTheme="minorEastAsia" w:hAnsi="Arial" w:cs="Arial"/>
          <w:sz w:val="20"/>
          <w:szCs w:val="20"/>
        </w:rPr>
        <w:t>is on</w:t>
      </w:r>
      <w:r w:rsidR="0099082C" w:rsidRPr="0099082C">
        <w:rPr>
          <w:rFonts w:ascii="Arial" w:eastAsiaTheme="minorEastAsia" w:hAnsi="Arial" w:cs="Arial"/>
          <w:sz w:val="20"/>
          <w:szCs w:val="20"/>
        </w:rPr>
        <w:t xml:space="preserve"> public participation in the budget process</w:t>
      </w:r>
      <w:r w:rsidR="0099082C">
        <w:rPr>
          <w:rFonts w:ascii="Arial" w:eastAsiaTheme="minorEastAsia" w:hAnsi="Arial" w:cs="Arial"/>
          <w:sz w:val="20"/>
          <w:szCs w:val="20"/>
        </w:rPr>
        <w:t xml:space="preserve">. </w:t>
      </w:r>
      <w:r w:rsidR="00741B94">
        <w:rPr>
          <w:rFonts w:ascii="Arial" w:eastAsiaTheme="minorEastAsia" w:hAnsi="Arial" w:cs="Arial"/>
          <w:sz w:val="20"/>
          <w:szCs w:val="20"/>
        </w:rPr>
        <w:t>BLTWG has been working on planning for the BLTWG part of the agenda of the plenary meeting, which will also include a workshop by the</w:t>
      </w:r>
      <w:r w:rsidR="00741B94" w:rsidRPr="00741B94">
        <w:rPr>
          <w:rFonts w:ascii="Arial" w:eastAsiaTheme="minorEastAsia" w:hAnsi="Arial" w:cs="Arial"/>
          <w:sz w:val="20"/>
          <w:szCs w:val="20"/>
        </w:rPr>
        <w:t xml:space="preserve"> World Bank Russia Local Initiatives Support Project on implementing participatory budgeting in countries with multi-level budget structure</w:t>
      </w:r>
      <w:r w:rsidR="00F353ED">
        <w:rPr>
          <w:rFonts w:ascii="Arial" w:eastAsiaTheme="minorEastAsia" w:hAnsi="Arial" w:cs="Arial"/>
          <w:sz w:val="20"/>
          <w:szCs w:val="20"/>
        </w:rPr>
        <w:t xml:space="preserve">. That </w:t>
      </w:r>
      <w:r w:rsidR="007C236E">
        <w:rPr>
          <w:rFonts w:ascii="Arial" w:eastAsiaTheme="minorEastAsia" w:hAnsi="Arial" w:cs="Arial"/>
          <w:sz w:val="20"/>
          <w:szCs w:val="20"/>
        </w:rPr>
        <w:t>workshop</w:t>
      </w:r>
      <w:r w:rsidR="00F353ED">
        <w:rPr>
          <w:rFonts w:ascii="Arial" w:eastAsiaTheme="minorEastAsia" w:hAnsi="Arial" w:cs="Arial"/>
          <w:sz w:val="20"/>
          <w:szCs w:val="20"/>
        </w:rPr>
        <w:t xml:space="preserve"> will be organized </w:t>
      </w:r>
      <w:r w:rsidR="00741B94">
        <w:rPr>
          <w:rFonts w:ascii="Arial" w:eastAsiaTheme="minorEastAsia" w:hAnsi="Arial" w:cs="Arial"/>
          <w:sz w:val="20"/>
          <w:szCs w:val="20"/>
        </w:rPr>
        <w:t>during the last day of the plenary meeting.</w:t>
      </w:r>
    </w:p>
    <w:p w14:paraId="60ECDBB0" w14:textId="79B4D1B1" w:rsidR="0099082C" w:rsidRDefault="0099082C" w:rsidP="00BF62AA">
      <w:pPr>
        <w:pStyle w:val="NoSpacing"/>
        <w:jc w:val="both"/>
        <w:rPr>
          <w:rFonts w:ascii="Arial" w:eastAsiaTheme="minorEastAsia" w:hAnsi="Arial" w:cs="Arial"/>
          <w:sz w:val="20"/>
          <w:szCs w:val="20"/>
        </w:rPr>
      </w:pPr>
    </w:p>
    <w:p w14:paraId="4DD7E206" w14:textId="736A3543" w:rsidR="00194091" w:rsidRPr="007C236E" w:rsidRDefault="0099082C" w:rsidP="00BF62AA">
      <w:pPr>
        <w:pStyle w:val="NoSpacing"/>
        <w:jc w:val="both"/>
        <w:rPr>
          <w:rFonts w:ascii="Arial" w:eastAsiaTheme="minorEastAsia" w:hAnsi="Arial" w:cs="Arial"/>
          <w:sz w:val="20"/>
          <w:szCs w:val="20"/>
        </w:rPr>
      </w:pPr>
      <w:r w:rsidRPr="007C236E">
        <w:rPr>
          <w:rFonts w:ascii="Arial" w:eastAsiaTheme="minorEastAsia" w:hAnsi="Arial" w:cs="Arial"/>
          <w:sz w:val="20"/>
          <w:szCs w:val="20"/>
        </w:rPr>
        <w:t xml:space="preserve">In terms </w:t>
      </w:r>
      <w:r w:rsidR="00194091" w:rsidRPr="007C236E">
        <w:rPr>
          <w:rFonts w:ascii="Arial" w:eastAsiaTheme="minorEastAsia" w:hAnsi="Arial" w:cs="Arial"/>
          <w:sz w:val="20"/>
          <w:szCs w:val="20"/>
        </w:rPr>
        <w:t>of future activities</w:t>
      </w:r>
      <w:r w:rsidR="00F81A85" w:rsidRPr="007C236E">
        <w:rPr>
          <w:rFonts w:ascii="Arial" w:eastAsiaTheme="minorEastAsia" w:hAnsi="Arial" w:cs="Arial"/>
          <w:sz w:val="20"/>
          <w:szCs w:val="20"/>
        </w:rPr>
        <w:t>,</w:t>
      </w:r>
      <w:r w:rsidR="00194091" w:rsidRPr="007C236E">
        <w:rPr>
          <w:rFonts w:ascii="Arial" w:eastAsiaTheme="minorEastAsia" w:hAnsi="Arial" w:cs="Arial"/>
          <w:sz w:val="20"/>
          <w:szCs w:val="20"/>
        </w:rPr>
        <w:t xml:space="preserve"> BL</w:t>
      </w:r>
      <w:r w:rsidR="00F81A85" w:rsidRPr="007C236E">
        <w:rPr>
          <w:rFonts w:ascii="Arial" w:eastAsiaTheme="minorEastAsia" w:hAnsi="Arial" w:cs="Arial"/>
          <w:sz w:val="20"/>
          <w:szCs w:val="20"/>
        </w:rPr>
        <w:t>T</w:t>
      </w:r>
      <w:r w:rsidR="00194091" w:rsidRPr="007C236E">
        <w:rPr>
          <w:rFonts w:ascii="Arial" w:eastAsiaTheme="minorEastAsia" w:hAnsi="Arial" w:cs="Arial"/>
          <w:sz w:val="20"/>
          <w:szCs w:val="20"/>
        </w:rPr>
        <w:t xml:space="preserve">WG </w:t>
      </w:r>
      <w:r w:rsidR="00F81A85" w:rsidRPr="007C236E">
        <w:rPr>
          <w:rFonts w:ascii="Arial" w:eastAsiaTheme="minorEastAsia" w:hAnsi="Arial" w:cs="Arial"/>
          <w:sz w:val="20"/>
          <w:szCs w:val="20"/>
        </w:rPr>
        <w:t>will be working on finalizing the knowledge product on engaging citizens and on</w:t>
      </w:r>
      <w:r w:rsidR="00194091" w:rsidRPr="007C236E">
        <w:rPr>
          <w:rFonts w:ascii="Arial" w:eastAsiaTheme="minorEastAsia" w:hAnsi="Arial" w:cs="Arial"/>
          <w:sz w:val="20"/>
          <w:szCs w:val="20"/>
        </w:rPr>
        <w:t xml:space="preserve"> detailed analysis on OBP survey.</w:t>
      </w:r>
      <w:r w:rsidR="00F81A85" w:rsidRPr="007C236E">
        <w:rPr>
          <w:rFonts w:ascii="Arial" w:eastAsiaTheme="minorEastAsia" w:hAnsi="Arial" w:cs="Arial"/>
          <w:sz w:val="20"/>
          <w:szCs w:val="20"/>
        </w:rPr>
        <w:t xml:space="preserve"> </w:t>
      </w:r>
      <w:r w:rsidR="00194091" w:rsidRPr="007C236E">
        <w:rPr>
          <w:rFonts w:ascii="Arial" w:eastAsiaTheme="minorEastAsia" w:hAnsi="Arial" w:cs="Arial"/>
          <w:sz w:val="20"/>
          <w:szCs w:val="20"/>
        </w:rPr>
        <w:t xml:space="preserve">A </w:t>
      </w:r>
      <w:r w:rsidR="00F81A85" w:rsidRPr="007C236E">
        <w:rPr>
          <w:rFonts w:ascii="Arial" w:eastAsiaTheme="minorEastAsia" w:hAnsi="Arial" w:cs="Arial"/>
          <w:sz w:val="20"/>
          <w:szCs w:val="20"/>
        </w:rPr>
        <w:t>VC meeting of the BLTWG will possibly be held in May to discuss</w:t>
      </w:r>
      <w:r w:rsidR="00CE7D4E" w:rsidRPr="007C236E">
        <w:rPr>
          <w:rFonts w:ascii="Arial" w:eastAsiaTheme="minorEastAsia" w:hAnsi="Arial" w:cs="Arial"/>
          <w:sz w:val="20"/>
          <w:szCs w:val="20"/>
        </w:rPr>
        <w:t xml:space="preserve"> </w:t>
      </w:r>
      <w:r w:rsidR="00E3331A" w:rsidRPr="007C236E">
        <w:rPr>
          <w:rFonts w:ascii="Arial" w:eastAsiaTheme="minorEastAsia" w:hAnsi="Arial" w:cs="Arial"/>
          <w:sz w:val="20"/>
          <w:szCs w:val="20"/>
        </w:rPr>
        <w:t>finaliz</w:t>
      </w:r>
      <w:r w:rsidR="00CE7D4E" w:rsidRPr="007C236E">
        <w:rPr>
          <w:rFonts w:ascii="Arial" w:eastAsiaTheme="minorEastAsia" w:hAnsi="Arial" w:cs="Arial"/>
          <w:sz w:val="20"/>
          <w:szCs w:val="20"/>
        </w:rPr>
        <w:t>ing of</w:t>
      </w:r>
      <w:r w:rsidR="00194091" w:rsidRPr="007C236E">
        <w:rPr>
          <w:rFonts w:ascii="Arial" w:eastAsiaTheme="minorEastAsia" w:hAnsi="Arial" w:cs="Arial"/>
          <w:sz w:val="20"/>
          <w:szCs w:val="20"/>
        </w:rPr>
        <w:t xml:space="preserve"> the</w:t>
      </w:r>
      <w:r w:rsidR="00CE7D4E" w:rsidRPr="007C236E">
        <w:rPr>
          <w:rFonts w:ascii="Arial" w:eastAsiaTheme="minorEastAsia" w:hAnsi="Arial" w:cs="Arial"/>
          <w:sz w:val="20"/>
          <w:szCs w:val="20"/>
        </w:rPr>
        <w:t xml:space="preserve"> </w:t>
      </w:r>
      <w:r w:rsidR="00194091" w:rsidRPr="007C236E">
        <w:rPr>
          <w:rFonts w:ascii="Arial" w:eastAsiaTheme="minorEastAsia" w:hAnsi="Arial" w:cs="Arial"/>
          <w:sz w:val="20"/>
          <w:szCs w:val="20"/>
        </w:rPr>
        <w:t>knowledge product</w:t>
      </w:r>
      <w:r w:rsidR="00F81A85" w:rsidRPr="007C236E">
        <w:rPr>
          <w:rFonts w:ascii="Arial" w:eastAsiaTheme="minorEastAsia" w:hAnsi="Arial" w:cs="Arial"/>
          <w:sz w:val="20"/>
          <w:szCs w:val="20"/>
        </w:rPr>
        <w:t xml:space="preserve"> and discuss plans for FY20 in more detail.</w:t>
      </w:r>
    </w:p>
    <w:p w14:paraId="4169B54C" w14:textId="24389B2A" w:rsidR="00C2529F" w:rsidRPr="007C236E" w:rsidRDefault="00E7160E" w:rsidP="0033168D">
      <w:pPr>
        <w:pStyle w:val="NoSpacing"/>
        <w:jc w:val="both"/>
        <w:rPr>
          <w:rFonts w:ascii="Arial" w:eastAsiaTheme="minorEastAsia" w:hAnsi="Arial" w:cs="Arial"/>
          <w:sz w:val="20"/>
          <w:szCs w:val="20"/>
        </w:rPr>
      </w:pPr>
      <w:r w:rsidRPr="007C236E">
        <w:rPr>
          <w:rFonts w:ascii="Arial" w:eastAsiaTheme="minorEastAsia" w:hAnsi="Arial" w:cs="Arial"/>
          <w:sz w:val="20"/>
          <w:szCs w:val="20"/>
        </w:rPr>
        <w:t xml:space="preserve"> </w:t>
      </w:r>
    </w:p>
    <w:p w14:paraId="6AB676A9" w14:textId="2B91DBA9" w:rsidR="00CE7D4E" w:rsidRPr="007C236E" w:rsidRDefault="00CE7D4E" w:rsidP="0042523F">
      <w:pPr>
        <w:pStyle w:val="NoSpacing"/>
        <w:numPr>
          <w:ilvl w:val="0"/>
          <w:numId w:val="9"/>
        </w:numPr>
        <w:jc w:val="both"/>
        <w:rPr>
          <w:rFonts w:ascii="Arial" w:eastAsiaTheme="minorEastAsia" w:hAnsi="Arial" w:cs="Arial"/>
          <w:b/>
          <w:sz w:val="20"/>
          <w:szCs w:val="20"/>
        </w:rPr>
      </w:pPr>
      <w:r w:rsidRPr="007C236E">
        <w:rPr>
          <w:rFonts w:ascii="Arial" w:eastAsiaTheme="minorEastAsia" w:hAnsi="Arial" w:cs="Arial"/>
          <w:b/>
          <w:sz w:val="20"/>
          <w:szCs w:val="20"/>
        </w:rPr>
        <w:t>BCOP 2018 Annual Plenary meeting</w:t>
      </w:r>
      <w:r w:rsidR="00AD77EA" w:rsidRPr="007C236E">
        <w:rPr>
          <w:rFonts w:ascii="Arial" w:eastAsiaTheme="minorEastAsia" w:hAnsi="Arial" w:cs="Arial"/>
          <w:sz w:val="20"/>
          <w:szCs w:val="20"/>
        </w:rPr>
        <w:t xml:space="preserve"> - </w:t>
      </w:r>
      <w:r w:rsidR="00AD77EA" w:rsidRPr="007C236E">
        <w:rPr>
          <w:rFonts w:ascii="Arial" w:eastAsiaTheme="minorEastAsia" w:hAnsi="Arial" w:cs="Arial"/>
          <w:b/>
          <w:sz w:val="20"/>
          <w:szCs w:val="20"/>
        </w:rPr>
        <w:t>Overview of the final agenda, participants, and roles of Executive Committee members</w:t>
      </w:r>
    </w:p>
    <w:p w14:paraId="50238F20" w14:textId="77777777" w:rsidR="00581014" w:rsidRPr="007C236E" w:rsidRDefault="00581014" w:rsidP="00C2529F">
      <w:pPr>
        <w:pStyle w:val="NoSpacing"/>
        <w:jc w:val="both"/>
        <w:rPr>
          <w:rFonts w:ascii="Arial" w:eastAsiaTheme="minorEastAsia" w:hAnsi="Arial" w:cs="Arial"/>
          <w:sz w:val="20"/>
          <w:szCs w:val="20"/>
        </w:rPr>
      </w:pPr>
    </w:p>
    <w:p w14:paraId="13B5C02D" w14:textId="62C03DE6" w:rsidR="00074CF1" w:rsidRPr="007C236E" w:rsidRDefault="002329E8" w:rsidP="00CE7D4E">
      <w:pPr>
        <w:pStyle w:val="NoSpacing"/>
        <w:jc w:val="both"/>
        <w:rPr>
          <w:rFonts w:ascii="Arial" w:eastAsiaTheme="minorEastAsia" w:hAnsi="Arial" w:cs="Arial"/>
          <w:sz w:val="20"/>
          <w:szCs w:val="20"/>
        </w:rPr>
      </w:pPr>
      <w:r w:rsidRPr="007C236E">
        <w:rPr>
          <w:rFonts w:ascii="Arial" w:eastAsiaTheme="minorEastAsia" w:hAnsi="Arial" w:cs="Arial"/>
          <w:sz w:val="20"/>
          <w:szCs w:val="20"/>
        </w:rPr>
        <w:t>Ms</w:t>
      </w:r>
      <w:r w:rsidR="00CB71CB" w:rsidRPr="007C236E">
        <w:rPr>
          <w:rFonts w:ascii="Arial" w:eastAsiaTheme="minorEastAsia" w:hAnsi="Arial" w:cs="Arial"/>
          <w:sz w:val="20"/>
          <w:szCs w:val="20"/>
        </w:rPr>
        <w:t>.</w:t>
      </w:r>
      <w:r w:rsidRPr="007C236E">
        <w:rPr>
          <w:rFonts w:ascii="Arial" w:eastAsiaTheme="minorEastAsia" w:hAnsi="Arial" w:cs="Arial"/>
          <w:sz w:val="20"/>
          <w:szCs w:val="20"/>
        </w:rPr>
        <w:t xml:space="preserve"> </w:t>
      </w:r>
      <w:r w:rsidR="00CE7D4E" w:rsidRPr="007C236E">
        <w:rPr>
          <w:rFonts w:ascii="Arial" w:eastAsiaTheme="minorEastAsia" w:hAnsi="Arial" w:cs="Arial"/>
          <w:sz w:val="20"/>
          <w:szCs w:val="20"/>
        </w:rPr>
        <w:t xml:space="preserve">Iryna Shcherbyna </w:t>
      </w:r>
      <w:r w:rsidR="002D3889" w:rsidRPr="007C236E">
        <w:rPr>
          <w:rFonts w:ascii="Arial" w:eastAsiaTheme="minorEastAsia" w:hAnsi="Arial" w:cs="Arial"/>
          <w:sz w:val="20"/>
          <w:szCs w:val="20"/>
        </w:rPr>
        <w:t>gave an o</w:t>
      </w:r>
      <w:r w:rsidR="00CE7D4E" w:rsidRPr="007C236E">
        <w:rPr>
          <w:rFonts w:ascii="Arial" w:eastAsiaTheme="minorEastAsia" w:hAnsi="Arial" w:cs="Arial"/>
          <w:sz w:val="20"/>
          <w:szCs w:val="20"/>
        </w:rPr>
        <w:t>verview of the Plenary Agenda</w:t>
      </w:r>
      <w:r w:rsidR="00F81A85" w:rsidRPr="007C236E">
        <w:rPr>
          <w:rFonts w:ascii="Arial" w:eastAsiaTheme="minorEastAsia" w:hAnsi="Arial" w:cs="Arial"/>
          <w:sz w:val="20"/>
          <w:szCs w:val="20"/>
        </w:rPr>
        <w:t>. She also explained the last minor changes to the Agenda, based on hosts’ requests to hold additional presentation on results of PEFA assessment for Uzbekistan</w:t>
      </w:r>
      <w:r w:rsidR="00CE7D4E" w:rsidRPr="007C236E">
        <w:rPr>
          <w:rFonts w:ascii="Arial" w:eastAsiaTheme="minorEastAsia" w:hAnsi="Arial" w:cs="Arial"/>
          <w:sz w:val="20"/>
          <w:szCs w:val="20"/>
        </w:rPr>
        <w:t>.</w:t>
      </w:r>
      <w:r w:rsidR="008B7840" w:rsidRPr="007C236E">
        <w:rPr>
          <w:rFonts w:ascii="Arial" w:eastAsiaTheme="minorEastAsia" w:hAnsi="Arial" w:cs="Arial"/>
          <w:sz w:val="20"/>
          <w:szCs w:val="20"/>
        </w:rPr>
        <w:t xml:space="preserve"> The main presentation from Uzbekistan will be delivered by the Deputy Minister. </w:t>
      </w:r>
    </w:p>
    <w:p w14:paraId="2302D2B4" w14:textId="15A4B92A" w:rsidR="008B7B96" w:rsidRPr="007C236E" w:rsidRDefault="008B7B96" w:rsidP="00CE7D4E">
      <w:pPr>
        <w:pStyle w:val="NoSpacing"/>
        <w:jc w:val="both"/>
        <w:rPr>
          <w:rFonts w:ascii="Arial" w:eastAsiaTheme="minorEastAsia" w:hAnsi="Arial" w:cs="Arial"/>
          <w:sz w:val="20"/>
          <w:szCs w:val="20"/>
        </w:rPr>
      </w:pPr>
    </w:p>
    <w:p w14:paraId="072F7D53" w14:textId="17C327D5" w:rsidR="00074CF1" w:rsidRPr="007C236E" w:rsidRDefault="00AD77EA" w:rsidP="00CE7D4E">
      <w:pPr>
        <w:pStyle w:val="NoSpacing"/>
        <w:jc w:val="both"/>
        <w:rPr>
          <w:rFonts w:ascii="Arial" w:eastAsiaTheme="minorEastAsia" w:hAnsi="Arial" w:cs="Arial"/>
          <w:sz w:val="20"/>
          <w:szCs w:val="20"/>
        </w:rPr>
      </w:pPr>
      <w:r w:rsidRPr="007C236E">
        <w:rPr>
          <w:rFonts w:ascii="Arial" w:eastAsiaTheme="minorEastAsia" w:hAnsi="Arial" w:cs="Arial"/>
          <w:sz w:val="20"/>
          <w:szCs w:val="20"/>
        </w:rPr>
        <w:t>In terms of roles of Executive Committee</w:t>
      </w:r>
      <w:r w:rsidR="007C236E" w:rsidRPr="007C236E">
        <w:rPr>
          <w:rFonts w:ascii="Arial" w:eastAsiaTheme="minorEastAsia" w:hAnsi="Arial" w:cs="Arial"/>
          <w:sz w:val="20"/>
          <w:szCs w:val="20"/>
        </w:rPr>
        <w:t xml:space="preserve"> during the plenary meeting in Tashkent</w:t>
      </w:r>
      <w:r w:rsidRPr="007C236E">
        <w:rPr>
          <w:rFonts w:ascii="Arial" w:eastAsiaTheme="minorEastAsia" w:hAnsi="Arial" w:cs="Arial"/>
          <w:sz w:val="20"/>
          <w:szCs w:val="20"/>
        </w:rPr>
        <w:t xml:space="preserve">, Ms. Carsimamovic reminded that three Executive Committee members </w:t>
      </w:r>
      <w:r w:rsidR="007C236E" w:rsidRPr="007C236E">
        <w:rPr>
          <w:rFonts w:ascii="Arial" w:eastAsiaTheme="minorEastAsia" w:hAnsi="Arial" w:cs="Arial"/>
          <w:sz w:val="20"/>
          <w:szCs w:val="20"/>
        </w:rPr>
        <w:t xml:space="preserve">will be </w:t>
      </w:r>
      <w:r w:rsidRPr="007C236E">
        <w:rPr>
          <w:rFonts w:ascii="Arial" w:eastAsiaTheme="minorEastAsia" w:hAnsi="Arial" w:cs="Arial"/>
          <w:sz w:val="20"/>
          <w:szCs w:val="20"/>
        </w:rPr>
        <w:t xml:space="preserve">co-moderating the event (Ms. </w:t>
      </w:r>
      <w:proofErr w:type="spellStart"/>
      <w:r w:rsidRPr="007C236E">
        <w:rPr>
          <w:rFonts w:ascii="Arial" w:eastAsiaTheme="minorEastAsia" w:hAnsi="Arial" w:cs="Arial"/>
          <w:sz w:val="20"/>
          <w:szCs w:val="20"/>
        </w:rPr>
        <w:t>Belenchuk</w:t>
      </w:r>
      <w:proofErr w:type="spellEnd"/>
      <w:r w:rsidRPr="007C236E">
        <w:rPr>
          <w:rFonts w:ascii="Arial" w:eastAsiaTheme="minorEastAsia" w:hAnsi="Arial" w:cs="Arial"/>
          <w:sz w:val="20"/>
          <w:szCs w:val="20"/>
        </w:rPr>
        <w:t xml:space="preserve">, Mr. </w:t>
      </w:r>
      <w:proofErr w:type="spellStart"/>
      <w:r w:rsidRPr="007C236E">
        <w:rPr>
          <w:rFonts w:ascii="Arial" w:eastAsiaTheme="minorEastAsia" w:hAnsi="Arial" w:cs="Arial"/>
          <w:sz w:val="20"/>
          <w:szCs w:val="20"/>
        </w:rPr>
        <w:t>Begchin</w:t>
      </w:r>
      <w:proofErr w:type="spellEnd"/>
      <w:r w:rsidRPr="007C236E">
        <w:rPr>
          <w:rFonts w:ascii="Arial" w:eastAsiaTheme="minorEastAsia" w:hAnsi="Arial" w:cs="Arial"/>
          <w:sz w:val="20"/>
          <w:szCs w:val="20"/>
        </w:rPr>
        <w:t xml:space="preserve">, and Mr. </w:t>
      </w:r>
      <w:proofErr w:type="spellStart"/>
      <w:r w:rsidRPr="007C236E">
        <w:rPr>
          <w:rFonts w:ascii="Arial" w:eastAsiaTheme="minorEastAsia" w:hAnsi="Arial" w:cs="Arial"/>
          <w:sz w:val="20"/>
          <w:szCs w:val="20"/>
        </w:rPr>
        <w:t>Asangulov</w:t>
      </w:r>
      <w:proofErr w:type="spellEnd"/>
      <w:r w:rsidRPr="007C236E">
        <w:rPr>
          <w:rFonts w:ascii="Arial" w:eastAsiaTheme="minorEastAsia" w:hAnsi="Arial" w:cs="Arial"/>
          <w:sz w:val="20"/>
          <w:szCs w:val="20"/>
        </w:rPr>
        <w:t xml:space="preserve">) along with the Resource Team. She also reminded the </w:t>
      </w:r>
      <w:r w:rsidR="007C236E" w:rsidRPr="007C236E">
        <w:rPr>
          <w:rFonts w:ascii="Arial" w:eastAsiaTheme="minorEastAsia" w:hAnsi="Arial" w:cs="Arial"/>
          <w:sz w:val="20"/>
          <w:szCs w:val="20"/>
        </w:rPr>
        <w:t xml:space="preserve">Executive Committee </w:t>
      </w:r>
      <w:r w:rsidRPr="007C236E">
        <w:rPr>
          <w:rFonts w:ascii="Arial" w:eastAsiaTheme="minorEastAsia" w:hAnsi="Arial" w:cs="Arial"/>
          <w:sz w:val="20"/>
          <w:szCs w:val="20"/>
        </w:rPr>
        <w:t xml:space="preserve">members of the </w:t>
      </w:r>
      <w:r w:rsidRPr="007C236E">
        <w:rPr>
          <w:rFonts w:ascii="Arial" w:eastAsiaTheme="minorEastAsia" w:hAnsi="Arial" w:cs="Arial"/>
          <w:sz w:val="20"/>
          <w:szCs w:val="20"/>
        </w:rPr>
        <w:lastRenderedPageBreak/>
        <w:t xml:space="preserve">possibility to invite additional </w:t>
      </w:r>
      <w:r w:rsidR="007C236E" w:rsidRPr="007C236E">
        <w:rPr>
          <w:rFonts w:ascii="Arial" w:eastAsiaTheme="minorEastAsia" w:hAnsi="Arial" w:cs="Arial"/>
          <w:sz w:val="20"/>
          <w:szCs w:val="20"/>
        </w:rPr>
        <w:t xml:space="preserve">BCOP </w:t>
      </w:r>
      <w:r w:rsidRPr="007C236E">
        <w:rPr>
          <w:rFonts w:ascii="Arial" w:eastAsiaTheme="minorEastAsia" w:hAnsi="Arial" w:cs="Arial"/>
          <w:sz w:val="20"/>
          <w:szCs w:val="20"/>
        </w:rPr>
        <w:t>members to join the Executive Committee</w:t>
      </w:r>
      <w:r w:rsidR="008B7840" w:rsidRPr="007C236E">
        <w:rPr>
          <w:rFonts w:ascii="Arial" w:eastAsiaTheme="minorEastAsia" w:hAnsi="Arial" w:cs="Arial"/>
          <w:sz w:val="20"/>
          <w:szCs w:val="20"/>
        </w:rPr>
        <w:t xml:space="preserve"> if Executive Committee members observe active participation of some </w:t>
      </w:r>
      <w:r w:rsidR="007C236E" w:rsidRPr="007C236E">
        <w:rPr>
          <w:rFonts w:ascii="Arial" w:eastAsiaTheme="minorEastAsia" w:hAnsi="Arial" w:cs="Arial"/>
          <w:sz w:val="20"/>
          <w:szCs w:val="20"/>
        </w:rPr>
        <w:t xml:space="preserve">BCOP country </w:t>
      </w:r>
      <w:r w:rsidR="008B7840" w:rsidRPr="007C236E">
        <w:rPr>
          <w:rFonts w:ascii="Arial" w:eastAsiaTheme="minorEastAsia" w:hAnsi="Arial" w:cs="Arial"/>
          <w:sz w:val="20"/>
          <w:szCs w:val="20"/>
        </w:rPr>
        <w:t xml:space="preserve">members. </w:t>
      </w:r>
      <w:r w:rsidR="00074CF1" w:rsidRPr="007C236E">
        <w:rPr>
          <w:rFonts w:ascii="Arial" w:eastAsiaTheme="minorEastAsia" w:hAnsi="Arial" w:cs="Arial"/>
          <w:sz w:val="20"/>
          <w:szCs w:val="20"/>
        </w:rPr>
        <w:t xml:space="preserve">Mr. </w:t>
      </w:r>
      <w:proofErr w:type="spellStart"/>
      <w:r w:rsidR="00074CF1" w:rsidRPr="007C236E">
        <w:rPr>
          <w:rFonts w:ascii="Arial" w:eastAsiaTheme="minorEastAsia" w:hAnsi="Arial" w:cs="Arial"/>
          <w:sz w:val="20"/>
          <w:szCs w:val="20"/>
        </w:rPr>
        <w:t>Kanat</w:t>
      </w:r>
      <w:proofErr w:type="spellEnd"/>
      <w:r w:rsidR="00074CF1" w:rsidRPr="007C236E">
        <w:rPr>
          <w:rFonts w:ascii="Arial" w:eastAsiaTheme="minorEastAsia" w:hAnsi="Arial" w:cs="Arial"/>
          <w:sz w:val="20"/>
          <w:szCs w:val="20"/>
        </w:rPr>
        <w:t xml:space="preserve"> </w:t>
      </w:r>
      <w:proofErr w:type="spellStart"/>
      <w:r w:rsidR="00074CF1" w:rsidRPr="007C236E">
        <w:rPr>
          <w:rFonts w:ascii="Arial" w:eastAsiaTheme="minorEastAsia" w:hAnsi="Arial" w:cs="Arial"/>
          <w:sz w:val="20"/>
          <w:szCs w:val="20"/>
        </w:rPr>
        <w:t>Asangulov</w:t>
      </w:r>
      <w:proofErr w:type="spellEnd"/>
      <w:r w:rsidR="00074CF1" w:rsidRPr="007C236E">
        <w:rPr>
          <w:rFonts w:ascii="Arial" w:eastAsiaTheme="minorEastAsia" w:hAnsi="Arial" w:cs="Arial"/>
          <w:sz w:val="20"/>
          <w:szCs w:val="20"/>
        </w:rPr>
        <w:t xml:space="preserve"> </w:t>
      </w:r>
      <w:r w:rsidR="008B7840" w:rsidRPr="007C236E">
        <w:rPr>
          <w:rFonts w:ascii="Arial" w:eastAsiaTheme="minorEastAsia" w:hAnsi="Arial" w:cs="Arial"/>
          <w:sz w:val="20"/>
          <w:szCs w:val="20"/>
        </w:rPr>
        <w:t xml:space="preserve">announced that </w:t>
      </w:r>
      <w:r w:rsidR="00074CF1" w:rsidRPr="007C236E">
        <w:rPr>
          <w:rFonts w:ascii="Arial" w:eastAsiaTheme="minorEastAsia" w:hAnsi="Arial" w:cs="Arial"/>
          <w:sz w:val="20"/>
          <w:szCs w:val="20"/>
        </w:rPr>
        <w:t xml:space="preserve">he is leaving the Ministry of finance and </w:t>
      </w:r>
      <w:r w:rsidR="008B7840" w:rsidRPr="007C236E">
        <w:rPr>
          <w:rFonts w:ascii="Arial" w:eastAsiaTheme="minorEastAsia" w:hAnsi="Arial" w:cs="Arial"/>
          <w:sz w:val="20"/>
          <w:szCs w:val="20"/>
        </w:rPr>
        <w:t xml:space="preserve">thus will not be </w:t>
      </w:r>
      <w:r w:rsidR="00074CF1" w:rsidRPr="007C236E">
        <w:rPr>
          <w:rFonts w:ascii="Arial" w:eastAsiaTheme="minorEastAsia" w:hAnsi="Arial" w:cs="Arial"/>
          <w:sz w:val="20"/>
          <w:szCs w:val="20"/>
        </w:rPr>
        <w:t xml:space="preserve">able to </w:t>
      </w:r>
      <w:r w:rsidR="00F461C0" w:rsidRPr="007C236E">
        <w:rPr>
          <w:rFonts w:ascii="Arial" w:eastAsiaTheme="minorEastAsia" w:hAnsi="Arial" w:cs="Arial"/>
          <w:sz w:val="20"/>
          <w:szCs w:val="20"/>
        </w:rPr>
        <w:t xml:space="preserve">continue </w:t>
      </w:r>
      <w:r w:rsidR="00074CF1" w:rsidRPr="007C236E">
        <w:rPr>
          <w:rFonts w:ascii="Arial" w:eastAsiaTheme="minorEastAsia" w:hAnsi="Arial" w:cs="Arial"/>
          <w:sz w:val="20"/>
          <w:szCs w:val="20"/>
        </w:rPr>
        <w:t>his membership in the BCOP Executive Committee.</w:t>
      </w:r>
      <w:r w:rsidR="008B7840" w:rsidRPr="007C236E">
        <w:rPr>
          <w:rFonts w:ascii="Arial" w:eastAsiaTheme="minorEastAsia" w:hAnsi="Arial" w:cs="Arial"/>
          <w:sz w:val="20"/>
          <w:szCs w:val="20"/>
        </w:rPr>
        <w:t xml:space="preserve"> He thanked all members and Resource Team for great and fruitful professional cooperation over the last years, as well as for personal friendships formed. Ms. </w:t>
      </w:r>
      <w:proofErr w:type="spellStart"/>
      <w:r w:rsidR="008B7840" w:rsidRPr="007C236E">
        <w:rPr>
          <w:rFonts w:ascii="Arial" w:eastAsiaTheme="minorEastAsia" w:hAnsi="Arial" w:cs="Arial"/>
          <w:sz w:val="20"/>
          <w:szCs w:val="20"/>
        </w:rPr>
        <w:t>Belenchuk</w:t>
      </w:r>
      <w:proofErr w:type="spellEnd"/>
      <w:r w:rsidR="008B7840" w:rsidRPr="007C236E">
        <w:rPr>
          <w:rFonts w:ascii="Arial" w:eastAsiaTheme="minorEastAsia" w:hAnsi="Arial" w:cs="Arial"/>
          <w:sz w:val="20"/>
          <w:szCs w:val="20"/>
        </w:rPr>
        <w:t xml:space="preserve"> and other Executive Committee members thanked Mr. </w:t>
      </w:r>
      <w:proofErr w:type="spellStart"/>
      <w:r w:rsidR="008B7840" w:rsidRPr="007C236E">
        <w:rPr>
          <w:rFonts w:ascii="Arial" w:eastAsiaTheme="minorEastAsia" w:hAnsi="Arial" w:cs="Arial"/>
          <w:sz w:val="20"/>
          <w:szCs w:val="20"/>
        </w:rPr>
        <w:t>Asangulov</w:t>
      </w:r>
      <w:proofErr w:type="spellEnd"/>
      <w:r w:rsidR="008B7840" w:rsidRPr="007C236E">
        <w:rPr>
          <w:rFonts w:ascii="Arial" w:eastAsiaTheme="minorEastAsia" w:hAnsi="Arial" w:cs="Arial"/>
          <w:sz w:val="20"/>
          <w:szCs w:val="20"/>
        </w:rPr>
        <w:t xml:space="preserve"> for his continuous great contribution to BCOP and wished him the best of luck in his next professional and personal endeavors. </w:t>
      </w:r>
    </w:p>
    <w:p w14:paraId="1EC2F55C" w14:textId="5FC04F53" w:rsidR="00074CF1" w:rsidRPr="007C236E" w:rsidRDefault="00074CF1" w:rsidP="00CE7D4E">
      <w:pPr>
        <w:pStyle w:val="NoSpacing"/>
        <w:jc w:val="both"/>
        <w:rPr>
          <w:rFonts w:ascii="Arial" w:eastAsiaTheme="minorEastAsia" w:hAnsi="Arial" w:cs="Arial"/>
          <w:sz w:val="20"/>
          <w:szCs w:val="20"/>
        </w:rPr>
      </w:pPr>
    </w:p>
    <w:p w14:paraId="641346F9" w14:textId="77777777" w:rsidR="00074CF1" w:rsidRPr="007C236E" w:rsidRDefault="00074CF1" w:rsidP="00074CF1">
      <w:pPr>
        <w:pStyle w:val="NoSpacing"/>
        <w:ind w:left="720"/>
        <w:jc w:val="both"/>
        <w:rPr>
          <w:rFonts w:ascii="Arial" w:eastAsiaTheme="minorEastAsia" w:hAnsi="Arial" w:cs="Arial"/>
          <w:b/>
          <w:i/>
          <w:sz w:val="20"/>
          <w:szCs w:val="20"/>
          <w:u w:val="single"/>
        </w:rPr>
      </w:pPr>
      <w:r w:rsidRPr="007C236E">
        <w:rPr>
          <w:rFonts w:ascii="Arial" w:eastAsiaTheme="minorEastAsia" w:hAnsi="Arial" w:cs="Arial"/>
          <w:b/>
          <w:i/>
          <w:sz w:val="20"/>
          <w:szCs w:val="20"/>
          <w:u w:val="single"/>
        </w:rPr>
        <w:t>Conclusions:</w:t>
      </w:r>
    </w:p>
    <w:p w14:paraId="5296B571" w14:textId="77777777" w:rsidR="00074CF1" w:rsidRPr="007C236E" w:rsidRDefault="00074CF1" w:rsidP="00074CF1">
      <w:pPr>
        <w:pStyle w:val="NoSpacing"/>
        <w:jc w:val="both"/>
        <w:rPr>
          <w:rFonts w:ascii="Arial" w:eastAsiaTheme="minorEastAsia" w:hAnsi="Arial" w:cs="Arial"/>
          <w:sz w:val="20"/>
          <w:szCs w:val="20"/>
        </w:rPr>
      </w:pPr>
    </w:p>
    <w:p w14:paraId="2B2806CE" w14:textId="0DD8EB70" w:rsidR="00263E32" w:rsidRPr="007C236E" w:rsidRDefault="00263E32" w:rsidP="008B7B96">
      <w:pPr>
        <w:pStyle w:val="NoSpacing"/>
        <w:numPr>
          <w:ilvl w:val="0"/>
          <w:numId w:val="11"/>
        </w:numPr>
        <w:ind w:left="720"/>
        <w:jc w:val="both"/>
        <w:rPr>
          <w:rFonts w:ascii="Arial" w:eastAsiaTheme="minorEastAsia" w:hAnsi="Arial" w:cs="Arial"/>
          <w:sz w:val="20"/>
          <w:szCs w:val="20"/>
        </w:rPr>
      </w:pPr>
      <w:r w:rsidRPr="007C236E">
        <w:rPr>
          <w:rFonts w:ascii="Arial" w:eastAsiaTheme="minorEastAsia" w:hAnsi="Arial" w:cs="Arial"/>
          <w:sz w:val="20"/>
          <w:szCs w:val="20"/>
        </w:rPr>
        <w:t xml:space="preserve">Due to Mr. </w:t>
      </w:r>
      <w:proofErr w:type="spellStart"/>
      <w:r w:rsidRPr="007C236E">
        <w:rPr>
          <w:rFonts w:ascii="Arial" w:eastAsiaTheme="minorEastAsia" w:hAnsi="Arial" w:cs="Arial"/>
          <w:sz w:val="20"/>
          <w:szCs w:val="20"/>
        </w:rPr>
        <w:t>Asangulov’s</w:t>
      </w:r>
      <w:proofErr w:type="spellEnd"/>
      <w:r w:rsidRPr="007C236E">
        <w:rPr>
          <w:rFonts w:ascii="Arial" w:eastAsiaTheme="minorEastAsia" w:hAnsi="Arial" w:cs="Arial"/>
          <w:sz w:val="20"/>
          <w:szCs w:val="20"/>
        </w:rPr>
        <w:t xml:space="preserve"> departure from the Ministry of Finance of </w:t>
      </w:r>
      <w:r w:rsidR="008B7840" w:rsidRPr="007C236E">
        <w:rPr>
          <w:rFonts w:ascii="Arial" w:eastAsiaTheme="minorEastAsia" w:hAnsi="Arial" w:cs="Arial"/>
          <w:sz w:val="20"/>
          <w:szCs w:val="20"/>
        </w:rPr>
        <w:t>Kyrgyz Republic</w:t>
      </w:r>
      <w:r w:rsidRPr="007C236E">
        <w:rPr>
          <w:rFonts w:ascii="Arial" w:eastAsiaTheme="minorEastAsia" w:hAnsi="Arial" w:cs="Arial"/>
          <w:sz w:val="20"/>
          <w:szCs w:val="20"/>
        </w:rPr>
        <w:t xml:space="preserve">, his </w:t>
      </w:r>
      <w:r w:rsidR="008B7840" w:rsidRPr="007C236E">
        <w:rPr>
          <w:rFonts w:ascii="Arial" w:eastAsiaTheme="minorEastAsia" w:hAnsi="Arial" w:cs="Arial"/>
          <w:sz w:val="20"/>
          <w:szCs w:val="20"/>
        </w:rPr>
        <w:t xml:space="preserve">membership in the BCOP Executive Committee </w:t>
      </w:r>
      <w:r w:rsidRPr="007C236E">
        <w:rPr>
          <w:rFonts w:ascii="Arial" w:eastAsiaTheme="minorEastAsia" w:hAnsi="Arial" w:cs="Arial"/>
          <w:sz w:val="20"/>
          <w:szCs w:val="20"/>
        </w:rPr>
        <w:t>is terminated.</w:t>
      </w:r>
    </w:p>
    <w:p w14:paraId="549CF617" w14:textId="5F4627C6" w:rsidR="00263E32" w:rsidRPr="007C236E" w:rsidRDefault="00263E32" w:rsidP="008B7B96">
      <w:pPr>
        <w:pStyle w:val="NoSpacing"/>
        <w:numPr>
          <w:ilvl w:val="0"/>
          <w:numId w:val="11"/>
        </w:numPr>
        <w:ind w:left="720"/>
        <w:jc w:val="both"/>
        <w:rPr>
          <w:rFonts w:ascii="Arial" w:eastAsiaTheme="minorEastAsia" w:hAnsi="Arial" w:cs="Arial"/>
          <w:sz w:val="20"/>
          <w:szCs w:val="20"/>
        </w:rPr>
      </w:pPr>
      <w:r w:rsidRPr="007C236E">
        <w:rPr>
          <w:rFonts w:ascii="Arial" w:eastAsiaTheme="minorEastAsia" w:hAnsi="Arial" w:cs="Arial"/>
          <w:sz w:val="20"/>
          <w:szCs w:val="20"/>
        </w:rPr>
        <w:t xml:space="preserve">BCOP Executive Committee members will observe membership to identify active members to potentially extend invitation for one or two additional countries to join the BCOP Executive Committee. </w:t>
      </w:r>
    </w:p>
    <w:p w14:paraId="38145B77" w14:textId="77777777" w:rsidR="00263E32" w:rsidRPr="007C236E" w:rsidRDefault="00263E32" w:rsidP="00263E32">
      <w:pPr>
        <w:pStyle w:val="NoSpacing"/>
        <w:ind w:left="720"/>
        <w:jc w:val="both"/>
        <w:rPr>
          <w:rFonts w:ascii="Arial" w:eastAsiaTheme="minorEastAsia" w:hAnsi="Arial" w:cs="Arial"/>
          <w:sz w:val="20"/>
          <w:szCs w:val="20"/>
        </w:rPr>
      </w:pPr>
    </w:p>
    <w:p w14:paraId="4711E406" w14:textId="1B39E967" w:rsidR="0042523F" w:rsidRPr="007C236E" w:rsidRDefault="0042523F" w:rsidP="0042523F">
      <w:pPr>
        <w:pStyle w:val="NoSpacing"/>
        <w:numPr>
          <w:ilvl w:val="0"/>
          <w:numId w:val="9"/>
        </w:numPr>
        <w:jc w:val="both"/>
        <w:rPr>
          <w:rFonts w:ascii="Arial" w:eastAsiaTheme="minorEastAsia" w:hAnsi="Arial" w:cs="Arial"/>
          <w:b/>
          <w:sz w:val="20"/>
          <w:szCs w:val="20"/>
        </w:rPr>
      </w:pPr>
      <w:r w:rsidRPr="007C236E">
        <w:rPr>
          <w:rFonts w:ascii="Arial" w:eastAsiaTheme="minorEastAsia" w:hAnsi="Arial" w:cs="Arial"/>
          <w:b/>
          <w:sz w:val="20"/>
          <w:szCs w:val="20"/>
        </w:rPr>
        <w:t xml:space="preserve">BCOP Action Plan </w:t>
      </w:r>
      <w:r w:rsidR="00263E32" w:rsidRPr="007C236E">
        <w:rPr>
          <w:rFonts w:ascii="Arial" w:eastAsiaTheme="minorEastAsia" w:hAnsi="Arial" w:cs="Arial"/>
          <w:b/>
          <w:sz w:val="20"/>
          <w:szCs w:val="20"/>
        </w:rPr>
        <w:t>- Update on FY2019 budget execution, discussion of coming events, review of country priorities for the upcoming period (collected in the pre- event survey prior to the plenary meeting)</w:t>
      </w:r>
    </w:p>
    <w:p w14:paraId="5CB0C1ED" w14:textId="77777777" w:rsidR="0042523F" w:rsidRPr="007C236E" w:rsidRDefault="0042523F" w:rsidP="0042523F">
      <w:pPr>
        <w:pStyle w:val="NoSpacing"/>
        <w:ind w:left="720"/>
        <w:jc w:val="both"/>
        <w:rPr>
          <w:rFonts w:ascii="Arial" w:eastAsiaTheme="minorEastAsia" w:hAnsi="Arial" w:cs="Arial"/>
          <w:b/>
          <w:sz w:val="20"/>
          <w:szCs w:val="20"/>
        </w:rPr>
      </w:pPr>
      <w:r w:rsidRPr="007C236E">
        <w:rPr>
          <w:rFonts w:ascii="Arial" w:eastAsiaTheme="minorEastAsia" w:hAnsi="Arial" w:cs="Arial"/>
          <w:sz w:val="20"/>
          <w:szCs w:val="20"/>
        </w:rPr>
        <w:t xml:space="preserve"> </w:t>
      </w:r>
    </w:p>
    <w:p w14:paraId="54D03FCC" w14:textId="0742A34A" w:rsidR="00CC7B46" w:rsidRPr="007C236E" w:rsidRDefault="0042523F" w:rsidP="00CC7B46">
      <w:pPr>
        <w:pStyle w:val="NoSpacing"/>
        <w:jc w:val="both"/>
        <w:rPr>
          <w:rFonts w:ascii="Arial" w:eastAsiaTheme="minorEastAsia" w:hAnsi="Arial" w:cs="Arial"/>
          <w:sz w:val="20"/>
          <w:szCs w:val="20"/>
        </w:rPr>
      </w:pPr>
      <w:r w:rsidRPr="007C236E">
        <w:rPr>
          <w:rFonts w:ascii="Arial" w:eastAsiaTheme="minorEastAsia" w:hAnsi="Arial" w:cs="Arial"/>
          <w:sz w:val="20"/>
          <w:szCs w:val="20"/>
        </w:rPr>
        <w:t xml:space="preserve">Ms. </w:t>
      </w:r>
      <w:r w:rsidR="00F461C0" w:rsidRPr="007C236E">
        <w:rPr>
          <w:rFonts w:ascii="Arial" w:eastAsiaTheme="minorEastAsia" w:hAnsi="Arial" w:cs="Arial"/>
          <w:sz w:val="20"/>
          <w:szCs w:val="20"/>
        </w:rPr>
        <w:t>Carsimamovic</w:t>
      </w:r>
      <w:r w:rsidRPr="007C236E">
        <w:rPr>
          <w:rFonts w:ascii="Arial" w:eastAsiaTheme="minorEastAsia" w:hAnsi="Arial" w:cs="Arial"/>
          <w:sz w:val="20"/>
          <w:szCs w:val="20"/>
        </w:rPr>
        <w:t xml:space="preserve"> reminded </w:t>
      </w:r>
      <w:r w:rsidR="001C411A" w:rsidRPr="007C236E">
        <w:rPr>
          <w:rFonts w:ascii="Arial" w:eastAsiaTheme="minorEastAsia" w:hAnsi="Arial" w:cs="Arial"/>
          <w:sz w:val="20"/>
          <w:szCs w:val="20"/>
        </w:rPr>
        <w:t>the Executive Committee that, due to remaining uncertainties/delays in donor funding, PEMPAL Steering Committee’s decision to keep the program at the low budget scenario (COP budget of US$180K plus COP’s FY18 savings) for FY19 is still standing. She also reminded that the low budget scenario in BCOP’s FY19 Action Plan does not envisage BCOP’s participation at this year’s meeting of the OECD Senior Budget Officials’ regional network for Central, Eastern and South-Eastern European Countries (OECD SBO CESEE)</w:t>
      </w:r>
      <w:r w:rsidR="007C236E" w:rsidRPr="007C236E">
        <w:rPr>
          <w:rFonts w:ascii="Arial" w:eastAsiaTheme="minorEastAsia" w:hAnsi="Arial" w:cs="Arial"/>
          <w:sz w:val="20"/>
          <w:szCs w:val="20"/>
        </w:rPr>
        <w:t>. However,</w:t>
      </w:r>
      <w:r w:rsidR="001C411A" w:rsidRPr="007C236E">
        <w:rPr>
          <w:rFonts w:ascii="Arial" w:eastAsiaTheme="minorEastAsia" w:hAnsi="Arial" w:cs="Arial"/>
          <w:sz w:val="20"/>
          <w:szCs w:val="20"/>
        </w:rPr>
        <w:t xml:space="preserve"> BCOP thus has been operating in continuous savings mode</w:t>
      </w:r>
      <w:r w:rsidR="00BF0C82" w:rsidRPr="007C236E">
        <w:rPr>
          <w:rFonts w:ascii="Arial" w:eastAsiaTheme="minorEastAsia" w:hAnsi="Arial" w:cs="Arial"/>
          <w:sz w:val="20"/>
          <w:szCs w:val="20"/>
        </w:rPr>
        <w:t xml:space="preserve"> and  has a</w:t>
      </w:r>
      <w:r w:rsidR="001C411A" w:rsidRPr="007C236E">
        <w:rPr>
          <w:rFonts w:ascii="Arial" w:eastAsiaTheme="minorEastAsia" w:hAnsi="Arial" w:cs="Arial"/>
          <w:sz w:val="20"/>
          <w:szCs w:val="20"/>
        </w:rPr>
        <w:t xml:space="preserve">chieved around 30,000$ in savings </w:t>
      </w:r>
      <w:r w:rsidR="00BF0C82" w:rsidRPr="007C236E">
        <w:rPr>
          <w:rFonts w:ascii="Arial" w:eastAsiaTheme="minorEastAsia" w:hAnsi="Arial" w:cs="Arial"/>
          <w:sz w:val="20"/>
          <w:szCs w:val="20"/>
        </w:rPr>
        <w:t>in the first half of FY19 (as a result of being able to get low hotel ra</w:t>
      </w:r>
      <w:r w:rsidR="007C236E" w:rsidRPr="007C236E">
        <w:rPr>
          <w:rFonts w:ascii="Arial" w:eastAsiaTheme="minorEastAsia" w:hAnsi="Arial" w:cs="Arial"/>
          <w:sz w:val="20"/>
          <w:szCs w:val="20"/>
        </w:rPr>
        <w:t>t</w:t>
      </w:r>
      <w:r w:rsidR="00BF0C82" w:rsidRPr="007C236E">
        <w:rPr>
          <w:rFonts w:ascii="Arial" w:eastAsiaTheme="minorEastAsia" w:hAnsi="Arial" w:cs="Arial"/>
          <w:sz w:val="20"/>
          <w:szCs w:val="20"/>
        </w:rPr>
        <w:t xml:space="preserve">es for Portugal event, sharing some costs with co-organizer GIFT for the Portugal event, as well as somewhat smaller number of participants than planned in Moscow and Portugal event) to redirect to participation at the meeting of the OECD </w:t>
      </w:r>
      <w:r w:rsidR="007C236E" w:rsidRPr="007C236E">
        <w:rPr>
          <w:rFonts w:ascii="Arial" w:eastAsiaTheme="minorEastAsia" w:hAnsi="Arial" w:cs="Arial"/>
          <w:sz w:val="20"/>
          <w:szCs w:val="20"/>
        </w:rPr>
        <w:t>SBO CESEE</w:t>
      </w:r>
      <w:r w:rsidR="00BF0C82" w:rsidRPr="007C236E">
        <w:rPr>
          <w:rFonts w:ascii="Arial" w:eastAsiaTheme="minorEastAsia" w:hAnsi="Arial" w:cs="Arial"/>
          <w:sz w:val="20"/>
          <w:szCs w:val="20"/>
        </w:rPr>
        <w:t xml:space="preserve">. </w:t>
      </w:r>
      <w:r w:rsidR="00CC7B46" w:rsidRPr="007C236E">
        <w:rPr>
          <w:rFonts w:ascii="Arial" w:eastAsiaTheme="minorEastAsia" w:hAnsi="Arial" w:cs="Arial"/>
          <w:sz w:val="20"/>
          <w:szCs w:val="20"/>
        </w:rPr>
        <w:t xml:space="preserve">Number of participants to be invited to the OECD SBO CESEE will be determined once final cost of the plenary meeting in Uzbekistan are knows and a budget estimate prepared. </w:t>
      </w:r>
    </w:p>
    <w:p w14:paraId="6D1932CC" w14:textId="7ABEA7EE" w:rsidR="00BF0C82" w:rsidRPr="007C236E" w:rsidRDefault="00BF0C82" w:rsidP="00BF0C82">
      <w:pPr>
        <w:pStyle w:val="NoSpacing"/>
        <w:jc w:val="both"/>
        <w:rPr>
          <w:rFonts w:ascii="Arial" w:eastAsiaTheme="minorEastAsia" w:hAnsi="Arial" w:cs="Arial"/>
          <w:sz w:val="20"/>
          <w:szCs w:val="20"/>
        </w:rPr>
      </w:pPr>
    </w:p>
    <w:p w14:paraId="0BF2FAAC" w14:textId="627C53FD" w:rsidR="001C411A" w:rsidRPr="007C236E" w:rsidRDefault="00BF0C82" w:rsidP="00213F9A">
      <w:pPr>
        <w:pStyle w:val="NoSpacing"/>
        <w:jc w:val="both"/>
        <w:rPr>
          <w:rFonts w:ascii="Arial" w:eastAsiaTheme="minorEastAsia" w:hAnsi="Arial" w:cs="Arial"/>
          <w:sz w:val="20"/>
          <w:szCs w:val="20"/>
        </w:rPr>
      </w:pPr>
      <w:r w:rsidRPr="007C236E">
        <w:rPr>
          <w:rFonts w:ascii="Arial" w:eastAsiaTheme="minorEastAsia" w:hAnsi="Arial" w:cs="Arial"/>
          <w:sz w:val="20"/>
          <w:szCs w:val="20"/>
        </w:rPr>
        <w:t xml:space="preserve">Ms. Marina </w:t>
      </w:r>
      <w:proofErr w:type="spellStart"/>
      <w:r w:rsidRPr="007C236E">
        <w:rPr>
          <w:rFonts w:ascii="Arial" w:eastAsiaTheme="minorEastAsia" w:hAnsi="Arial" w:cs="Arial"/>
          <w:sz w:val="20"/>
          <w:szCs w:val="20"/>
        </w:rPr>
        <w:t>Tikhanovich</w:t>
      </w:r>
      <w:proofErr w:type="spellEnd"/>
      <w:r w:rsidRPr="007C236E">
        <w:rPr>
          <w:rFonts w:ascii="Arial" w:eastAsiaTheme="minorEastAsia" w:hAnsi="Arial" w:cs="Arial"/>
          <w:sz w:val="20"/>
          <w:szCs w:val="20"/>
        </w:rPr>
        <w:t xml:space="preserve"> reported that the Ministry of Belarus received the request from the OECD to confirm the dates for this year SBO meeting. OECD proposed June 27-28 or June 21-22</w:t>
      </w:r>
      <w:r w:rsidR="00213F9A" w:rsidRPr="007C236E">
        <w:rPr>
          <w:rFonts w:ascii="Arial" w:eastAsiaTheme="minorEastAsia" w:hAnsi="Arial" w:cs="Arial"/>
          <w:sz w:val="20"/>
          <w:szCs w:val="20"/>
        </w:rPr>
        <w:t xml:space="preserve">; however, these dates are not suitable due to sport events taking place in Minsk in that week, for which all venues will be reserved. The most suitable dates currently considered are July 4-5. Final confirmation is expected in the next couple of weeks. Ms. Elena Nikulina added that it will be important to have dates confirmed as soon as possible given that PEMPAL </w:t>
      </w:r>
      <w:r w:rsidR="00BD6BC7" w:rsidRPr="007C236E">
        <w:rPr>
          <w:rFonts w:ascii="Arial" w:eastAsiaTheme="minorEastAsia" w:hAnsi="Arial" w:cs="Arial"/>
          <w:sz w:val="20"/>
          <w:szCs w:val="20"/>
        </w:rPr>
        <w:t>c</w:t>
      </w:r>
      <w:r w:rsidR="00213F9A" w:rsidRPr="007C236E">
        <w:rPr>
          <w:rFonts w:ascii="Arial" w:eastAsiaTheme="minorEastAsia" w:hAnsi="Arial" w:cs="Arial"/>
          <w:sz w:val="20"/>
          <w:szCs w:val="20"/>
        </w:rPr>
        <w:t>ross-COP leadership meeting is also planned for the first half of July, thus there is a possibility that BCOP Executive Committee would have two events to atten</w:t>
      </w:r>
      <w:r w:rsidR="00A77D57" w:rsidRPr="007C236E">
        <w:rPr>
          <w:rFonts w:ascii="Arial" w:eastAsiaTheme="minorEastAsia" w:hAnsi="Arial" w:cs="Arial"/>
          <w:sz w:val="20"/>
          <w:szCs w:val="20"/>
        </w:rPr>
        <w:t>d, one in the first week of July and one in the following week.</w:t>
      </w:r>
      <w:r w:rsidR="00213F9A" w:rsidRPr="007C236E">
        <w:rPr>
          <w:rFonts w:ascii="Arial" w:eastAsiaTheme="minorEastAsia" w:hAnsi="Arial" w:cs="Arial"/>
          <w:sz w:val="20"/>
          <w:szCs w:val="20"/>
        </w:rPr>
        <w:t xml:space="preserve"> Attendance of BCOP Executive Committee members at the </w:t>
      </w:r>
      <w:r w:rsidR="00BD6BC7" w:rsidRPr="007C236E">
        <w:rPr>
          <w:rFonts w:ascii="Arial" w:eastAsiaTheme="minorEastAsia" w:hAnsi="Arial" w:cs="Arial"/>
          <w:sz w:val="20"/>
          <w:szCs w:val="20"/>
        </w:rPr>
        <w:t>c</w:t>
      </w:r>
      <w:r w:rsidR="00213F9A" w:rsidRPr="007C236E">
        <w:rPr>
          <w:rFonts w:ascii="Arial" w:eastAsiaTheme="minorEastAsia" w:hAnsi="Arial" w:cs="Arial"/>
          <w:sz w:val="20"/>
          <w:szCs w:val="20"/>
        </w:rPr>
        <w:t xml:space="preserve">ross-COP leadership meeting is essential and SC’s decision to hold the </w:t>
      </w:r>
      <w:r w:rsidR="00BD6BC7" w:rsidRPr="007C236E">
        <w:rPr>
          <w:rFonts w:ascii="Arial" w:eastAsiaTheme="minorEastAsia" w:hAnsi="Arial" w:cs="Arial"/>
          <w:sz w:val="20"/>
          <w:szCs w:val="20"/>
        </w:rPr>
        <w:t>c</w:t>
      </w:r>
      <w:r w:rsidR="00213F9A" w:rsidRPr="007C236E">
        <w:rPr>
          <w:rFonts w:ascii="Arial" w:eastAsiaTheme="minorEastAsia" w:hAnsi="Arial" w:cs="Arial"/>
          <w:sz w:val="20"/>
          <w:szCs w:val="20"/>
        </w:rPr>
        <w:t xml:space="preserve">ross-COP leadership meeting in July instead of September was made based on the BCOP members’ busy schedule in September due to budget preparation obligations. </w:t>
      </w:r>
    </w:p>
    <w:p w14:paraId="0E68A253" w14:textId="5F27FE00" w:rsidR="00744B8F" w:rsidRPr="007C236E" w:rsidRDefault="00744B8F" w:rsidP="00213F9A">
      <w:pPr>
        <w:pStyle w:val="NoSpacing"/>
        <w:jc w:val="both"/>
        <w:rPr>
          <w:rFonts w:ascii="Arial" w:eastAsiaTheme="minorEastAsia" w:hAnsi="Arial" w:cs="Arial"/>
          <w:sz w:val="20"/>
          <w:szCs w:val="20"/>
        </w:rPr>
      </w:pPr>
    </w:p>
    <w:p w14:paraId="54731339" w14:textId="621FAE0E" w:rsidR="00202066" w:rsidRPr="007C236E" w:rsidRDefault="00BD6BC7" w:rsidP="0042523F">
      <w:pPr>
        <w:pStyle w:val="NoSpacing"/>
        <w:jc w:val="both"/>
        <w:rPr>
          <w:rFonts w:ascii="Arial" w:eastAsiaTheme="minorEastAsia" w:hAnsi="Arial" w:cs="Arial"/>
          <w:sz w:val="20"/>
          <w:szCs w:val="20"/>
        </w:rPr>
      </w:pPr>
      <w:r w:rsidRPr="007C236E">
        <w:rPr>
          <w:rFonts w:ascii="Arial" w:eastAsiaTheme="minorEastAsia" w:hAnsi="Arial" w:cs="Arial"/>
          <w:sz w:val="20"/>
          <w:szCs w:val="20"/>
        </w:rPr>
        <w:t>N</w:t>
      </w:r>
      <w:r w:rsidR="00744B8F" w:rsidRPr="007C236E">
        <w:rPr>
          <w:rFonts w:ascii="Arial" w:eastAsiaTheme="minorEastAsia" w:hAnsi="Arial" w:cs="Arial"/>
          <w:sz w:val="20"/>
          <w:szCs w:val="20"/>
        </w:rPr>
        <w:t xml:space="preserve">o other face-to-face events are planned for the remainder of FY19, but that WGs may decide to hold VCs in </w:t>
      </w:r>
      <w:r w:rsidR="0078081D" w:rsidRPr="007C236E">
        <w:rPr>
          <w:rFonts w:ascii="Arial" w:eastAsiaTheme="minorEastAsia" w:hAnsi="Arial" w:cs="Arial"/>
          <w:sz w:val="20"/>
          <w:szCs w:val="20"/>
        </w:rPr>
        <w:t>May and June.</w:t>
      </w:r>
    </w:p>
    <w:p w14:paraId="3DEDB02F" w14:textId="06DBC7EC" w:rsidR="0078081D" w:rsidRPr="007C236E" w:rsidRDefault="0078081D" w:rsidP="00BD6BC7">
      <w:pPr>
        <w:pStyle w:val="NoSpacing"/>
        <w:jc w:val="both"/>
        <w:rPr>
          <w:rFonts w:ascii="Arial" w:eastAsiaTheme="minorEastAsia" w:hAnsi="Arial" w:cs="Arial"/>
          <w:sz w:val="20"/>
          <w:szCs w:val="20"/>
        </w:rPr>
      </w:pPr>
    </w:p>
    <w:p w14:paraId="43E9F9F7" w14:textId="76FF0F62" w:rsidR="00BD6BC7" w:rsidRDefault="00BD6BC7" w:rsidP="00BD6BC7">
      <w:pPr>
        <w:pStyle w:val="NoSpacing"/>
        <w:jc w:val="both"/>
        <w:rPr>
          <w:rFonts w:ascii="Arial" w:eastAsiaTheme="minorEastAsia" w:hAnsi="Arial" w:cs="Arial"/>
          <w:sz w:val="20"/>
          <w:szCs w:val="20"/>
        </w:rPr>
      </w:pPr>
      <w:r w:rsidRPr="007C236E">
        <w:rPr>
          <w:rFonts w:ascii="Arial" w:eastAsiaTheme="minorEastAsia" w:hAnsi="Arial" w:cs="Arial"/>
          <w:sz w:val="20"/>
          <w:szCs w:val="20"/>
        </w:rPr>
        <w:t>For FY20, PEMPAL SC has approved the initial COP FY20 budget allocations of US$250,000 for each COP, plus any carried over COP savings from FY19. COP activity plans for FY20 should be prepared/updated based on these amounts and be ready to be submitted to SC by June 2019, to be ready for SC’s review in their next meeting, which will be held during cross-COP leadership meeting.</w:t>
      </w:r>
      <w:r w:rsidRPr="00BD6BC7">
        <w:rPr>
          <w:rFonts w:ascii="Arial" w:eastAsiaTheme="minorEastAsia" w:hAnsi="Arial" w:cs="Arial"/>
          <w:sz w:val="20"/>
          <w:szCs w:val="20"/>
        </w:rPr>
        <w:t xml:space="preserve"> </w:t>
      </w:r>
    </w:p>
    <w:p w14:paraId="31FE1B3D" w14:textId="67C934F8" w:rsidR="00BD6BC7" w:rsidRDefault="00BD6BC7" w:rsidP="00BD6BC7">
      <w:pPr>
        <w:pStyle w:val="NoSpacing"/>
        <w:jc w:val="both"/>
        <w:rPr>
          <w:rFonts w:ascii="Arial" w:eastAsiaTheme="minorEastAsia" w:hAnsi="Arial" w:cs="Arial"/>
          <w:sz w:val="20"/>
          <w:szCs w:val="20"/>
        </w:rPr>
      </w:pPr>
    </w:p>
    <w:p w14:paraId="2D01F8B8" w14:textId="3FAF7087" w:rsidR="00582581" w:rsidRDefault="00582581" w:rsidP="00BD6BC7">
      <w:pPr>
        <w:pStyle w:val="NoSpacing"/>
        <w:jc w:val="both"/>
        <w:rPr>
          <w:rFonts w:ascii="Arial" w:eastAsiaTheme="minorEastAsia" w:hAnsi="Arial" w:cs="Arial"/>
          <w:sz w:val="20"/>
          <w:szCs w:val="20"/>
        </w:rPr>
      </w:pPr>
    </w:p>
    <w:p w14:paraId="487CC209" w14:textId="752CA8AF" w:rsidR="00582581" w:rsidRDefault="00582581" w:rsidP="00BD6BC7">
      <w:pPr>
        <w:pStyle w:val="NoSpacing"/>
        <w:jc w:val="both"/>
        <w:rPr>
          <w:rFonts w:ascii="Arial" w:eastAsiaTheme="minorEastAsia" w:hAnsi="Arial" w:cs="Arial"/>
          <w:sz w:val="20"/>
          <w:szCs w:val="20"/>
        </w:rPr>
      </w:pPr>
    </w:p>
    <w:p w14:paraId="4D504479" w14:textId="77777777" w:rsidR="00582581" w:rsidRDefault="00582581" w:rsidP="00BD6BC7">
      <w:pPr>
        <w:pStyle w:val="NoSpacing"/>
        <w:jc w:val="both"/>
        <w:rPr>
          <w:rFonts w:ascii="Arial" w:eastAsiaTheme="minorEastAsia" w:hAnsi="Arial" w:cs="Arial"/>
          <w:sz w:val="20"/>
          <w:szCs w:val="20"/>
        </w:rPr>
      </w:pPr>
    </w:p>
    <w:p w14:paraId="0E1DD7D6" w14:textId="0C7D9BC8" w:rsidR="00BD6BC7" w:rsidRPr="00BD6BC7" w:rsidRDefault="00BD6BC7" w:rsidP="00BD6BC7">
      <w:pPr>
        <w:pStyle w:val="NoSpacing"/>
        <w:jc w:val="both"/>
        <w:rPr>
          <w:rFonts w:ascii="Arial" w:eastAsiaTheme="minorEastAsia" w:hAnsi="Arial" w:cs="Arial"/>
          <w:sz w:val="20"/>
          <w:szCs w:val="20"/>
        </w:rPr>
      </w:pPr>
      <w:r>
        <w:rPr>
          <w:rFonts w:ascii="Arial" w:eastAsiaTheme="minorEastAsia" w:hAnsi="Arial" w:cs="Arial"/>
          <w:sz w:val="20"/>
          <w:szCs w:val="20"/>
        </w:rPr>
        <w:t>Ms. Carsimamovic reminded that Resource Team has circulated summary analysis of countries’ priorities to Executive Committee prior to this meeting, based on the result of the pre-event survey in which countries were asked, inter alia, to specify their priorities. T</w:t>
      </w:r>
      <w:r w:rsidRPr="00BD6BC7">
        <w:rPr>
          <w:rFonts w:ascii="Arial" w:eastAsiaTheme="minorEastAsia" w:hAnsi="Arial" w:cs="Arial"/>
          <w:sz w:val="20"/>
          <w:szCs w:val="20"/>
        </w:rPr>
        <w:t>he most common priorities are:</w:t>
      </w:r>
    </w:p>
    <w:p w14:paraId="29EDF08E" w14:textId="4DC7FFEC" w:rsidR="00BD6BC7" w:rsidRPr="00BD6BC7" w:rsidRDefault="00BD6BC7" w:rsidP="00BD6BC7">
      <w:pPr>
        <w:numPr>
          <w:ilvl w:val="0"/>
          <w:numId w:val="17"/>
        </w:numPr>
        <w:shd w:val="clear" w:color="auto" w:fill="FFFFFF"/>
        <w:spacing w:before="100" w:beforeAutospacing="1" w:after="100" w:afterAutospacing="1" w:line="240" w:lineRule="auto"/>
        <w:ind w:left="945"/>
        <w:rPr>
          <w:rFonts w:ascii="Arial" w:eastAsiaTheme="minorEastAsia" w:hAnsi="Arial" w:cs="Arial"/>
          <w:sz w:val="20"/>
          <w:szCs w:val="20"/>
        </w:rPr>
      </w:pPr>
      <w:r w:rsidRPr="00BD6BC7">
        <w:rPr>
          <w:rFonts w:ascii="Arial" w:eastAsiaTheme="minorEastAsia" w:hAnsi="Arial" w:cs="Arial"/>
          <w:sz w:val="20"/>
          <w:szCs w:val="20"/>
        </w:rPr>
        <w:lastRenderedPageBreak/>
        <w:t>Topics related to program and performance budgeting (i. monitoring and evaluations of expenditure including spending reviews, ii. program budgeting generally, and iii. performance indicators) </w:t>
      </w:r>
    </w:p>
    <w:p w14:paraId="283239D3" w14:textId="4EFB00BE" w:rsidR="00BD6BC7" w:rsidRPr="00BD6BC7" w:rsidRDefault="00BD6BC7" w:rsidP="00BD6BC7">
      <w:pPr>
        <w:numPr>
          <w:ilvl w:val="0"/>
          <w:numId w:val="17"/>
        </w:numPr>
        <w:shd w:val="clear" w:color="auto" w:fill="FFFFFF"/>
        <w:spacing w:before="100" w:beforeAutospacing="1" w:after="100" w:afterAutospacing="1" w:line="240" w:lineRule="auto"/>
        <w:ind w:left="945"/>
        <w:rPr>
          <w:rFonts w:ascii="Arial" w:eastAsiaTheme="minorEastAsia" w:hAnsi="Arial" w:cs="Arial"/>
          <w:sz w:val="20"/>
          <w:szCs w:val="20"/>
        </w:rPr>
      </w:pPr>
      <w:r w:rsidRPr="00BD6BC7">
        <w:rPr>
          <w:rFonts w:ascii="Arial" w:eastAsiaTheme="minorEastAsia" w:hAnsi="Arial" w:cs="Arial"/>
          <w:sz w:val="20"/>
          <w:szCs w:val="20"/>
        </w:rPr>
        <w:t>Topics related to budget literacy and transparence (i. informing and engaging citizens, ii. budget literacy, and iii. citizens’ budgets) </w:t>
      </w:r>
    </w:p>
    <w:p w14:paraId="29E11D02" w14:textId="09279460" w:rsidR="00BD6BC7" w:rsidRPr="00BD6BC7" w:rsidRDefault="00BD6BC7" w:rsidP="00BD6BC7">
      <w:pPr>
        <w:numPr>
          <w:ilvl w:val="0"/>
          <w:numId w:val="17"/>
        </w:numPr>
        <w:shd w:val="clear" w:color="auto" w:fill="FFFFFF"/>
        <w:spacing w:before="100" w:beforeAutospacing="1" w:after="100" w:afterAutospacing="1" w:line="240" w:lineRule="auto"/>
        <w:ind w:left="945"/>
        <w:rPr>
          <w:rFonts w:ascii="Arial" w:eastAsiaTheme="minorEastAsia" w:hAnsi="Arial" w:cs="Arial"/>
          <w:sz w:val="20"/>
          <w:szCs w:val="20"/>
        </w:rPr>
      </w:pPr>
      <w:r w:rsidRPr="00BD6BC7">
        <w:rPr>
          <w:rFonts w:ascii="Arial" w:eastAsiaTheme="minorEastAsia" w:hAnsi="Arial" w:cs="Arial"/>
          <w:sz w:val="20"/>
          <w:szCs w:val="20"/>
        </w:rPr>
        <w:t xml:space="preserve">Costing methodologies (i. general costing methodologies, ii. assessment of costs of new reforms, and iii) medium term expenditure forecasting) </w:t>
      </w:r>
    </w:p>
    <w:p w14:paraId="02276202" w14:textId="09639887" w:rsidR="00BD6BC7" w:rsidRDefault="00BD6BC7" w:rsidP="005B4A65">
      <w:pPr>
        <w:numPr>
          <w:ilvl w:val="0"/>
          <w:numId w:val="17"/>
        </w:numPr>
        <w:shd w:val="clear" w:color="auto" w:fill="FFFFFF"/>
        <w:spacing w:before="100" w:beforeAutospacing="1" w:after="100" w:afterAutospacing="1" w:line="240" w:lineRule="auto"/>
        <w:ind w:left="945"/>
        <w:rPr>
          <w:rFonts w:ascii="Arial" w:eastAsiaTheme="minorEastAsia" w:hAnsi="Arial" w:cs="Arial"/>
          <w:sz w:val="20"/>
          <w:szCs w:val="20"/>
        </w:rPr>
      </w:pPr>
      <w:r w:rsidRPr="00BD6BC7">
        <w:rPr>
          <w:rFonts w:ascii="Arial" w:eastAsiaTheme="minorEastAsia" w:hAnsi="Arial" w:cs="Arial"/>
          <w:sz w:val="20"/>
          <w:szCs w:val="20"/>
        </w:rPr>
        <w:t xml:space="preserve">Capital budgeting </w:t>
      </w:r>
    </w:p>
    <w:p w14:paraId="4CDF25D8" w14:textId="3DBC8980" w:rsidR="00BD6BC7" w:rsidRDefault="00733E32" w:rsidP="00BD6BC7">
      <w:pPr>
        <w:pStyle w:val="NoSpacing"/>
        <w:jc w:val="both"/>
        <w:rPr>
          <w:rFonts w:ascii="Arial" w:eastAsiaTheme="minorEastAsia" w:hAnsi="Arial" w:cs="Arial"/>
          <w:color w:val="000000" w:themeColor="text1"/>
          <w:sz w:val="20"/>
          <w:szCs w:val="20"/>
        </w:rPr>
      </w:pPr>
      <w:r w:rsidRPr="00733E32">
        <w:rPr>
          <w:rFonts w:ascii="Arial" w:eastAsiaTheme="minorEastAsia" w:hAnsi="Arial" w:cs="Arial"/>
          <w:color w:val="000000" w:themeColor="text1"/>
          <w:sz w:val="20"/>
          <w:szCs w:val="20"/>
        </w:rPr>
        <w:t xml:space="preserve">Thus, an </w:t>
      </w:r>
      <w:r w:rsidR="00BD6BC7" w:rsidRPr="00733E32">
        <w:rPr>
          <w:rFonts w:ascii="Arial" w:eastAsiaTheme="minorEastAsia" w:hAnsi="Arial" w:cs="Arial"/>
          <w:color w:val="000000" w:themeColor="text1"/>
          <w:sz w:val="20"/>
          <w:szCs w:val="20"/>
        </w:rPr>
        <w:t xml:space="preserve">overwhelming priority interest in the areas which fall under </w:t>
      </w:r>
      <w:r w:rsidRPr="00733E32">
        <w:rPr>
          <w:rFonts w:ascii="Arial" w:eastAsiaTheme="minorEastAsia" w:hAnsi="Arial" w:cs="Arial"/>
          <w:color w:val="000000" w:themeColor="text1"/>
          <w:sz w:val="20"/>
          <w:szCs w:val="20"/>
        </w:rPr>
        <w:t>two BCOP working groups remain</w:t>
      </w:r>
      <w:r w:rsidR="00BD6BC7" w:rsidRPr="00733E32">
        <w:rPr>
          <w:rFonts w:ascii="Arial" w:eastAsiaTheme="minorEastAsia" w:hAnsi="Arial" w:cs="Arial"/>
          <w:color w:val="000000" w:themeColor="text1"/>
          <w:sz w:val="20"/>
          <w:szCs w:val="20"/>
        </w:rPr>
        <w:t xml:space="preserve">. </w:t>
      </w:r>
    </w:p>
    <w:p w14:paraId="04F3CB3F" w14:textId="17C8D7E7" w:rsidR="005B4A65" w:rsidRDefault="005B4A65" w:rsidP="00BD6BC7">
      <w:pPr>
        <w:pStyle w:val="NoSpacing"/>
        <w:jc w:val="both"/>
        <w:rPr>
          <w:rFonts w:ascii="Arial" w:eastAsiaTheme="minorEastAsia" w:hAnsi="Arial" w:cs="Arial"/>
          <w:color w:val="000000" w:themeColor="text1"/>
          <w:sz w:val="20"/>
          <w:szCs w:val="20"/>
        </w:rPr>
      </w:pPr>
    </w:p>
    <w:p w14:paraId="0F0F6C3F" w14:textId="364D5B04" w:rsidR="005B4A65" w:rsidRPr="007C236E" w:rsidRDefault="005B4A65" w:rsidP="00BD6BC7">
      <w:pPr>
        <w:pStyle w:val="NoSpacing"/>
        <w:jc w:val="both"/>
        <w:rPr>
          <w:rFonts w:ascii="Arial" w:eastAsiaTheme="minorEastAsia" w:hAnsi="Arial" w:cs="Arial"/>
          <w:sz w:val="20"/>
          <w:szCs w:val="20"/>
        </w:rPr>
      </w:pPr>
      <w:r>
        <w:rPr>
          <w:rFonts w:ascii="Arial" w:eastAsiaTheme="minorEastAsia" w:hAnsi="Arial" w:cs="Arial"/>
          <w:color w:val="000000" w:themeColor="text1"/>
          <w:sz w:val="20"/>
          <w:szCs w:val="20"/>
        </w:rPr>
        <w:t xml:space="preserve">In drafting BCOP Action Plan for FY20, the amount of </w:t>
      </w:r>
      <w:r w:rsidRPr="00BD6BC7">
        <w:rPr>
          <w:rFonts w:ascii="Arial" w:eastAsiaTheme="minorEastAsia" w:hAnsi="Arial" w:cs="Arial"/>
          <w:sz w:val="20"/>
          <w:szCs w:val="20"/>
        </w:rPr>
        <w:t>US$</w:t>
      </w:r>
      <w:r>
        <w:rPr>
          <w:rFonts w:ascii="Arial" w:eastAsiaTheme="minorEastAsia" w:hAnsi="Arial" w:cs="Arial"/>
          <w:sz w:val="20"/>
          <w:szCs w:val="20"/>
        </w:rPr>
        <w:t>1</w:t>
      </w:r>
      <w:r w:rsidRPr="00BD6BC7">
        <w:rPr>
          <w:rFonts w:ascii="Arial" w:eastAsiaTheme="minorEastAsia" w:hAnsi="Arial" w:cs="Arial"/>
          <w:sz w:val="20"/>
          <w:szCs w:val="20"/>
        </w:rPr>
        <w:t>50,000</w:t>
      </w:r>
      <w:r>
        <w:rPr>
          <w:rFonts w:ascii="Arial" w:eastAsiaTheme="minorEastAsia" w:hAnsi="Arial" w:cs="Arial"/>
          <w:sz w:val="20"/>
          <w:szCs w:val="20"/>
        </w:rPr>
        <w:t xml:space="preserve"> would need to be devoted to the plenary meeting</w:t>
      </w:r>
      <w:r w:rsidR="00467889">
        <w:rPr>
          <w:rFonts w:ascii="Arial" w:eastAsiaTheme="minorEastAsia" w:hAnsi="Arial" w:cs="Arial"/>
          <w:sz w:val="20"/>
          <w:szCs w:val="20"/>
        </w:rPr>
        <w:t xml:space="preserve">. Thus, BCOP Executive Committee will need to decide how to distribute </w:t>
      </w:r>
      <w:r>
        <w:rPr>
          <w:rFonts w:ascii="Arial" w:eastAsiaTheme="minorEastAsia" w:hAnsi="Arial" w:cs="Arial"/>
          <w:sz w:val="20"/>
          <w:szCs w:val="20"/>
        </w:rPr>
        <w:t xml:space="preserve">the remining </w:t>
      </w:r>
      <w:r w:rsidRPr="00BD6BC7">
        <w:rPr>
          <w:rFonts w:ascii="Arial" w:eastAsiaTheme="minorEastAsia" w:hAnsi="Arial" w:cs="Arial"/>
          <w:sz w:val="20"/>
          <w:szCs w:val="20"/>
        </w:rPr>
        <w:t>US$</w:t>
      </w:r>
      <w:r>
        <w:rPr>
          <w:rFonts w:ascii="Arial" w:eastAsiaTheme="minorEastAsia" w:hAnsi="Arial" w:cs="Arial"/>
          <w:sz w:val="20"/>
          <w:szCs w:val="20"/>
        </w:rPr>
        <w:t>100</w:t>
      </w:r>
      <w:r w:rsidRPr="00BD6BC7">
        <w:rPr>
          <w:rFonts w:ascii="Arial" w:eastAsiaTheme="minorEastAsia" w:hAnsi="Arial" w:cs="Arial"/>
          <w:sz w:val="20"/>
          <w:szCs w:val="20"/>
        </w:rPr>
        <w:t>,000</w:t>
      </w:r>
      <w:r>
        <w:rPr>
          <w:rFonts w:ascii="Arial" w:eastAsiaTheme="minorEastAsia" w:hAnsi="Arial" w:cs="Arial"/>
          <w:sz w:val="20"/>
          <w:szCs w:val="20"/>
        </w:rPr>
        <w:t xml:space="preserve"> to </w:t>
      </w:r>
      <w:r w:rsidR="00467889">
        <w:rPr>
          <w:rFonts w:ascii="Arial" w:eastAsiaTheme="minorEastAsia" w:hAnsi="Arial" w:cs="Arial"/>
          <w:sz w:val="20"/>
          <w:szCs w:val="20"/>
        </w:rPr>
        <w:t>for</w:t>
      </w:r>
      <w:r>
        <w:rPr>
          <w:rFonts w:ascii="Arial" w:eastAsiaTheme="minorEastAsia" w:hAnsi="Arial" w:cs="Arial"/>
          <w:sz w:val="20"/>
          <w:szCs w:val="20"/>
        </w:rPr>
        <w:t xml:space="preserve"> the remaining activities that, based on BCOP’s activities in the last year, include</w:t>
      </w:r>
      <w:r w:rsidR="00467889">
        <w:rPr>
          <w:rFonts w:ascii="Arial" w:eastAsiaTheme="minorEastAsia" w:hAnsi="Arial" w:cs="Arial"/>
          <w:sz w:val="20"/>
          <w:szCs w:val="20"/>
        </w:rPr>
        <w:t>d</w:t>
      </w:r>
      <w:r>
        <w:rPr>
          <w:rFonts w:ascii="Arial" w:eastAsiaTheme="minorEastAsia" w:hAnsi="Arial" w:cs="Arial"/>
          <w:sz w:val="20"/>
          <w:szCs w:val="20"/>
        </w:rPr>
        <w:t xml:space="preserve"> the activities of the two working groups (within which PPBWG also devoted some funds for participation of a small delegation </w:t>
      </w:r>
      <w:r w:rsidR="00467889">
        <w:rPr>
          <w:rFonts w:ascii="Arial" w:eastAsiaTheme="minorEastAsia" w:hAnsi="Arial" w:cs="Arial"/>
          <w:sz w:val="20"/>
          <w:szCs w:val="20"/>
        </w:rPr>
        <w:t>at the annual</w:t>
      </w:r>
      <w:r w:rsidR="00467889" w:rsidRPr="00467889">
        <w:rPr>
          <w:rFonts w:ascii="Arial" w:eastAsiaTheme="minorEastAsia" w:hAnsi="Arial" w:cs="Arial"/>
          <w:bCs/>
          <w:sz w:val="20"/>
          <w:szCs w:val="20"/>
          <w:lang w:val="en-GB"/>
        </w:rPr>
        <w:t xml:space="preserve"> meetings of the OECD Senior Budget Officials’ Network on Performance and Results</w:t>
      </w:r>
      <w:r w:rsidR="00467889">
        <w:rPr>
          <w:rFonts w:ascii="Arial" w:eastAsiaTheme="minorEastAsia" w:hAnsi="Arial" w:cs="Arial"/>
          <w:bCs/>
          <w:sz w:val="20"/>
          <w:szCs w:val="20"/>
          <w:lang w:val="en-GB"/>
        </w:rPr>
        <w:t xml:space="preserve"> that occur in fall) and participation of the BCOP Executive Committee </w:t>
      </w:r>
      <w:r w:rsidR="00467889">
        <w:rPr>
          <w:rFonts w:ascii="Arial" w:eastAsiaTheme="minorEastAsia" w:hAnsi="Arial" w:cs="Arial"/>
          <w:sz w:val="20"/>
          <w:szCs w:val="20"/>
        </w:rPr>
        <w:t xml:space="preserve">at the annual meetings of the OECD SBO CESEE that </w:t>
      </w:r>
      <w:r w:rsidR="00467889" w:rsidRPr="007C236E">
        <w:rPr>
          <w:rFonts w:ascii="Arial" w:eastAsiaTheme="minorEastAsia" w:hAnsi="Arial" w:cs="Arial"/>
          <w:sz w:val="20"/>
          <w:szCs w:val="20"/>
        </w:rPr>
        <w:t>occur in summer.</w:t>
      </w:r>
      <w:r w:rsidR="008943B9" w:rsidRPr="007C236E">
        <w:rPr>
          <w:rFonts w:ascii="Arial" w:eastAsiaTheme="minorEastAsia" w:hAnsi="Arial" w:cs="Arial"/>
          <w:sz w:val="20"/>
          <w:szCs w:val="20"/>
        </w:rPr>
        <w:t xml:space="preserve"> This should take into account that a PPBWG face-to-face event/learning visit on spending reviews was planned for FY19 in high budget scenario</w:t>
      </w:r>
      <w:r w:rsidR="007C236E">
        <w:rPr>
          <w:rFonts w:ascii="Arial" w:eastAsiaTheme="minorEastAsia" w:hAnsi="Arial" w:cs="Arial"/>
          <w:sz w:val="20"/>
          <w:szCs w:val="20"/>
        </w:rPr>
        <w:t xml:space="preserve">; </w:t>
      </w:r>
      <w:r w:rsidR="008943B9" w:rsidRPr="007C236E">
        <w:rPr>
          <w:rFonts w:ascii="Arial" w:eastAsiaTheme="minorEastAsia" w:hAnsi="Arial" w:cs="Arial"/>
          <w:sz w:val="20"/>
          <w:szCs w:val="20"/>
        </w:rPr>
        <w:t>but had to be moved to FY20 as in FY19 the low budget scenario was enforced, due to PEPMAL’s financial uncertainties.</w:t>
      </w:r>
    </w:p>
    <w:p w14:paraId="042E3108" w14:textId="7B1BBB52" w:rsidR="00467889" w:rsidRPr="007C236E" w:rsidRDefault="00467889" w:rsidP="00BD6BC7">
      <w:pPr>
        <w:pStyle w:val="NoSpacing"/>
        <w:jc w:val="both"/>
        <w:rPr>
          <w:rFonts w:ascii="Arial" w:eastAsiaTheme="minorEastAsia" w:hAnsi="Arial" w:cs="Arial"/>
          <w:sz w:val="20"/>
          <w:szCs w:val="20"/>
        </w:rPr>
      </w:pPr>
    </w:p>
    <w:p w14:paraId="3E1C8185" w14:textId="16C54CFA" w:rsidR="003A034D" w:rsidRPr="007C236E" w:rsidRDefault="00467889" w:rsidP="00432E7C">
      <w:pPr>
        <w:pStyle w:val="NoSpacing"/>
        <w:jc w:val="both"/>
        <w:rPr>
          <w:rFonts w:ascii="Arial" w:eastAsiaTheme="minorEastAsia" w:hAnsi="Arial" w:cs="Arial"/>
          <w:sz w:val="20"/>
          <w:szCs w:val="20"/>
        </w:rPr>
      </w:pPr>
      <w:r w:rsidRPr="007C236E">
        <w:rPr>
          <w:rFonts w:ascii="Arial" w:eastAsiaTheme="minorEastAsia" w:hAnsi="Arial" w:cs="Arial"/>
          <w:sz w:val="20"/>
          <w:szCs w:val="20"/>
        </w:rPr>
        <w:t xml:space="preserve">Ms. Nikulina </w:t>
      </w:r>
      <w:r w:rsidR="000B508F" w:rsidRPr="007C236E">
        <w:rPr>
          <w:rFonts w:ascii="Arial" w:eastAsiaTheme="minorEastAsia" w:hAnsi="Arial" w:cs="Arial"/>
          <w:sz w:val="20"/>
          <w:szCs w:val="20"/>
        </w:rPr>
        <w:t xml:space="preserve">and Ms. Shcherbyna </w:t>
      </w:r>
      <w:r w:rsidRPr="007C236E">
        <w:rPr>
          <w:rFonts w:ascii="Arial" w:eastAsiaTheme="minorEastAsia" w:hAnsi="Arial" w:cs="Arial"/>
          <w:sz w:val="20"/>
          <w:szCs w:val="20"/>
        </w:rPr>
        <w:t xml:space="preserve">draw </w:t>
      </w:r>
      <w:r w:rsidR="000B508F" w:rsidRPr="007C236E">
        <w:rPr>
          <w:rFonts w:ascii="Arial" w:eastAsiaTheme="minorEastAsia" w:hAnsi="Arial" w:cs="Arial"/>
          <w:sz w:val="20"/>
          <w:szCs w:val="20"/>
        </w:rPr>
        <w:t>Executive</w:t>
      </w:r>
      <w:r w:rsidRPr="007C236E">
        <w:rPr>
          <w:rFonts w:ascii="Arial" w:eastAsiaTheme="minorEastAsia" w:hAnsi="Arial" w:cs="Arial"/>
          <w:sz w:val="20"/>
          <w:szCs w:val="20"/>
        </w:rPr>
        <w:t xml:space="preserve"> Committee members’ attention that it </w:t>
      </w:r>
      <w:r w:rsidR="007C236E" w:rsidRPr="007C236E">
        <w:rPr>
          <w:rFonts w:ascii="Arial" w:eastAsiaTheme="minorEastAsia" w:hAnsi="Arial" w:cs="Arial"/>
          <w:sz w:val="20"/>
          <w:szCs w:val="20"/>
        </w:rPr>
        <w:t xml:space="preserve">would </w:t>
      </w:r>
      <w:r w:rsidRPr="007C236E">
        <w:rPr>
          <w:rFonts w:ascii="Arial" w:eastAsiaTheme="minorEastAsia" w:hAnsi="Arial" w:cs="Arial"/>
          <w:sz w:val="20"/>
          <w:szCs w:val="20"/>
        </w:rPr>
        <w:t xml:space="preserve">be advisable for them to reconsider </w:t>
      </w:r>
      <w:r w:rsidR="000B508F" w:rsidRPr="007C236E">
        <w:rPr>
          <w:rFonts w:ascii="Arial" w:eastAsiaTheme="minorEastAsia" w:hAnsi="Arial" w:cs="Arial"/>
          <w:sz w:val="20"/>
          <w:szCs w:val="20"/>
        </w:rPr>
        <w:t>the exten</w:t>
      </w:r>
      <w:r w:rsidR="00071686" w:rsidRPr="007C236E">
        <w:rPr>
          <w:rFonts w:ascii="Arial" w:eastAsiaTheme="minorEastAsia" w:hAnsi="Arial" w:cs="Arial"/>
          <w:sz w:val="20"/>
          <w:szCs w:val="20"/>
        </w:rPr>
        <w:t>t</w:t>
      </w:r>
      <w:r w:rsidR="000B508F" w:rsidRPr="007C236E">
        <w:rPr>
          <w:rFonts w:ascii="Arial" w:eastAsiaTheme="minorEastAsia" w:hAnsi="Arial" w:cs="Arial"/>
          <w:sz w:val="20"/>
          <w:szCs w:val="20"/>
        </w:rPr>
        <w:t xml:space="preserve"> of BCOP’s participation at the OECD events</w:t>
      </w:r>
      <w:r w:rsidR="00B87D52" w:rsidRPr="007C236E">
        <w:rPr>
          <w:rFonts w:ascii="Arial" w:eastAsiaTheme="minorEastAsia" w:hAnsi="Arial" w:cs="Arial"/>
          <w:sz w:val="20"/>
          <w:szCs w:val="20"/>
        </w:rPr>
        <w:t xml:space="preserve"> in </w:t>
      </w:r>
      <w:r w:rsidR="00582581" w:rsidRPr="007C236E">
        <w:rPr>
          <w:rFonts w:ascii="Arial" w:eastAsiaTheme="minorEastAsia" w:hAnsi="Arial" w:cs="Arial"/>
          <w:sz w:val="20"/>
          <w:szCs w:val="20"/>
        </w:rPr>
        <w:t xml:space="preserve">the </w:t>
      </w:r>
      <w:r w:rsidR="00B87D52" w:rsidRPr="007C236E">
        <w:rPr>
          <w:rFonts w:ascii="Arial" w:eastAsiaTheme="minorEastAsia" w:hAnsi="Arial" w:cs="Arial"/>
          <w:sz w:val="20"/>
          <w:szCs w:val="20"/>
        </w:rPr>
        <w:t>future</w:t>
      </w:r>
      <w:r w:rsidR="000B508F" w:rsidRPr="007C236E">
        <w:rPr>
          <w:rFonts w:ascii="Arial" w:eastAsiaTheme="minorEastAsia" w:hAnsi="Arial" w:cs="Arial"/>
          <w:sz w:val="20"/>
          <w:szCs w:val="20"/>
        </w:rPr>
        <w:t xml:space="preserve">, especially for the events in which only a very small number of PEMPAL countries attends </w:t>
      </w:r>
      <w:r w:rsidR="00071686" w:rsidRPr="007C236E">
        <w:rPr>
          <w:rFonts w:ascii="Arial" w:eastAsiaTheme="minorEastAsia" w:hAnsi="Arial" w:cs="Arial"/>
          <w:sz w:val="20"/>
          <w:szCs w:val="20"/>
        </w:rPr>
        <w:t>or for which PEMPAL does not provide any significant content contribution</w:t>
      </w:r>
      <w:r w:rsidR="00582581" w:rsidRPr="007C236E">
        <w:rPr>
          <w:rFonts w:ascii="Arial" w:eastAsiaTheme="minorEastAsia" w:hAnsi="Arial" w:cs="Arial"/>
          <w:sz w:val="20"/>
          <w:szCs w:val="20"/>
        </w:rPr>
        <w:t>. Such an event</w:t>
      </w:r>
      <w:r w:rsidR="007C236E" w:rsidRPr="007C236E">
        <w:rPr>
          <w:rFonts w:ascii="Arial" w:eastAsiaTheme="minorEastAsia" w:hAnsi="Arial" w:cs="Arial"/>
          <w:sz w:val="20"/>
          <w:szCs w:val="20"/>
        </w:rPr>
        <w:t>,</w:t>
      </w:r>
      <w:r w:rsidR="00582581" w:rsidRPr="007C236E">
        <w:rPr>
          <w:rFonts w:ascii="Arial" w:eastAsiaTheme="minorEastAsia" w:hAnsi="Arial" w:cs="Arial"/>
          <w:sz w:val="20"/>
          <w:szCs w:val="20"/>
        </w:rPr>
        <w:t xml:space="preserve"> for example those which took </w:t>
      </w:r>
      <w:r w:rsidR="000B508F" w:rsidRPr="007C236E">
        <w:rPr>
          <w:rFonts w:ascii="Arial" w:eastAsiaTheme="minorEastAsia" w:hAnsi="Arial" w:cs="Arial"/>
          <w:sz w:val="20"/>
          <w:szCs w:val="20"/>
        </w:rPr>
        <w:t xml:space="preserve">place in Paris, </w:t>
      </w:r>
      <w:r w:rsidR="00582581" w:rsidRPr="007C236E">
        <w:rPr>
          <w:rFonts w:ascii="Arial" w:eastAsiaTheme="minorEastAsia" w:hAnsi="Arial" w:cs="Arial"/>
          <w:sz w:val="20"/>
          <w:szCs w:val="20"/>
        </w:rPr>
        <w:t xml:space="preserve">had </w:t>
      </w:r>
      <w:r w:rsidR="001E2B90" w:rsidRPr="007C236E">
        <w:rPr>
          <w:rFonts w:ascii="Arial" w:eastAsiaTheme="minorEastAsia" w:hAnsi="Arial" w:cs="Arial"/>
          <w:sz w:val="20"/>
          <w:szCs w:val="20"/>
        </w:rPr>
        <w:t>negative</w:t>
      </w:r>
      <w:r w:rsidR="000B508F" w:rsidRPr="007C236E">
        <w:rPr>
          <w:rFonts w:ascii="Arial" w:eastAsiaTheme="minorEastAsia" w:hAnsi="Arial" w:cs="Arial"/>
          <w:sz w:val="20"/>
          <w:szCs w:val="20"/>
        </w:rPr>
        <w:t xml:space="preserve"> implications on cost efficiency of </w:t>
      </w:r>
      <w:r w:rsidR="001E2B90" w:rsidRPr="007C236E">
        <w:rPr>
          <w:rFonts w:ascii="Arial" w:eastAsiaTheme="minorEastAsia" w:hAnsi="Arial" w:cs="Arial"/>
          <w:sz w:val="20"/>
          <w:szCs w:val="20"/>
        </w:rPr>
        <w:t>BCOP activities</w:t>
      </w:r>
      <w:r w:rsidR="000B508F" w:rsidRPr="007C236E">
        <w:rPr>
          <w:rFonts w:ascii="Arial" w:eastAsiaTheme="minorEastAsia" w:hAnsi="Arial" w:cs="Arial"/>
          <w:sz w:val="20"/>
          <w:szCs w:val="20"/>
        </w:rPr>
        <w:t xml:space="preserve">. Moreover, BCOP’s participation at such events cannot be classified as </w:t>
      </w:r>
      <w:r w:rsidR="007C236E" w:rsidRPr="007C236E">
        <w:rPr>
          <w:rFonts w:ascii="Arial" w:eastAsiaTheme="minorEastAsia" w:hAnsi="Arial" w:cs="Arial"/>
          <w:sz w:val="20"/>
          <w:szCs w:val="20"/>
        </w:rPr>
        <w:t xml:space="preserve">a </w:t>
      </w:r>
      <w:r w:rsidR="00582581" w:rsidRPr="007C236E">
        <w:rPr>
          <w:rFonts w:ascii="Arial" w:eastAsiaTheme="minorEastAsia" w:hAnsi="Arial" w:cs="Arial"/>
          <w:sz w:val="20"/>
          <w:szCs w:val="20"/>
        </w:rPr>
        <w:t xml:space="preserve">pure </w:t>
      </w:r>
      <w:r w:rsidR="000B508F" w:rsidRPr="007C236E">
        <w:rPr>
          <w:rFonts w:ascii="Arial" w:eastAsiaTheme="minorEastAsia" w:hAnsi="Arial" w:cs="Arial"/>
          <w:sz w:val="20"/>
          <w:szCs w:val="20"/>
        </w:rPr>
        <w:t xml:space="preserve">BCOP event. </w:t>
      </w:r>
      <w:r w:rsidR="00CD7233" w:rsidRPr="007C236E">
        <w:rPr>
          <w:rFonts w:ascii="Arial" w:eastAsiaTheme="minorEastAsia" w:hAnsi="Arial" w:cs="Arial"/>
          <w:sz w:val="20"/>
          <w:szCs w:val="20"/>
        </w:rPr>
        <w:t xml:space="preserve">The </w:t>
      </w:r>
      <w:r w:rsidR="000B508F" w:rsidRPr="007C236E">
        <w:rPr>
          <w:rFonts w:ascii="Arial" w:eastAsiaTheme="minorEastAsia" w:hAnsi="Arial" w:cs="Arial"/>
          <w:sz w:val="20"/>
          <w:szCs w:val="20"/>
        </w:rPr>
        <w:t>Executive Committee may want to consider organizing BCOP’s own events instead</w:t>
      </w:r>
      <w:r w:rsidR="00CD7233" w:rsidRPr="007C236E">
        <w:rPr>
          <w:rFonts w:ascii="Arial" w:eastAsiaTheme="minorEastAsia" w:hAnsi="Arial" w:cs="Arial"/>
          <w:sz w:val="20"/>
          <w:szCs w:val="20"/>
        </w:rPr>
        <w:t>,</w:t>
      </w:r>
      <w:r w:rsidR="000B508F" w:rsidRPr="007C236E">
        <w:rPr>
          <w:rFonts w:ascii="Arial" w:eastAsiaTheme="minorEastAsia" w:hAnsi="Arial" w:cs="Arial"/>
          <w:sz w:val="20"/>
          <w:szCs w:val="20"/>
        </w:rPr>
        <w:t xml:space="preserve"> to increase </w:t>
      </w:r>
      <w:r w:rsidR="00B87D52" w:rsidRPr="007C236E">
        <w:rPr>
          <w:rFonts w:ascii="Arial" w:eastAsiaTheme="minorEastAsia" w:hAnsi="Arial" w:cs="Arial"/>
          <w:sz w:val="20"/>
          <w:szCs w:val="20"/>
        </w:rPr>
        <w:t xml:space="preserve">cost efficiency and provide an opportunity for more members to attend. Ms. </w:t>
      </w:r>
      <w:proofErr w:type="spellStart"/>
      <w:r w:rsidR="00B87D52" w:rsidRPr="007C236E">
        <w:rPr>
          <w:rFonts w:ascii="Arial" w:eastAsiaTheme="minorEastAsia" w:hAnsi="Arial" w:cs="Arial"/>
          <w:sz w:val="20"/>
          <w:szCs w:val="20"/>
        </w:rPr>
        <w:t>Belenchuk</w:t>
      </w:r>
      <w:proofErr w:type="spellEnd"/>
      <w:r w:rsidR="00B87D52" w:rsidRPr="007C236E">
        <w:rPr>
          <w:rFonts w:ascii="Arial" w:eastAsiaTheme="minorEastAsia" w:hAnsi="Arial" w:cs="Arial"/>
          <w:sz w:val="20"/>
          <w:szCs w:val="20"/>
        </w:rPr>
        <w:t xml:space="preserve"> </w:t>
      </w:r>
      <w:r w:rsidR="00432E7C" w:rsidRPr="007C236E">
        <w:rPr>
          <w:rFonts w:ascii="Arial" w:eastAsiaTheme="minorEastAsia" w:hAnsi="Arial" w:cs="Arial"/>
          <w:sz w:val="20"/>
          <w:szCs w:val="20"/>
        </w:rPr>
        <w:t xml:space="preserve">and Mr. </w:t>
      </w:r>
      <w:proofErr w:type="spellStart"/>
      <w:r w:rsidR="00432E7C" w:rsidRPr="007C236E">
        <w:rPr>
          <w:rFonts w:ascii="Arial" w:eastAsiaTheme="minorEastAsia" w:hAnsi="Arial" w:cs="Arial"/>
          <w:sz w:val="20"/>
          <w:szCs w:val="20"/>
        </w:rPr>
        <w:t>Begchin</w:t>
      </w:r>
      <w:proofErr w:type="spellEnd"/>
      <w:r w:rsidR="00432E7C" w:rsidRPr="007C236E">
        <w:rPr>
          <w:rFonts w:ascii="Arial" w:eastAsiaTheme="minorEastAsia" w:hAnsi="Arial" w:cs="Arial"/>
          <w:sz w:val="20"/>
          <w:szCs w:val="20"/>
        </w:rPr>
        <w:t xml:space="preserve"> </w:t>
      </w:r>
      <w:r w:rsidR="00B87D52" w:rsidRPr="007C236E">
        <w:rPr>
          <w:rFonts w:ascii="Arial" w:eastAsiaTheme="minorEastAsia" w:hAnsi="Arial" w:cs="Arial"/>
          <w:sz w:val="20"/>
          <w:szCs w:val="20"/>
        </w:rPr>
        <w:t xml:space="preserve">said that </w:t>
      </w:r>
      <w:r w:rsidR="00071686" w:rsidRPr="007C236E">
        <w:rPr>
          <w:rFonts w:ascii="Arial" w:eastAsiaTheme="minorEastAsia" w:hAnsi="Arial" w:cs="Arial"/>
          <w:sz w:val="20"/>
          <w:szCs w:val="20"/>
        </w:rPr>
        <w:t xml:space="preserve">the </w:t>
      </w:r>
      <w:r w:rsidR="00B87D52" w:rsidRPr="007C236E">
        <w:rPr>
          <w:rFonts w:ascii="Arial" w:eastAsiaTheme="minorEastAsia" w:hAnsi="Arial" w:cs="Arial"/>
          <w:sz w:val="20"/>
          <w:szCs w:val="20"/>
        </w:rPr>
        <w:t>Ministry of Finance of Russian Federation is very interested in continuing co</w:t>
      </w:r>
      <w:r w:rsidR="00071686" w:rsidRPr="007C236E">
        <w:rPr>
          <w:rFonts w:ascii="Arial" w:eastAsiaTheme="minorEastAsia" w:hAnsi="Arial" w:cs="Arial"/>
          <w:sz w:val="20"/>
          <w:szCs w:val="20"/>
        </w:rPr>
        <w:t>o</w:t>
      </w:r>
      <w:r w:rsidR="00B87D52" w:rsidRPr="007C236E">
        <w:rPr>
          <w:rFonts w:ascii="Arial" w:eastAsiaTheme="minorEastAsia" w:hAnsi="Arial" w:cs="Arial"/>
          <w:sz w:val="20"/>
          <w:szCs w:val="20"/>
        </w:rPr>
        <w:t>p</w:t>
      </w:r>
      <w:r w:rsidR="00071686" w:rsidRPr="007C236E">
        <w:rPr>
          <w:rFonts w:ascii="Arial" w:eastAsiaTheme="minorEastAsia" w:hAnsi="Arial" w:cs="Arial"/>
          <w:sz w:val="20"/>
          <w:szCs w:val="20"/>
        </w:rPr>
        <w:t>e</w:t>
      </w:r>
      <w:r w:rsidR="00B87D52" w:rsidRPr="007C236E">
        <w:rPr>
          <w:rFonts w:ascii="Arial" w:eastAsiaTheme="minorEastAsia" w:hAnsi="Arial" w:cs="Arial"/>
          <w:sz w:val="20"/>
          <w:szCs w:val="20"/>
        </w:rPr>
        <w:t>ration with the OECD</w:t>
      </w:r>
      <w:r w:rsidR="00432E7C" w:rsidRPr="007C236E">
        <w:rPr>
          <w:rFonts w:ascii="Arial" w:eastAsiaTheme="minorEastAsia" w:hAnsi="Arial" w:cs="Arial"/>
          <w:sz w:val="20"/>
          <w:szCs w:val="20"/>
        </w:rPr>
        <w:t xml:space="preserve">, as it is a content source for BCOP and provides an access to exchange of knowledge with the </w:t>
      </w:r>
      <w:r w:rsidR="008943B9" w:rsidRPr="007C236E">
        <w:rPr>
          <w:rFonts w:ascii="Arial" w:eastAsiaTheme="minorEastAsia" w:hAnsi="Arial" w:cs="Arial"/>
          <w:sz w:val="20"/>
          <w:szCs w:val="20"/>
        </w:rPr>
        <w:t>practitioner</w:t>
      </w:r>
      <w:r w:rsidR="00440D9E" w:rsidRPr="007C236E">
        <w:rPr>
          <w:rFonts w:ascii="Arial" w:eastAsiaTheme="minorEastAsia" w:hAnsi="Arial" w:cs="Arial"/>
          <w:sz w:val="20"/>
          <w:szCs w:val="20"/>
        </w:rPr>
        <w:t>s</w:t>
      </w:r>
      <w:r w:rsidR="008943B9" w:rsidRPr="007C236E">
        <w:rPr>
          <w:rFonts w:ascii="Arial" w:eastAsiaTheme="minorEastAsia" w:hAnsi="Arial" w:cs="Arial"/>
          <w:sz w:val="20"/>
          <w:szCs w:val="20"/>
        </w:rPr>
        <w:t xml:space="preserve"> from Ministries of Finance of </w:t>
      </w:r>
      <w:r w:rsidR="00432E7C" w:rsidRPr="007C236E">
        <w:rPr>
          <w:rFonts w:ascii="Arial" w:eastAsiaTheme="minorEastAsia" w:hAnsi="Arial" w:cs="Arial"/>
          <w:sz w:val="20"/>
          <w:szCs w:val="20"/>
        </w:rPr>
        <w:t>most advanced countries</w:t>
      </w:r>
      <w:r w:rsidR="00440D9E" w:rsidRPr="007C236E">
        <w:rPr>
          <w:rFonts w:ascii="Arial" w:eastAsiaTheme="minorEastAsia" w:hAnsi="Arial" w:cs="Arial"/>
          <w:sz w:val="20"/>
          <w:szCs w:val="20"/>
        </w:rPr>
        <w:t>,</w:t>
      </w:r>
      <w:r w:rsidR="00432E7C" w:rsidRPr="007C236E">
        <w:rPr>
          <w:rFonts w:ascii="Arial" w:eastAsiaTheme="minorEastAsia" w:hAnsi="Arial" w:cs="Arial"/>
          <w:sz w:val="20"/>
          <w:szCs w:val="20"/>
        </w:rPr>
        <w:t xml:space="preserve"> which PEMPAL countries would not otherwise have. </w:t>
      </w:r>
      <w:r w:rsidR="003A034D" w:rsidRPr="007C236E">
        <w:rPr>
          <w:rFonts w:ascii="Arial" w:eastAsiaTheme="minorEastAsia" w:hAnsi="Arial" w:cs="Arial"/>
          <w:sz w:val="20"/>
          <w:szCs w:val="20"/>
        </w:rPr>
        <w:t xml:space="preserve">This </w:t>
      </w:r>
      <w:r w:rsidR="001E2B90" w:rsidRPr="007C236E">
        <w:rPr>
          <w:rFonts w:ascii="Arial" w:eastAsiaTheme="minorEastAsia" w:hAnsi="Arial" w:cs="Arial"/>
          <w:sz w:val="20"/>
          <w:szCs w:val="20"/>
        </w:rPr>
        <w:t xml:space="preserve">has also been </w:t>
      </w:r>
      <w:r w:rsidR="00440D9E" w:rsidRPr="007C236E">
        <w:rPr>
          <w:rFonts w:ascii="Arial" w:eastAsiaTheme="minorEastAsia" w:hAnsi="Arial" w:cs="Arial"/>
          <w:sz w:val="20"/>
          <w:szCs w:val="20"/>
        </w:rPr>
        <w:t xml:space="preserve">an important factor for </w:t>
      </w:r>
      <w:r w:rsidR="00071686" w:rsidRPr="007C236E">
        <w:rPr>
          <w:rFonts w:ascii="Arial" w:eastAsiaTheme="minorEastAsia" w:hAnsi="Arial" w:cs="Arial"/>
          <w:sz w:val="20"/>
          <w:szCs w:val="20"/>
        </w:rPr>
        <w:t xml:space="preserve">the </w:t>
      </w:r>
      <w:r w:rsidR="00440D9E" w:rsidRPr="007C236E">
        <w:rPr>
          <w:rFonts w:ascii="Arial" w:eastAsiaTheme="minorEastAsia" w:hAnsi="Arial" w:cs="Arial"/>
          <w:sz w:val="20"/>
          <w:szCs w:val="20"/>
        </w:rPr>
        <w:t xml:space="preserve">Ministry of Finance of the Russian Federation in their consideration of the PEMPAL donor role. Ms. </w:t>
      </w:r>
      <w:proofErr w:type="spellStart"/>
      <w:r w:rsidR="00440D9E" w:rsidRPr="007C236E">
        <w:rPr>
          <w:rFonts w:ascii="Arial" w:eastAsiaTheme="minorEastAsia" w:hAnsi="Arial" w:cs="Arial"/>
          <w:sz w:val="20"/>
          <w:szCs w:val="20"/>
        </w:rPr>
        <w:t>Belenchuk</w:t>
      </w:r>
      <w:proofErr w:type="spellEnd"/>
      <w:r w:rsidR="00440D9E" w:rsidRPr="007C236E">
        <w:rPr>
          <w:rFonts w:ascii="Arial" w:eastAsiaTheme="minorEastAsia" w:hAnsi="Arial" w:cs="Arial"/>
          <w:sz w:val="20"/>
          <w:szCs w:val="20"/>
        </w:rPr>
        <w:t xml:space="preserve"> and Mr. </w:t>
      </w:r>
      <w:proofErr w:type="spellStart"/>
      <w:r w:rsidR="00440D9E" w:rsidRPr="007C236E">
        <w:rPr>
          <w:rFonts w:ascii="Arial" w:eastAsiaTheme="minorEastAsia" w:hAnsi="Arial" w:cs="Arial"/>
          <w:sz w:val="20"/>
          <w:szCs w:val="20"/>
        </w:rPr>
        <w:t>Begchin</w:t>
      </w:r>
      <w:proofErr w:type="spellEnd"/>
      <w:r w:rsidR="00440D9E" w:rsidRPr="007C236E">
        <w:rPr>
          <w:rFonts w:ascii="Arial" w:eastAsiaTheme="minorEastAsia" w:hAnsi="Arial" w:cs="Arial"/>
          <w:sz w:val="20"/>
          <w:szCs w:val="20"/>
        </w:rPr>
        <w:t xml:space="preserve"> also </w:t>
      </w:r>
      <w:r w:rsidR="00432E7C" w:rsidRPr="007C236E">
        <w:rPr>
          <w:rFonts w:ascii="Arial" w:eastAsiaTheme="minorEastAsia" w:hAnsi="Arial" w:cs="Arial"/>
          <w:sz w:val="20"/>
          <w:szCs w:val="20"/>
        </w:rPr>
        <w:t xml:space="preserve">said that the approach to attending the meetings of the OECD events in which only a small number of countries </w:t>
      </w:r>
      <w:r w:rsidR="00440D9E" w:rsidRPr="007C236E">
        <w:rPr>
          <w:rFonts w:ascii="Arial" w:eastAsiaTheme="minorEastAsia" w:hAnsi="Arial" w:cs="Arial"/>
          <w:sz w:val="20"/>
          <w:szCs w:val="20"/>
        </w:rPr>
        <w:t>co</w:t>
      </w:r>
      <w:r w:rsidR="00432E7C" w:rsidRPr="007C236E">
        <w:rPr>
          <w:rFonts w:ascii="Arial" w:eastAsiaTheme="minorEastAsia" w:hAnsi="Arial" w:cs="Arial"/>
          <w:sz w:val="20"/>
          <w:szCs w:val="20"/>
        </w:rPr>
        <w:t xml:space="preserve">uld be reconsidered to for example include an organization of back-to-back meetings of BCOP to which additional countries can be invited (as was the case in </w:t>
      </w:r>
      <w:r w:rsidR="008943B9" w:rsidRPr="007C236E">
        <w:rPr>
          <w:rFonts w:ascii="Arial" w:eastAsiaTheme="minorEastAsia" w:hAnsi="Arial" w:cs="Arial"/>
          <w:sz w:val="20"/>
          <w:szCs w:val="20"/>
        </w:rPr>
        <w:t xml:space="preserve">November </w:t>
      </w:r>
      <w:r w:rsidR="00432E7C" w:rsidRPr="007C236E">
        <w:rPr>
          <w:rFonts w:ascii="Arial" w:eastAsiaTheme="minorEastAsia" w:hAnsi="Arial" w:cs="Arial"/>
          <w:sz w:val="20"/>
          <w:szCs w:val="20"/>
        </w:rPr>
        <w:t xml:space="preserve">2016, when an additional PPBWG workshop was organized at which speakers from Ireland and the Netherlands who were also attending the meeting of the </w:t>
      </w:r>
      <w:r w:rsidR="00432E7C" w:rsidRPr="007C236E">
        <w:rPr>
          <w:rFonts w:ascii="Arial" w:eastAsiaTheme="minorEastAsia" w:hAnsi="Arial" w:cs="Arial"/>
          <w:bCs/>
          <w:sz w:val="20"/>
          <w:szCs w:val="20"/>
          <w:lang w:val="en-GB"/>
        </w:rPr>
        <w:t xml:space="preserve">OECD Senior Budget Officials’ Network on Performance and Results were invited to speak to PPBWG). </w:t>
      </w:r>
      <w:r w:rsidR="008943B9" w:rsidRPr="007C236E">
        <w:rPr>
          <w:rFonts w:ascii="Arial" w:eastAsiaTheme="minorEastAsia" w:hAnsi="Arial" w:cs="Arial"/>
          <w:bCs/>
          <w:sz w:val="20"/>
          <w:szCs w:val="20"/>
          <w:lang w:val="en-GB"/>
        </w:rPr>
        <w:t>This approach could be explored for FY20 to potentially combine the PPBWG face</w:t>
      </w:r>
      <w:r w:rsidR="00071686" w:rsidRPr="007C236E">
        <w:rPr>
          <w:rFonts w:ascii="Arial" w:eastAsiaTheme="minorEastAsia" w:hAnsi="Arial" w:cs="Arial"/>
          <w:bCs/>
          <w:sz w:val="20"/>
          <w:szCs w:val="20"/>
          <w:lang w:val="en-GB"/>
        </w:rPr>
        <w:t>-</w:t>
      </w:r>
      <w:r w:rsidR="008943B9" w:rsidRPr="007C236E">
        <w:rPr>
          <w:rFonts w:ascii="Arial" w:eastAsiaTheme="minorEastAsia" w:hAnsi="Arial" w:cs="Arial"/>
          <w:bCs/>
          <w:sz w:val="20"/>
          <w:szCs w:val="20"/>
          <w:lang w:val="en-GB"/>
        </w:rPr>
        <w:t>to</w:t>
      </w:r>
      <w:r w:rsidR="00071686" w:rsidRPr="007C236E">
        <w:rPr>
          <w:rFonts w:ascii="Arial" w:eastAsiaTheme="minorEastAsia" w:hAnsi="Arial" w:cs="Arial"/>
          <w:bCs/>
          <w:sz w:val="20"/>
          <w:szCs w:val="20"/>
          <w:lang w:val="en-GB"/>
        </w:rPr>
        <w:t>-</w:t>
      </w:r>
      <w:r w:rsidR="008943B9" w:rsidRPr="007C236E">
        <w:rPr>
          <w:rFonts w:ascii="Arial" w:eastAsiaTheme="minorEastAsia" w:hAnsi="Arial" w:cs="Arial"/>
          <w:bCs/>
          <w:sz w:val="20"/>
          <w:szCs w:val="20"/>
          <w:lang w:val="en-GB"/>
        </w:rPr>
        <w:t xml:space="preserve">face event with attendance of the </w:t>
      </w:r>
      <w:r w:rsidR="008943B9" w:rsidRPr="007C236E">
        <w:rPr>
          <w:rFonts w:ascii="Arial" w:eastAsiaTheme="minorEastAsia" w:hAnsi="Arial" w:cs="Arial"/>
          <w:sz w:val="20"/>
          <w:szCs w:val="20"/>
        </w:rPr>
        <w:t xml:space="preserve">meeting of the </w:t>
      </w:r>
      <w:r w:rsidR="008943B9" w:rsidRPr="007C236E">
        <w:rPr>
          <w:rFonts w:ascii="Arial" w:eastAsiaTheme="minorEastAsia" w:hAnsi="Arial" w:cs="Arial"/>
          <w:bCs/>
          <w:sz w:val="20"/>
          <w:szCs w:val="20"/>
          <w:lang w:val="en-GB"/>
        </w:rPr>
        <w:t xml:space="preserve">OECD Senior Budget Officials’ Network on Performance and Results. Another potential option </w:t>
      </w:r>
      <w:r w:rsidR="00440D9E" w:rsidRPr="007C236E">
        <w:rPr>
          <w:rFonts w:ascii="Arial" w:eastAsiaTheme="minorEastAsia" w:hAnsi="Arial" w:cs="Arial"/>
          <w:bCs/>
          <w:sz w:val="20"/>
          <w:szCs w:val="20"/>
          <w:lang w:val="en-GB"/>
        </w:rPr>
        <w:t xml:space="preserve">suggested by Mr. </w:t>
      </w:r>
      <w:proofErr w:type="spellStart"/>
      <w:r w:rsidR="00440D9E" w:rsidRPr="007C236E">
        <w:rPr>
          <w:rFonts w:ascii="Arial" w:eastAsiaTheme="minorEastAsia" w:hAnsi="Arial" w:cs="Arial"/>
          <w:bCs/>
          <w:sz w:val="20"/>
          <w:szCs w:val="20"/>
          <w:lang w:val="en-GB"/>
        </w:rPr>
        <w:t>Begchin</w:t>
      </w:r>
      <w:proofErr w:type="spellEnd"/>
      <w:r w:rsidR="00440D9E" w:rsidRPr="007C236E">
        <w:rPr>
          <w:rFonts w:ascii="Arial" w:eastAsiaTheme="minorEastAsia" w:hAnsi="Arial" w:cs="Arial"/>
          <w:bCs/>
          <w:sz w:val="20"/>
          <w:szCs w:val="20"/>
          <w:lang w:val="en-GB"/>
        </w:rPr>
        <w:t xml:space="preserve"> is a</w:t>
      </w:r>
      <w:r w:rsidR="008943B9" w:rsidRPr="007C236E">
        <w:rPr>
          <w:rFonts w:ascii="Arial" w:eastAsiaTheme="minorEastAsia" w:hAnsi="Arial" w:cs="Arial"/>
          <w:bCs/>
          <w:sz w:val="20"/>
          <w:szCs w:val="20"/>
          <w:lang w:val="en-GB"/>
        </w:rPr>
        <w:t xml:space="preserve">ttendance of the small number of invited PPBWG members at the </w:t>
      </w:r>
      <w:r w:rsidR="008943B9" w:rsidRPr="007C236E">
        <w:rPr>
          <w:rFonts w:ascii="Arial" w:eastAsiaTheme="minorEastAsia" w:hAnsi="Arial" w:cs="Arial"/>
          <w:sz w:val="20"/>
          <w:szCs w:val="20"/>
        </w:rPr>
        <w:t xml:space="preserve">meeting of the </w:t>
      </w:r>
      <w:r w:rsidR="008943B9" w:rsidRPr="007C236E">
        <w:rPr>
          <w:rFonts w:ascii="Arial" w:eastAsiaTheme="minorEastAsia" w:hAnsi="Arial" w:cs="Arial"/>
          <w:bCs/>
          <w:sz w:val="20"/>
          <w:szCs w:val="20"/>
          <w:lang w:val="en-GB"/>
        </w:rPr>
        <w:t xml:space="preserve">OECD Senior Budget Officials’ Network on Performance and Results, but with members paying their cost partially or fully. </w:t>
      </w:r>
      <w:r w:rsidR="00440D9E" w:rsidRPr="007C236E">
        <w:rPr>
          <w:rFonts w:ascii="Arial" w:eastAsiaTheme="minorEastAsia" w:hAnsi="Arial" w:cs="Arial"/>
          <w:bCs/>
          <w:sz w:val="20"/>
          <w:szCs w:val="20"/>
          <w:lang w:val="en-GB"/>
        </w:rPr>
        <w:t xml:space="preserve">Ms. Nikulina mentioned that in the case of additional BCOP events organized in Paris, a possibility of using World Bank premises could also be explored. </w:t>
      </w:r>
      <w:r w:rsidR="003A034D" w:rsidRPr="007C236E">
        <w:rPr>
          <w:rFonts w:ascii="Arial" w:eastAsiaTheme="minorEastAsia" w:hAnsi="Arial" w:cs="Arial"/>
          <w:bCs/>
          <w:sz w:val="20"/>
          <w:szCs w:val="20"/>
          <w:lang w:val="en-GB"/>
        </w:rPr>
        <w:t xml:space="preserve">Ms. </w:t>
      </w:r>
      <w:proofErr w:type="spellStart"/>
      <w:r w:rsidR="003A034D" w:rsidRPr="007C236E">
        <w:rPr>
          <w:rFonts w:ascii="Arial" w:eastAsiaTheme="minorEastAsia" w:hAnsi="Arial" w:cs="Arial"/>
          <w:bCs/>
          <w:sz w:val="20"/>
          <w:szCs w:val="20"/>
          <w:lang w:val="en-GB"/>
        </w:rPr>
        <w:t>Karačić</w:t>
      </w:r>
      <w:proofErr w:type="spellEnd"/>
      <w:r w:rsidR="003A034D" w:rsidRPr="007C236E">
        <w:rPr>
          <w:rFonts w:ascii="Arial" w:eastAsiaTheme="minorEastAsia" w:hAnsi="Arial" w:cs="Arial"/>
          <w:bCs/>
          <w:sz w:val="20"/>
          <w:szCs w:val="20"/>
          <w:lang w:val="en-GB"/>
        </w:rPr>
        <w:t xml:space="preserve"> noted that cooperation with OECD is very beneficial both in terms of </w:t>
      </w:r>
      <w:r w:rsidR="003A034D" w:rsidRPr="007C236E">
        <w:rPr>
          <w:rFonts w:ascii="Arial" w:eastAsiaTheme="minorEastAsia" w:hAnsi="Arial" w:cs="Arial"/>
          <w:sz w:val="20"/>
          <w:szCs w:val="20"/>
        </w:rPr>
        <w:t xml:space="preserve">SBO CESEE network and </w:t>
      </w:r>
      <w:r w:rsidR="003A034D" w:rsidRPr="007C236E">
        <w:rPr>
          <w:rFonts w:ascii="Arial" w:eastAsiaTheme="minorEastAsia" w:hAnsi="Arial" w:cs="Arial"/>
          <w:bCs/>
          <w:sz w:val="20"/>
          <w:szCs w:val="20"/>
          <w:lang w:val="en-GB"/>
        </w:rPr>
        <w:t>OECD SBO Network on Performance and Results an</w:t>
      </w:r>
      <w:r w:rsidR="00440D9E" w:rsidRPr="007C236E">
        <w:rPr>
          <w:rFonts w:ascii="Arial" w:eastAsiaTheme="minorEastAsia" w:hAnsi="Arial" w:cs="Arial"/>
          <w:bCs/>
          <w:sz w:val="20"/>
          <w:szCs w:val="20"/>
          <w:lang w:val="en-GB"/>
        </w:rPr>
        <w:t>d noted</w:t>
      </w:r>
      <w:r w:rsidR="003A034D" w:rsidRPr="007C236E">
        <w:rPr>
          <w:rFonts w:ascii="Arial" w:eastAsiaTheme="minorEastAsia" w:hAnsi="Arial" w:cs="Arial"/>
          <w:bCs/>
          <w:sz w:val="20"/>
          <w:szCs w:val="20"/>
          <w:lang w:val="en-GB"/>
        </w:rPr>
        <w:t xml:space="preserve"> that </w:t>
      </w:r>
      <w:r w:rsidR="00440D9E" w:rsidRPr="007C236E">
        <w:rPr>
          <w:rFonts w:ascii="Arial" w:eastAsiaTheme="minorEastAsia" w:hAnsi="Arial" w:cs="Arial"/>
          <w:bCs/>
          <w:sz w:val="20"/>
          <w:szCs w:val="20"/>
          <w:lang w:val="en-GB"/>
        </w:rPr>
        <w:t xml:space="preserve">if in the initial draft of the </w:t>
      </w:r>
      <w:r w:rsidR="003A034D" w:rsidRPr="007C236E">
        <w:rPr>
          <w:rFonts w:ascii="Arial" w:eastAsiaTheme="minorEastAsia" w:hAnsi="Arial" w:cs="Arial"/>
          <w:bCs/>
          <w:sz w:val="20"/>
          <w:szCs w:val="20"/>
          <w:lang w:val="en-GB"/>
        </w:rPr>
        <w:t xml:space="preserve">FY20 </w:t>
      </w:r>
      <w:r w:rsidR="00440D9E" w:rsidRPr="007C236E">
        <w:rPr>
          <w:rFonts w:ascii="Arial" w:eastAsiaTheme="minorEastAsia" w:hAnsi="Arial" w:cs="Arial"/>
          <w:bCs/>
          <w:sz w:val="20"/>
          <w:szCs w:val="20"/>
          <w:lang w:val="en-GB"/>
        </w:rPr>
        <w:t xml:space="preserve">BCOP budget OECD meeting(s) are excluded, hopefully that could be reconsidered once expected funding from other donors is received. </w:t>
      </w:r>
    </w:p>
    <w:p w14:paraId="634995B1" w14:textId="610A8ED9" w:rsidR="003A034D" w:rsidRPr="007C236E" w:rsidRDefault="003A034D" w:rsidP="00432E7C">
      <w:pPr>
        <w:pStyle w:val="NoSpacing"/>
        <w:jc w:val="both"/>
        <w:rPr>
          <w:rFonts w:ascii="Arial" w:eastAsiaTheme="minorEastAsia" w:hAnsi="Arial" w:cs="Arial"/>
          <w:bCs/>
          <w:sz w:val="20"/>
          <w:szCs w:val="20"/>
          <w:lang w:val="en-GB"/>
        </w:rPr>
      </w:pPr>
    </w:p>
    <w:p w14:paraId="6D17182F" w14:textId="679A5C01" w:rsidR="007C236E" w:rsidRPr="007C236E" w:rsidRDefault="007C236E" w:rsidP="00432E7C">
      <w:pPr>
        <w:pStyle w:val="NoSpacing"/>
        <w:jc w:val="both"/>
        <w:rPr>
          <w:rFonts w:ascii="Arial" w:eastAsiaTheme="minorEastAsia" w:hAnsi="Arial" w:cs="Arial"/>
          <w:bCs/>
          <w:sz w:val="20"/>
          <w:szCs w:val="20"/>
          <w:lang w:val="en-GB"/>
        </w:rPr>
      </w:pPr>
    </w:p>
    <w:p w14:paraId="27C8775E" w14:textId="64E4540F" w:rsidR="007C236E" w:rsidRPr="007C236E" w:rsidRDefault="007C236E" w:rsidP="00432E7C">
      <w:pPr>
        <w:pStyle w:val="NoSpacing"/>
        <w:jc w:val="both"/>
        <w:rPr>
          <w:rFonts w:ascii="Arial" w:eastAsiaTheme="minorEastAsia" w:hAnsi="Arial" w:cs="Arial"/>
          <w:bCs/>
          <w:sz w:val="20"/>
          <w:szCs w:val="20"/>
          <w:lang w:val="en-GB"/>
        </w:rPr>
      </w:pPr>
    </w:p>
    <w:p w14:paraId="2679C29B" w14:textId="67EA230F" w:rsidR="007C236E" w:rsidRPr="007C236E" w:rsidRDefault="007C236E" w:rsidP="00432E7C">
      <w:pPr>
        <w:pStyle w:val="NoSpacing"/>
        <w:jc w:val="both"/>
        <w:rPr>
          <w:rFonts w:ascii="Arial" w:eastAsiaTheme="minorEastAsia" w:hAnsi="Arial" w:cs="Arial"/>
          <w:bCs/>
          <w:sz w:val="20"/>
          <w:szCs w:val="20"/>
          <w:lang w:val="en-GB"/>
        </w:rPr>
      </w:pPr>
    </w:p>
    <w:p w14:paraId="1C4FDE3A" w14:textId="5FEC0B25" w:rsidR="007C236E" w:rsidRPr="007C236E" w:rsidRDefault="007C236E" w:rsidP="00432E7C">
      <w:pPr>
        <w:pStyle w:val="NoSpacing"/>
        <w:jc w:val="both"/>
        <w:rPr>
          <w:rFonts w:ascii="Arial" w:eastAsiaTheme="minorEastAsia" w:hAnsi="Arial" w:cs="Arial"/>
          <w:bCs/>
          <w:sz w:val="20"/>
          <w:szCs w:val="20"/>
          <w:lang w:val="en-GB"/>
        </w:rPr>
      </w:pPr>
    </w:p>
    <w:p w14:paraId="7D7466D3" w14:textId="77777777" w:rsidR="007C236E" w:rsidRPr="007C236E" w:rsidRDefault="007C236E" w:rsidP="00432E7C">
      <w:pPr>
        <w:pStyle w:val="NoSpacing"/>
        <w:jc w:val="both"/>
        <w:rPr>
          <w:rFonts w:ascii="Arial" w:eastAsiaTheme="minorEastAsia" w:hAnsi="Arial" w:cs="Arial"/>
          <w:bCs/>
          <w:sz w:val="20"/>
          <w:szCs w:val="20"/>
          <w:lang w:val="en-GB"/>
        </w:rPr>
      </w:pPr>
    </w:p>
    <w:p w14:paraId="4A2C639D" w14:textId="77777777" w:rsidR="00263E32" w:rsidRPr="007C236E" w:rsidRDefault="00263E32" w:rsidP="00263E32">
      <w:pPr>
        <w:pStyle w:val="NoSpacing"/>
        <w:ind w:left="720"/>
        <w:jc w:val="both"/>
        <w:rPr>
          <w:rFonts w:ascii="Arial" w:eastAsiaTheme="minorEastAsia" w:hAnsi="Arial" w:cs="Arial"/>
          <w:b/>
          <w:i/>
          <w:sz w:val="20"/>
          <w:szCs w:val="20"/>
          <w:u w:val="single"/>
        </w:rPr>
      </w:pPr>
      <w:r w:rsidRPr="007C236E">
        <w:rPr>
          <w:rFonts w:ascii="Arial" w:eastAsiaTheme="minorEastAsia" w:hAnsi="Arial" w:cs="Arial"/>
          <w:b/>
          <w:i/>
          <w:sz w:val="20"/>
          <w:szCs w:val="20"/>
          <w:u w:val="single"/>
        </w:rPr>
        <w:t>Conclusions:</w:t>
      </w:r>
    </w:p>
    <w:p w14:paraId="23F665D0" w14:textId="68686EBE" w:rsidR="00263E32" w:rsidRPr="007C236E" w:rsidRDefault="00263E32" w:rsidP="00263E32">
      <w:pPr>
        <w:pStyle w:val="NoSpacing"/>
        <w:jc w:val="both"/>
        <w:rPr>
          <w:rFonts w:ascii="Arial" w:eastAsiaTheme="minorEastAsia" w:hAnsi="Arial" w:cs="Arial"/>
          <w:sz w:val="20"/>
          <w:szCs w:val="20"/>
        </w:rPr>
      </w:pPr>
    </w:p>
    <w:p w14:paraId="2A242279" w14:textId="09798095" w:rsidR="00A77D57" w:rsidRPr="007C236E" w:rsidRDefault="00A77D57" w:rsidP="00213F9A">
      <w:pPr>
        <w:pStyle w:val="NoSpacing"/>
        <w:numPr>
          <w:ilvl w:val="0"/>
          <w:numId w:val="11"/>
        </w:numPr>
        <w:ind w:left="720"/>
        <w:jc w:val="both"/>
        <w:rPr>
          <w:rFonts w:ascii="Arial" w:eastAsiaTheme="minorEastAsia" w:hAnsi="Arial" w:cs="Arial"/>
          <w:sz w:val="20"/>
          <w:szCs w:val="20"/>
        </w:rPr>
      </w:pPr>
      <w:r w:rsidRPr="007C236E">
        <w:rPr>
          <w:rFonts w:ascii="Arial" w:eastAsiaTheme="minorEastAsia" w:hAnsi="Arial" w:cs="Arial"/>
          <w:sz w:val="20"/>
          <w:szCs w:val="20"/>
        </w:rPr>
        <w:lastRenderedPageBreak/>
        <w:t>BCOP’s savings from FY19 will be redirected towards participation at the meeting of the OECD SBO CESEE in July 2019 and thus included in the BCOP FY20 Action Plan and Budget, which will be submitted to the PEMPAL SC in June 2019.</w:t>
      </w:r>
    </w:p>
    <w:p w14:paraId="01AA5B47" w14:textId="77777777" w:rsidR="00733E32" w:rsidRPr="007C236E" w:rsidRDefault="00213F9A" w:rsidP="00733E32">
      <w:pPr>
        <w:pStyle w:val="NoSpacing"/>
        <w:numPr>
          <w:ilvl w:val="0"/>
          <w:numId w:val="11"/>
        </w:numPr>
        <w:ind w:left="720"/>
        <w:jc w:val="both"/>
        <w:rPr>
          <w:rFonts w:ascii="Arial" w:eastAsiaTheme="minorEastAsia" w:hAnsi="Arial" w:cs="Arial"/>
          <w:sz w:val="20"/>
          <w:szCs w:val="20"/>
        </w:rPr>
      </w:pPr>
      <w:r w:rsidRPr="007C236E">
        <w:rPr>
          <w:rFonts w:ascii="Arial" w:eastAsiaTheme="minorEastAsia" w:hAnsi="Arial" w:cs="Arial"/>
          <w:sz w:val="20"/>
          <w:szCs w:val="20"/>
        </w:rPr>
        <w:t xml:space="preserve">Ms. </w:t>
      </w:r>
      <w:proofErr w:type="spellStart"/>
      <w:r w:rsidRPr="007C236E">
        <w:rPr>
          <w:rFonts w:ascii="Arial" w:eastAsiaTheme="minorEastAsia" w:hAnsi="Arial" w:cs="Arial"/>
          <w:sz w:val="20"/>
          <w:szCs w:val="20"/>
        </w:rPr>
        <w:t>Tikhanovich</w:t>
      </w:r>
      <w:proofErr w:type="spellEnd"/>
      <w:r w:rsidRPr="007C236E">
        <w:rPr>
          <w:rFonts w:ascii="Arial" w:eastAsiaTheme="minorEastAsia" w:hAnsi="Arial" w:cs="Arial"/>
          <w:sz w:val="20"/>
          <w:szCs w:val="20"/>
        </w:rPr>
        <w:t xml:space="preserve"> will inform PEMPAL </w:t>
      </w:r>
      <w:r w:rsidR="00A77D57" w:rsidRPr="007C236E">
        <w:rPr>
          <w:rFonts w:ascii="Arial" w:eastAsiaTheme="minorEastAsia" w:hAnsi="Arial" w:cs="Arial"/>
          <w:sz w:val="20"/>
          <w:szCs w:val="20"/>
        </w:rPr>
        <w:t>Secretariat</w:t>
      </w:r>
      <w:r w:rsidRPr="007C236E">
        <w:rPr>
          <w:rFonts w:ascii="Arial" w:eastAsiaTheme="minorEastAsia" w:hAnsi="Arial" w:cs="Arial"/>
          <w:sz w:val="20"/>
          <w:szCs w:val="20"/>
        </w:rPr>
        <w:t xml:space="preserve"> as soon as the final dates for the OECD SBO CESEE are confirmed.</w:t>
      </w:r>
      <w:r w:rsidR="00A77D57" w:rsidRPr="007C236E">
        <w:rPr>
          <w:rFonts w:ascii="Arial" w:eastAsiaTheme="minorEastAsia" w:hAnsi="Arial" w:cs="Arial"/>
          <w:sz w:val="20"/>
          <w:szCs w:val="20"/>
        </w:rPr>
        <w:t xml:space="preserve"> If BCOP Executive Committee ends up needing to attend two separate events in different locations in the first two weeks of July 2019 (OECD SBO CESEE and PEMPAL Cross-COP Leadership meeting), Executive Committee countries will aim to delegate an Executive Committee member’s deputy to attend one of the event if the members cannot be absent from their Ministries to attend both.</w:t>
      </w:r>
    </w:p>
    <w:p w14:paraId="48DB0187" w14:textId="1B2D1548" w:rsidR="00733E32" w:rsidRPr="007C236E" w:rsidRDefault="00860D2D" w:rsidP="00733E32">
      <w:pPr>
        <w:pStyle w:val="NoSpacing"/>
        <w:numPr>
          <w:ilvl w:val="0"/>
          <w:numId w:val="11"/>
        </w:numPr>
        <w:ind w:left="720"/>
        <w:jc w:val="both"/>
        <w:rPr>
          <w:rFonts w:ascii="Arial" w:eastAsiaTheme="minorEastAsia" w:hAnsi="Arial" w:cs="Arial"/>
          <w:sz w:val="20"/>
          <w:szCs w:val="20"/>
        </w:rPr>
      </w:pPr>
      <w:r w:rsidRPr="007C236E">
        <w:rPr>
          <w:rFonts w:ascii="Arial" w:eastAsiaTheme="minorEastAsia" w:hAnsi="Arial" w:cs="Arial"/>
          <w:sz w:val="20"/>
          <w:szCs w:val="20"/>
        </w:rPr>
        <w:t xml:space="preserve">Based on countries’ priorities collected in pre-event survey, </w:t>
      </w:r>
      <w:r w:rsidR="00733E32" w:rsidRPr="007C236E">
        <w:rPr>
          <w:rFonts w:ascii="Arial" w:eastAsiaTheme="minorEastAsia" w:hAnsi="Arial" w:cs="Arial"/>
          <w:sz w:val="20"/>
          <w:szCs w:val="20"/>
        </w:rPr>
        <w:t xml:space="preserve">the Executive Committee will plan to continue to apply the same approach to the next </w:t>
      </w:r>
      <w:r w:rsidR="00733E32" w:rsidRPr="007C236E">
        <w:rPr>
          <w:rFonts w:ascii="Arial" w:eastAsiaTheme="minorEastAsia" w:hAnsi="Arial" w:cs="Arial"/>
          <w:color w:val="000000" w:themeColor="text1"/>
          <w:sz w:val="20"/>
          <w:szCs w:val="20"/>
        </w:rPr>
        <w:t xml:space="preserve">plenary meeting - having one day of the plenary meeting to each of the two working groups, while introducing a new topic or expanding on a topic addressed briefly before for the third day of the plenary meeting.  The new topic based on priorities collected from member countries would be related to costing methodologies, however, </w:t>
      </w:r>
      <w:r w:rsidR="005B4A65" w:rsidRPr="007C236E">
        <w:rPr>
          <w:rFonts w:ascii="Arial" w:eastAsiaTheme="minorEastAsia" w:hAnsi="Arial" w:cs="Arial"/>
          <w:color w:val="000000" w:themeColor="text1"/>
          <w:sz w:val="20"/>
          <w:szCs w:val="20"/>
        </w:rPr>
        <w:t>detailed content and</w:t>
      </w:r>
      <w:r w:rsidR="00733E32" w:rsidRPr="007C236E">
        <w:rPr>
          <w:rFonts w:ascii="Arial" w:eastAsiaTheme="minorEastAsia" w:hAnsi="Arial" w:cs="Arial"/>
          <w:color w:val="000000" w:themeColor="text1"/>
          <w:sz w:val="20"/>
          <w:szCs w:val="20"/>
        </w:rPr>
        <w:t xml:space="preserve"> ways to address this topic would need to be </w:t>
      </w:r>
      <w:r w:rsidR="005B4A65" w:rsidRPr="007C236E">
        <w:rPr>
          <w:rFonts w:ascii="Arial" w:eastAsiaTheme="minorEastAsia" w:hAnsi="Arial" w:cs="Arial"/>
          <w:color w:val="000000" w:themeColor="text1"/>
          <w:sz w:val="20"/>
          <w:szCs w:val="20"/>
        </w:rPr>
        <w:t>specified by the Executive Committee prior to plenary meeting preparations.</w:t>
      </w:r>
    </w:p>
    <w:p w14:paraId="50E2779C" w14:textId="4CE6140B" w:rsidR="00302F2F" w:rsidRPr="007C236E" w:rsidRDefault="001E2B90" w:rsidP="00733E32">
      <w:pPr>
        <w:pStyle w:val="NoSpacing"/>
        <w:numPr>
          <w:ilvl w:val="0"/>
          <w:numId w:val="11"/>
        </w:numPr>
        <w:ind w:left="720"/>
        <w:jc w:val="both"/>
        <w:rPr>
          <w:rFonts w:ascii="Arial" w:eastAsiaTheme="minorEastAsia" w:hAnsi="Arial" w:cs="Arial"/>
          <w:sz w:val="20"/>
          <w:szCs w:val="20"/>
        </w:rPr>
      </w:pPr>
      <w:r w:rsidRPr="007C236E">
        <w:rPr>
          <w:rFonts w:ascii="Arial" w:eastAsiaTheme="minorEastAsia" w:hAnsi="Arial" w:cs="Arial"/>
          <w:sz w:val="20"/>
          <w:szCs w:val="20"/>
        </w:rPr>
        <w:t>BCOP Executive Committee will hold a VC meeting in May 2019 to define specifications for the BCOP FY20 Action Plan and Budget, which will be submitted to PEMPAL SC in June as requested.</w:t>
      </w:r>
    </w:p>
    <w:p w14:paraId="0068DB6B" w14:textId="4CABD70B" w:rsidR="00263E32" w:rsidRDefault="00263E32" w:rsidP="00302F2F">
      <w:pPr>
        <w:pStyle w:val="NoSpacing"/>
        <w:ind w:left="720"/>
        <w:jc w:val="both"/>
        <w:rPr>
          <w:rFonts w:ascii="Arial" w:eastAsiaTheme="minorEastAsia" w:hAnsi="Arial" w:cs="Arial"/>
          <w:sz w:val="20"/>
          <w:szCs w:val="20"/>
        </w:rPr>
      </w:pPr>
      <w:r>
        <w:rPr>
          <w:rFonts w:ascii="Arial" w:eastAsiaTheme="minorEastAsia" w:hAnsi="Arial" w:cs="Arial"/>
          <w:sz w:val="20"/>
          <w:szCs w:val="20"/>
        </w:rPr>
        <w:t xml:space="preserve"> </w:t>
      </w:r>
    </w:p>
    <w:p w14:paraId="36C77B16" w14:textId="4C380B6F" w:rsidR="00F63D3F" w:rsidRPr="0023736F" w:rsidRDefault="00F63D3F" w:rsidP="00F63D3F">
      <w:pPr>
        <w:pStyle w:val="NoSpacing"/>
        <w:jc w:val="both"/>
        <w:rPr>
          <w:rFonts w:ascii="Arial" w:eastAsiaTheme="minorEastAsia" w:hAnsi="Arial" w:cs="Arial"/>
          <w:sz w:val="20"/>
          <w:szCs w:val="20"/>
        </w:rPr>
      </w:pPr>
    </w:p>
    <w:p w14:paraId="1BE35284" w14:textId="45680C6E" w:rsidR="00B57CD5" w:rsidRPr="00B87D52" w:rsidRDefault="00C2529F" w:rsidP="0042523F">
      <w:pPr>
        <w:pStyle w:val="NoSpacing"/>
        <w:numPr>
          <w:ilvl w:val="0"/>
          <w:numId w:val="9"/>
        </w:numPr>
        <w:jc w:val="both"/>
        <w:rPr>
          <w:rFonts w:ascii="Arial" w:eastAsiaTheme="minorEastAsia" w:hAnsi="Arial" w:cs="Arial"/>
          <w:sz w:val="20"/>
          <w:szCs w:val="20"/>
        </w:rPr>
      </w:pPr>
      <w:r w:rsidRPr="00B87D52">
        <w:rPr>
          <w:rFonts w:ascii="Arial" w:eastAsiaTheme="minorEastAsia" w:hAnsi="Arial" w:cs="Arial"/>
          <w:b/>
          <w:sz w:val="20"/>
          <w:szCs w:val="20"/>
        </w:rPr>
        <w:t>Other business</w:t>
      </w:r>
    </w:p>
    <w:p w14:paraId="16FA720A" w14:textId="77777777" w:rsidR="00D209C2" w:rsidRPr="00B87D52" w:rsidRDefault="00D209C2" w:rsidP="00D209C2">
      <w:pPr>
        <w:pStyle w:val="NoSpacing"/>
        <w:ind w:left="720"/>
        <w:jc w:val="both"/>
        <w:rPr>
          <w:rFonts w:ascii="Arial" w:eastAsiaTheme="minorEastAsia" w:hAnsi="Arial" w:cs="Arial"/>
          <w:sz w:val="20"/>
          <w:szCs w:val="20"/>
        </w:rPr>
      </w:pPr>
    </w:p>
    <w:p w14:paraId="6A9133B5" w14:textId="0D754EB9" w:rsidR="00CF5263" w:rsidRPr="00B87D52" w:rsidRDefault="00CF5263" w:rsidP="00CF5263">
      <w:pPr>
        <w:pStyle w:val="NoSpacing"/>
        <w:ind w:left="720"/>
        <w:jc w:val="both"/>
        <w:rPr>
          <w:rFonts w:ascii="Arial" w:eastAsiaTheme="minorEastAsia" w:hAnsi="Arial" w:cs="Arial"/>
          <w:b/>
          <w:i/>
          <w:sz w:val="20"/>
          <w:szCs w:val="20"/>
          <w:u w:val="single"/>
        </w:rPr>
      </w:pPr>
      <w:r w:rsidRPr="00B87D52">
        <w:rPr>
          <w:rFonts w:ascii="Arial" w:eastAsiaTheme="minorEastAsia" w:hAnsi="Arial" w:cs="Arial"/>
          <w:b/>
          <w:i/>
          <w:sz w:val="20"/>
          <w:szCs w:val="20"/>
          <w:u w:val="single"/>
        </w:rPr>
        <w:t>Conclusions:</w:t>
      </w:r>
    </w:p>
    <w:p w14:paraId="6859CA53" w14:textId="77777777" w:rsidR="00302F2F" w:rsidRPr="00B87D52" w:rsidRDefault="00302F2F" w:rsidP="00CF5263">
      <w:pPr>
        <w:pStyle w:val="NoSpacing"/>
        <w:ind w:left="720"/>
        <w:jc w:val="both"/>
        <w:rPr>
          <w:rFonts w:ascii="Arial" w:eastAsiaTheme="minorEastAsia" w:hAnsi="Arial" w:cs="Arial"/>
          <w:b/>
          <w:i/>
          <w:sz w:val="20"/>
          <w:szCs w:val="20"/>
          <w:u w:val="single"/>
        </w:rPr>
      </w:pPr>
    </w:p>
    <w:p w14:paraId="77A360FA" w14:textId="51CC4C9B" w:rsidR="00B87D52" w:rsidRPr="00B87D52" w:rsidRDefault="00B87D52" w:rsidP="00302F2F">
      <w:pPr>
        <w:pStyle w:val="NoSpacing"/>
        <w:numPr>
          <w:ilvl w:val="0"/>
          <w:numId w:val="11"/>
        </w:numPr>
        <w:ind w:left="720"/>
        <w:jc w:val="both"/>
        <w:rPr>
          <w:rFonts w:ascii="Arial" w:eastAsiaTheme="minorEastAsia" w:hAnsi="Arial" w:cs="Arial"/>
          <w:sz w:val="20"/>
          <w:szCs w:val="20"/>
        </w:rPr>
      </w:pPr>
      <w:r w:rsidRPr="00B87D52">
        <w:rPr>
          <w:rFonts w:ascii="Arial" w:eastAsiaTheme="minorEastAsia" w:hAnsi="Arial" w:cs="Arial"/>
          <w:sz w:val="20"/>
          <w:szCs w:val="20"/>
        </w:rPr>
        <w:t xml:space="preserve">BCOP Executive Committee will be represented in the PEMPAL Cross-Cop Leadership Meeting Organizational Committee by Ms. </w:t>
      </w:r>
      <w:proofErr w:type="spellStart"/>
      <w:r w:rsidRPr="00B87D52">
        <w:rPr>
          <w:rFonts w:ascii="Arial" w:eastAsiaTheme="minorEastAsia" w:hAnsi="Arial" w:cs="Arial"/>
          <w:sz w:val="20"/>
          <w:szCs w:val="20"/>
        </w:rPr>
        <w:t>Belenchuk</w:t>
      </w:r>
      <w:proofErr w:type="spellEnd"/>
      <w:r w:rsidRPr="00B87D52">
        <w:rPr>
          <w:rFonts w:ascii="Arial" w:eastAsiaTheme="minorEastAsia" w:hAnsi="Arial" w:cs="Arial"/>
          <w:sz w:val="20"/>
          <w:szCs w:val="20"/>
        </w:rPr>
        <w:t xml:space="preserve"> and one more member, to be decided at a later point. </w:t>
      </w:r>
    </w:p>
    <w:p w14:paraId="17CCF1F9" w14:textId="46058519" w:rsidR="0081525D" w:rsidRPr="0023736F" w:rsidRDefault="0081525D" w:rsidP="00C2529F">
      <w:pPr>
        <w:pStyle w:val="NoSpacing"/>
        <w:jc w:val="both"/>
        <w:rPr>
          <w:rFonts w:ascii="Arial" w:eastAsiaTheme="minorEastAsia" w:hAnsi="Arial" w:cs="Arial"/>
          <w:sz w:val="20"/>
          <w:szCs w:val="20"/>
        </w:rPr>
      </w:pPr>
    </w:p>
    <w:sectPr w:rsidR="0081525D" w:rsidRPr="0023736F" w:rsidSect="007F0093">
      <w:headerReference w:type="default" r:id="rId8"/>
      <w:footerReference w:type="even" r:id="rId9"/>
      <w:footerReference w:type="default" r:id="rId10"/>
      <w:pgSz w:w="12240" w:h="15840"/>
      <w:pgMar w:top="1440" w:right="1440" w:bottom="45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591C5" w14:textId="77777777" w:rsidR="0099124E" w:rsidRDefault="0099124E" w:rsidP="007D1C49">
      <w:pPr>
        <w:spacing w:after="0" w:line="240" w:lineRule="auto"/>
      </w:pPr>
      <w:r>
        <w:separator/>
      </w:r>
    </w:p>
  </w:endnote>
  <w:endnote w:type="continuationSeparator" w:id="0">
    <w:p w14:paraId="17B6E050" w14:textId="77777777" w:rsidR="0099124E" w:rsidRDefault="0099124E" w:rsidP="007D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8D98" w14:textId="77777777" w:rsidR="005B4A65" w:rsidRDefault="005B4A65"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DF5B4" w14:textId="77777777" w:rsidR="005B4A65" w:rsidRDefault="005B4A65" w:rsidP="00C65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7761" w14:textId="5DC6B28A" w:rsidR="005B4A65" w:rsidRDefault="005B4A65"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CDB095" w14:textId="77777777" w:rsidR="005B4A65" w:rsidRDefault="005B4A65" w:rsidP="00C655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E946C" w14:textId="77777777" w:rsidR="0099124E" w:rsidRDefault="0099124E" w:rsidP="007D1C49">
      <w:pPr>
        <w:spacing w:after="0" w:line="240" w:lineRule="auto"/>
      </w:pPr>
      <w:r>
        <w:separator/>
      </w:r>
    </w:p>
  </w:footnote>
  <w:footnote w:type="continuationSeparator" w:id="0">
    <w:p w14:paraId="31C05136" w14:textId="77777777" w:rsidR="0099124E" w:rsidRDefault="0099124E" w:rsidP="007D1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ACFF" w14:textId="77777777" w:rsidR="005B4A65" w:rsidRDefault="005B4A65">
    <w:pPr>
      <w:pStyle w:val="Header"/>
    </w:pPr>
    <w:r w:rsidRPr="007074E3">
      <w:rPr>
        <w:b/>
        <w:noProof/>
        <w:sz w:val="21"/>
        <w:szCs w:val="21"/>
      </w:rPr>
      <w:drawing>
        <wp:anchor distT="0" distB="0" distL="114300" distR="114300" simplePos="0" relativeHeight="251659264" behindDoc="0" locked="0" layoutInCell="1" allowOverlap="1" wp14:anchorId="43D133F2" wp14:editId="4BC29F0F">
          <wp:simplePos x="0" y="0"/>
          <wp:positionH relativeFrom="margin">
            <wp:posOffset>114300</wp:posOffset>
          </wp:positionH>
          <wp:positionV relativeFrom="margin">
            <wp:posOffset>-685800</wp:posOffset>
          </wp:positionV>
          <wp:extent cx="6334125" cy="6191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334125" cy="619125"/>
                  </a:xfrm>
                  <a:prstGeom prst="rect">
                    <a:avLst/>
                  </a:prstGeom>
                  <a:noFill/>
                  <a:ln w="9525">
                    <a:noFill/>
                    <a:miter lim="800000"/>
                    <a:headEnd/>
                    <a:tailEnd/>
                  </a:ln>
                </pic:spPr>
              </pic:pic>
            </a:graphicData>
          </a:graphic>
          <wp14:sizeRelH relativeFrom="margin">
            <wp14:pctWidth>0</wp14:pctWidth>
          </wp14:sizeRelH>
        </wp:anchor>
      </w:drawing>
    </w:r>
  </w:p>
  <w:p w14:paraId="308084FC" w14:textId="77777777" w:rsidR="005B4A65" w:rsidRDefault="005B4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B63E9"/>
    <w:multiLevelType w:val="hybridMultilevel"/>
    <w:tmpl w:val="3190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972D2"/>
    <w:multiLevelType w:val="hybridMultilevel"/>
    <w:tmpl w:val="1924B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A24FD5"/>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443F7"/>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0000E"/>
    <w:multiLevelType w:val="hybridMultilevel"/>
    <w:tmpl w:val="88DE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A5B87"/>
    <w:multiLevelType w:val="hybridMultilevel"/>
    <w:tmpl w:val="49EAE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8922F4"/>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895A61"/>
    <w:multiLevelType w:val="hybridMultilevel"/>
    <w:tmpl w:val="1D522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222AC"/>
    <w:multiLevelType w:val="hybridMultilevel"/>
    <w:tmpl w:val="305C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52026"/>
    <w:multiLevelType w:val="hybridMultilevel"/>
    <w:tmpl w:val="F0F8100A"/>
    <w:lvl w:ilvl="0" w:tplc="E1C8718E">
      <w:start w:val="4"/>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0A80C1F"/>
    <w:multiLevelType w:val="hybridMultilevel"/>
    <w:tmpl w:val="3190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215DC"/>
    <w:multiLevelType w:val="hybridMultilevel"/>
    <w:tmpl w:val="A9AA77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2336B3"/>
    <w:multiLevelType w:val="hybridMultilevel"/>
    <w:tmpl w:val="5CA6D2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4EB3EB0"/>
    <w:multiLevelType w:val="hybridMultilevel"/>
    <w:tmpl w:val="6FE66866"/>
    <w:lvl w:ilvl="0" w:tplc="E1C8718E">
      <w:start w:val="4"/>
      <w:numFmt w:val="bullet"/>
      <w:lvlText w:val="-"/>
      <w:lvlJc w:val="left"/>
      <w:pPr>
        <w:ind w:left="324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5010187"/>
    <w:multiLevelType w:val="multilevel"/>
    <w:tmpl w:val="9DBE2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910E0F"/>
    <w:multiLevelType w:val="hybridMultilevel"/>
    <w:tmpl w:val="67CA2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6FB43E6"/>
    <w:multiLevelType w:val="hybridMultilevel"/>
    <w:tmpl w:val="0DAC0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8"/>
  </w:num>
  <w:num w:numId="5">
    <w:abstractNumId w:val="12"/>
  </w:num>
  <w:num w:numId="6">
    <w:abstractNumId w:val="11"/>
  </w:num>
  <w:num w:numId="7">
    <w:abstractNumId w:val="16"/>
  </w:num>
  <w:num w:numId="8">
    <w:abstractNumId w:val="4"/>
  </w:num>
  <w:num w:numId="9">
    <w:abstractNumId w:val="3"/>
  </w:num>
  <w:num w:numId="10">
    <w:abstractNumId w:val="6"/>
  </w:num>
  <w:num w:numId="11">
    <w:abstractNumId w:val="15"/>
  </w:num>
  <w:num w:numId="12">
    <w:abstractNumId w:val="9"/>
  </w:num>
  <w:num w:numId="13">
    <w:abstractNumId w:val="13"/>
  </w:num>
  <w:num w:numId="14">
    <w:abstractNumId w:val="0"/>
  </w:num>
  <w:num w:numId="15">
    <w:abstractNumId w:val="5"/>
  </w:num>
  <w:num w:numId="16">
    <w:abstractNumId w:val="1"/>
  </w:num>
  <w:num w:numId="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C49"/>
    <w:rsid w:val="000019DF"/>
    <w:rsid w:val="00001EE7"/>
    <w:rsid w:val="00001FD8"/>
    <w:rsid w:val="00002489"/>
    <w:rsid w:val="000107A0"/>
    <w:rsid w:val="0002313D"/>
    <w:rsid w:val="00024029"/>
    <w:rsid w:val="00041362"/>
    <w:rsid w:val="00045FFE"/>
    <w:rsid w:val="00046967"/>
    <w:rsid w:val="00054012"/>
    <w:rsid w:val="0005574B"/>
    <w:rsid w:val="0005798E"/>
    <w:rsid w:val="00065F94"/>
    <w:rsid w:val="0007099E"/>
    <w:rsid w:val="00070A83"/>
    <w:rsid w:val="00071686"/>
    <w:rsid w:val="00073ACD"/>
    <w:rsid w:val="00074CF1"/>
    <w:rsid w:val="00075AA9"/>
    <w:rsid w:val="00083434"/>
    <w:rsid w:val="000943BC"/>
    <w:rsid w:val="00094E84"/>
    <w:rsid w:val="000951D8"/>
    <w:rsid w:val="00096255"/>
    <w:rsid w:val="000970D5"/>
    <w:rsid w:val="00097D0F"/>
    <w:rsid w:val="000A17FC"/>
    <w:rsid w:val="000A6E52"/>
    <w:rsid w:val="000B3645"/>
    <w:rsid w:val="000B508F"/>
    <w:rsid w:val="000B50BD"/>
    <w:rsid w:val="000C3EC9"/>
    <w:rsid w:val="000D02EA"/>
    <w:rsid w:val="000D05DB"/>
    <w:rsid w:val="000D3AEC"/>
    <w:rsid w:val="000F4CB3"/>
    <w:rsid w:val="00100C35"/>
    <w:rsid w:val="00104979"/>
    <w:rsid w:val="0011316D"/>
    <w:rsid w:val="001135F8"/>
    <w:rsid w:val="00115296"/>
    <w:rsid w:val="0012133B"/>
    <w:rsid w:val="00121CA3"/>
    <w:rsid w:val="00127DD4"/>
    <w:rsid w:val="001312D6"/>
    <w:rsid w:val="0013192A"/>
    <w:rsid w:val="00134D7C"/>
    <w:rsid w:val="00141092"/>
    <w:rsid w:val="00144512"/>
    <w:rsid w:val="0014573E"/>
    <w:rsid w:val="0014774D"/>
    <w:rsid w:val="0015235E"/>
    <w:rsid w:val="001610CB"/>
    <w:rsid w:val="0016137B"/>
    <w:rsid w:val="0016156F"/>
    <w:rsid w:val="00164F5B"/>
    <w:rsid w:val="00165B20"/>
    <w:rsid w:val="00170C0F"/>
    <w:rsid w:val="00172C2C"/>
    <w:rsid w:val="00176BCA"/>
    <w:rsid w:val="00182C4F"/>
    <w:rsid w:val="00183693"/>
    <w:rsid w:val="001864D7"/>
    <w:rsid w:val="001878B8"/>
    <w:rsid w:val="00194091"/>
    <w:rsid w:val="00194862"/>
    <w:rsid w:val="00195774"/>
    <w:rsid w:val="00195978"/>
    <w:rsid w:val="00197989"/>
    <w:rsid w:val="001A0473"/>
    <w:rsid w:val="001A5CB7"/>
    <w:rsid w:val="001A603F"/>
    <w:rsid w:val="001A60DB"/>
    <w:rsid w:val="001A7134"/>
    <w:rsid w:val="001B141D"/>
    <w:rsid w:val="001B463C"/>
    <w:rsid w:val="001C411A"/>
    <w:rsid w:val="001C7ACA"/>
    <w:rsid w:val="001D5ED5"/>
    <w:rsid w:val="001E2B90"/>
    <w:rsid w:val="001E45D7"/>
    <w:rsid w:val="001E4CB8"/>
    <w:rsid w:val="001F0D51"/>
    <w:rsid w:val="001F2C08"/>
    <w:rsid w:val="001F2FB3"/>
    <w:rsid w:val="001F3E0D"/>
    <w:rsid w:val="001F759E"/>
    <w:rsid w:val="00202066"/>
    <w:rsid w:val="002048E8"/>
    <w:rsid w:val="00206D0B"/>
    <w:rsid w:val="00211CA2"/>
    <w:rsid w:val="00213F9A"/>
    <w:rsid w:val="00232523"/>
    <w:rsid w:val="002329E8"/>
    <w:rsid w:val="002340AE"/>
    <w:rsid w:val="0023736F"/>
    <w:rsid w:val="00247BFC"/>
    <w:rsid w:val="00252AA7"/>
    <w:rsid w:val="00261314"/>
    <w:rsid w:val="00261B98"/>
    <w:rsid w:val="00262817"/>
    <w:rsid w:val="00263E32"/>
    <w:rsid w:val="0026768B"/>
    <w:rsid w:val="0027080F"/>
    <w:rsid w:val="00277AE7"/>
    <w:rsid w:val="00282B17"/>
    <w:rsid w:val="00284784"/>
    <w:rsid w:val="00284DCC"/>
    <w:rsid w:val="00285E3C"/>
    <w:rsid w:val="00290186"/>
    <w:rsid w:val="002912F3"/>
    <w:rsid w:val="002928CA"/>
    <w:rsid w:val="0029505E"/>
    <w:rsid w:val="0029795A"/>
    <w:rsid w:val="002B5C4D"/>
    <w:rsid w:val="002B6519"/>
    <w:rsid w:val="002C00D5"/>
    <w:rsid w:val="002C43DC"/>
    <w:rsid w:val="002D03EA"/>
    <w:rsid w:val="002D3889"/>
    <w:rsid w:val="002D73AB"/>
    <w:rsid w:val="002D7A67"/>
    <w:rsid w:val="002E00C0"/>
    <w:rsid w:val="002F515B"/>
    <w:rsid w:val="002F567C"/>
    <w:rsid w:val="00302F2F"/>
    <w:rsid w:val="00305A3E"/>
    <w:rsid w:val="003141F9"/>
    <w:rsid w:val="003157B9"/>
    <w:rsid w:val="00315E8E"/>
    <w:rsid w:val="003200D5"/>
    <w:rsid w:val="003208C3"/>
    <w:rsid w:val="00320E44"/>
    <w:rsid w:val="00322196"/>
    <w:rsid w:val="0033168D"/>
    <w:rsid w:val="003362A3"/>
    <w:rsid w:val="00363094"/>
    <w:rsid w:val="003656BF"/>
    <w:rsid w:val="00365AD1"/>
    <w:rsid w:val="00365F15"/>
    <w:rsid w:val="00367D7E"/>
    <w:rsid w:val="00371F86"/>
    <w:rsid w:val="00373BFD"/>
    <w:rsid w:val="0037449D"/>
    <w:rsid w:val="003754C4"/>
    <w:rsid w:val="0038046D"/>
    <w:rsid w:val="0038114F"/>
    <w:rsid w:val="00383F5B"/>
    <w:rsid w:val="003907ED"/>
    <w:rsid w:val="00390D04"/>
    <w:rsid w:val="00393D76"/>
    <w:rsid w:val="00394304"/>
    <w:rsid w:val="00397403"/>
    <w:rsid w:val="003A034D"/>
    <w:rsid w:val="003A05EC"/>
    <w:rsid w:val="003A59A3"/>
    <w:rsid w:val="003A64FD"/>
    <w:rsid w:val="003A659C"/>
    <w:rsid w:val="003B3657"/>
    <w:rsid w:val="003C1DAB"/>
    <w:rsid w:val="003C1F80"/>
    <w:rsid w:val="003D3D1A"/>
    <w:rsid w:val="003D76A2"/>
    <w:rsid w:val="003E1F0F"/>
    <w:rsid w:val="003E4510"/>
    <w:rsid w:val="003E48D7"/>
    <w:rsid w:val="003F0213"/>
    <w:rsid w:val="003F568C"/>
    <w:rsid w:val="003F70A9"/>
    <w:rsid w:val="004047BF"/>
    <w:rsid w:val="00406076"/>
    <w:rsid w:val="00414E4E"/>
    <w:rsid w:val="00420A8D"/>
    <w:rsid w:val="004225BD"/>
    <w:rsid w:val="00422B49"/>
    <w:rsid w:val="0042523F"/>
    <w:rsid w:val="004315AB"/>
    <w:rsid w:val="00432908"/>
    <w:rsid w:val="00432E7C"/>
    <w:rsid w:val="00433822"/>
    <w:rsid w:val="004404A7"/>
    <w:rsid w:val="00440B40"/>
    <w:rsid w:val="00440D9E"/>
    <w:rsid w:val="004439A6"/>
    <w:rsid w:val="00445FA6"/>
    <w:rsid w:val="004514D8"/>
    <w:rsid w:val="00452293"/>
    <w:rsid w:val="004523AF"/>
    <w:rsid w:val="00454963"/>
    <w:rsid w:val="00454CF0"/>
    <w:rsid w:val="0045617D"/>
    <w:rsid w:val="0045770C"/>
    <w:rsid w:val="00467889"/>
    <w:rsid w:val="00467C3D"/>
    <w:rsid w:val="0047215B"/>
    <w:rsid w:val="00476FCC"/>
    <w:rsid w:val="004822CB"/>
    <w:rsid w:val="00483A71"/>
    <w:rsid w:val="00487E6B"/>
    <w:rsid w:val="00490EA3"/>
    <w:rsid w:val="00491119"/>
    <w:rsid w:val="00493D8B"/>
    <w:rsid w:val="004975AB"/>
    <w:rsid w:val="00497703"/>
    <w:rsid w:val="004A6652"/>
    <w:rsid w:val="004B059C"/>
    <w:rsid w:val="004C1381"/>
    <w:rsid w:val="004C143E"/>
    <w:rsid w:val="004C236B"/>
    <w:rsid w:val="004C2896"/>
    <w:rsid w:val="004C5A34"/>
    <w:rsid w:val="004C6D1D"/>
    <w:rsid w:val="004D0B0D"/>
    <w:rsid w:val="004D25D3"/>
    <w:rsid w:val="004D4ADE"/>
    <w:rsid w:val="004D5FE7"/>
    <w:rsid w:val="004D7586"/>
    <w:rsid w:val="004E327D"/>
    <w:rsid w:val="004E4ED7"/>
    <w:rsid w:val="004F1DF4"/>
    <w:rsid w:val="004F229E"/>
    <w:rsid w:val="004F548A"/>
    <w:rsid w:val="00501F84"/>
    <w:rsid w:val="00502264"/>
    <w:rsid w:val="005038EA"/>
    <w:rsid w:val="00506519"/>
    <w:rsid w:val="00512038"/>
    <w:rsid w:val="005141BA"/>
    <w:rsid w:val="005163DA"/>
    <w:rsid w:val="00521EB1"/>
    <w:rsid w:val="005221F9"/>
    <w:rsid w:val="00525C37"/>
    <w:rsid w:val="0052760F"/>
    <w:rsid w:val="0053271C"/>
    <w:rsid w:val="005409EA"/>
    <w:rsid w:val="005501AB"/>
    <w:rsid w:val="0055097F"/>
    <w:rsid w:val="0055183D"/>
    <w:rsid w:val="00552886"/>
    <w:rsid w:val="00552D81"/>
    <w:rsid w:val="0055436A"/>
    <w:rsid w:val="00554D93"/>
    <w:rsid w:val="00557E57"/>
    <w:rsid w:val="00562BFF"/>
    <w:rsid w:val="005660A9"/>
    <w:rsid w:val="00567BFB"/>
    <w:rsid w:val="00570D5F"/>
    <w:rsid w:val="00574208"/>
    <w:rsid w:val="00581014"/>
    <w:rsid w:val="00581107"/>
    <w:rsid w:val="00581C2D"/>
    <w:rsid w:val="00582581"/>
    <w:rsid w:val="005915D1"/>
    <w:rsid w:val="005942E9"/>
    <w:rsid w:val="005B18E3"/>
    <w:rsid w:val="005B2FE0"/>
    <w:rsid w:val="005B4A65"/>
    <w:rsid w:val="005C0F5F"/>
    <w:rsid w:val="005C69FD"/>
    <w:rsid w:val="005D30FF"/>
    <w:rsid w:val="005D63A0"/>
    <w:rsid w:val="005D64BB"/>
    <w:rsid w:val="005F08EA"/>
    <w:rsid w:val="005F1175"/>
    <w:rsid w:val="005F2CE7"/>
    <w:rsid w:val="006010EC"/>
    <w:rsid w:val="00601D61"/>
    <w:rsid w:val="006033BC"/>
    <w:rsid w:val="00605FBE"/>
    <w:rsid w:val="00606E5D"/>
    <w:rsid w:val="006138DE"/>
    <w:rsid w:val="006149C9"/>
    <w:rsid w:val="006205F7"/>
    <w:rsid w:val="00623828"/>
    <w:rsid w:val="00623B95"/>
    <w:rsid w:val="00624CE5"/>
    <w:rsid w:val="00626C63"/>
    <w:rsid w:val="006301A5"/>
    <w:rsid w:val="00633791"/>
    <w:rsid w:val="00640548"/>
    <w:rsid w:val="00643BD8"/>
    <w:rsid w:val="00645667"/>
    <w:rsid w:val="00646774"/>
    <w:rsid w:val="00647851"/>
    <w:rsid w:val="00657D5B"/>
    <w:rsid w:val="00664199"/>
    <w:rsid w:val="00666AFE"/>
    <w:rsid w:val="006732BB"/>
    <w:rsid w:val="006754BC"/>
    <w:rsid w:val="00683616"/>
    <w:rsid w:val="006839E2"/>
    <w:rsid w:val="00684C6E"/>
    <w:rsid w:val="00684CE3"/>
    <w:rsid w:val="00693135"/>
    <w:rsid w:val="0069583B"/>
    <w:rsid w:val="006A04EB"/>
    <w:rsid w:val="006A4B89"/>
    <w:rsid w:val="006A6414"/>
    <w:rsid w:val="006A715D"/>
    <w:rsid w:val="006A7997"/>
    <w:rsid w:val="006B0233"/>
    <w:rsid w:val="006B22CD"/>
    <w:rsid w:val="006B264E"/>
    <w:rsid w:val="006B3042"/>
    <w:rsid w:val="006B39DC"/>
    <w:rsid w:val="006B509F"/>
    <w:rsid w:val="006C033A"/>
    <w:rsid w:val="006C103C"/>
    <w:rsid w:val="006C11BE"/>
    <w:rsid w:val="006C16BB"/>
    <w:rsid w:val="006D3B50"/>
    <w:rsid w:val="006D785A"/>
    <w:rsid w:val="006E2995"/>
    <w:rsid w:val="006F7F14"/>
    <w:rsid w:val="00706FB8"/>
    <w:rsid w:val="007101DF"/>
    <w:rsid w:val="00714A65"/>
    <w:rsid w:val="00715526"/>
    <w:rsid w:val="00715C37"/>
    <w:rsid w:val="00717386"/>
    <w:rsid w:val="007242BC"/>
    <w:rsid w:val="00725E81"/>
    <w:rsid w:val="007270A6"/>
    <w:rsid w:val="00733E32"/>
    <w:rsid w:val="00741156"/>
    <w:rsid w:val="00741B94"/>
    <w:rsid w:val="0074329F"/>
    <w:rsid w:val="00743CB4"/>
    <w:rsid w:val="00744B8F"/>
    <w:rsid w:val="0074538E"/>
    <w:rsid w:val="00747170"/>
    <w:rsid w:val="00751507"/>
    <w:rsid w:val="00755699"/>
    <w:rsid w:val="00757F48"/>
    <w:rsid w:val="00762FF9"/>
    <w:rsid w:val="00764414"/>
    <w:rsid w:val="00766DD5"/>
    <w:rsid w:val="0078081D"/>
    <w:rsid w:val="00787E4A"/>
    <w:rsid w:val="0079143F"/>
    <w:rsid w:val="007A0EDD"/>
    <w:rsid w:val="007A785A"/>
    <w:rsid w:val="007B45F9"/>
    <w:rsid w:val="007C236E"/>
    <w:rsid w:val="007C59A9"/>
    <w:rsid w:val="007C5E98"/>
    <w:rsid w:val="007C762E"/>
    <w:rsid w:val="007D0C82"/>
    <w:rsid w:val="007D1C49"/>
    <w:rsid w:val="007E62F3"/>
    <w:rsid w:val="007E67C5"/>
    <w:rsid w:val="007E6A63"/>
    <w:rsid w:val="007F0093"/>
    <w:rsid w:val="007F00BE"/>
    <w:rsid w:val="007F039F"/>
    <w:rsid w:val="007F3C71"/>
    <w:rsid w:val="007F3F39"/>
    <w:rsid w:val="007F40FA"/>
    <w:rsid w:val="007F706B"/>
    <w:rsid w:val="00800BA3"/>
    <w:rsid w:val="008012CB"/>
    <w:rsid w:val="00806385"/>
    <w:rsid w:val="00814294"/>
    <w:rsid w:val="00814531"/>
    <w:rsid w:val="008150F9"/>
    <w:rsid w:val="0081525D"/>
    <w:rsid w:val="008155F7"/>
    <w:rsid w:val="00820772"/>
    <w:rsid w:val="008218DD"/>
    <w:rsid w:val="00822262"/>
    <w:rsid w:val="00823A87"/>
    <w:rsid w:val="008305A3"/>
    <w:rsid w:val="0083472F"/>
    <w:rsid w:val="0084311F"/>
    <w:rsid w:val="008434E3"/>
    <w:rsid w:val="00844438"/>
    <w:rsid w:val="00846CAE"/>
    <w:rsid w:val="00847D2B"/>
    <w:rsid w:val="0085026D"/>
    <w:rsid w:val="00853C90"/>
    <w:rsid w:val="00860D2D"/>
    <w:rsid w:val="0086234E"/>
    <w:rsid w:val="00862EA0"/>
    <w:rsid w:val="00867FBC"/>
    <w:rsid w:val="00870C1E"/>
    <w:rsid w:val="0087345C"/>
    <w:rsid w:val="00874919"/>
    <w:rsid w:val="008777F8"/>
    <w:rsid w:val="00885488"/>
    <w:rsid w:val="0089002F"/>
    <w:rsid w:val="0089326B"/>
    <w:rsid w:val="008943B9"/>
    <w:rsid w:val="00894D21"/>
    <w:rsid w:val="00896D87"/>
    <w:rsid w:val="008A0CFF"/>
    <w:rsid w:val="008A1DCD"/>
    <w:rsid w:val="008A2032"/>
    <w:rsid w:val="008B0B09"/>
    <w:rsid w:val="008B7840"/>
    <w:rsid w:val="008B7B96"/>
    <w:rsid w:val="008C2B9A"/>
    <w:rsid w:val="008C422C"/>
    <w:rsid w:val="008C5116"/>
    <w:rsid w:val="008C6AD3"/>
    <w:rsid w:val="008C6C38"/>
    <w:rsid w:val="008C7CD8"/>
    <w:rsid w:val="008D51E7"/>
    <w:rsid w:val="008E2EA8"/>
    <w:rsid w:val="008F624E"/>
    <w:rsid w:val="008F744B"/>
    <w:rsid w:val="00926E67"/>
    <w:rsid w:val="00927C69"/>
    <w:rsid w:val="0093397A"/>
    <w:rsid w:val="00936564"/>
    <w:rsid w:val="00941216"/>
    <w:rsid w:val="009509CF"/>
    <w:rsid w:val="0095151D"/>
    <w:rsid w:val="009537C2"/>
    <w:rsid w:val="009555A8"/>
    <w:rsid w:val="0096110D"/>
    <w:rsid w:val="00962195"/>
    <w:rsid w:val="00975342"/>
    <w:rsid w:val="00982AF9"/>
    <w:rsid w:val="009853DE"/>
    <w:rsid w:val="00985498"/>
    <w:rsid w:val="0098675A"/>
    <w:rsid w:val="0098736A"/>
    <w:rsid w:val="0099082C"/>
    <w:rsid w:val="0099124E"/>
    <w:rsid w:val="00993290"/>
    <w:rsid w:val="00997241"/>
    <w:rsid w:val="00997B3F"/>
    <w:rsid w:val="009A0C74"/>
    <w:rsid w:val="009A181B"/>
    <w:rsid w:val="009A3052"/>
    <w:rsid w:val="009A31C0"/>
    <w:rsid w:val="009A6B8E"/>
    <w:rsid w:val="009B0702"/>
    <w:rsid w:val="009B23D1"/>
    <w:rsid w:val="009B3B00"/>
    <w:rsid w:val="009C0DB0"/>
    <w:rsid w:val="009D200F"/>
    <w:rsid w:val="009D52CD"/>
    <w:rsid w:val="009E3E36"/>
    <w:rsid w:val="009F1BE1"/>
    <w:rsid w:val="009F3527"/>
    <w:rsid w:val="009F539A"/>
    <w:rsid w:val="009F6AA4"/>
    <w:rsid w:val="00A031F5"/>
    <w:rsid w:val="00A1004B"/>
    <w:rsid w:val="00A11DDB"/>
    <w:rsid w:val="00A12EB4"/>
    <w:rsid w:val="00A143B8"/>
    <w:rsid w:val="00A1550D"/>
    <w:rsid w:val="00A209F3"/>
    <w:rsid w:val="00A21BFD"/>
    <w:rsid w:val="00A312A6"/>
    <w:rsid w:val="00A3578D"/>
    <w:rsid w:val="00A36429"/>
    <w:rsid w:val="00A414D0"/>
    <w:rsid w:val="00A42DD8"/>
    <w:rsid w:val="00A45B54"/>
    <w:rsid w:val="00A46F11"/>
    <w:rsid w:val="00A47144"/>
    <w:rsid w:val="00A476C9"/>
    <w:rsid w:val="00A50A66"/>
    <w:rsid w:val="00A552D7"/>
    <w:rsid w:val="00A554BE"/>
    <w:rsid w:val="00A5736E"/>
    <w:rsid w:val="00A632EC"/>
    <w:rsid w:val="00A65A43"/>
    <w:rsid w:val="00A673B0"/>
    <w:rsid w:val="00A67B06"/>
    <w:rsid w:val="00A700DA"/>
    <w:rsid w:val="00A71670"/>
    <w:rsid w:val="00A77D57"/>
    <w:rsid w:val="00A80D6C"/>
    <w:rsid w:val="00A8396C"/>
    <w:rsid w:val="00A850B2"/>
    <w:rsid w:val="00A90F68"/>
    <w:rsid w:val="00A93620"/>
    <w:rsid w:val="00A9465A"/>
    <w:rsid w:val="00A963B8"/>
    <w:rsid w:val="00AA09CD"/>
    <w:rsid w:val="00AA0A18"/>
    <w:rsid w:val="00AA1531"/>
    <w:rsid w:val="00AA4A1E"/>
    <w:rsid w:val="00AA6FA2"/>
    <w:rsid w:val="00AA75FD"/>
    <w:rsid w:val="00AB2615"/>
    <w:rsid w:val="00AB31E7"/>
    <w:rsid w:val="00AB47D6"/>
    <w:rsid w:val="00AB49D3"/>
    <w:rsid w:val="00AB4ED4"/>
    <w:rsid w:val="00AB5C1C"/>
    <w:rsid w:val="00AB619D"/>
    <w:rsid w:val="00AB73A8"/>
    <w:rsid w:val="00AB7B3A"/>
    <w:rsid w:val="00AC1369"/>
    <w:rsid w:val="00AC21AA"/>
    <w:rsid w:val="00AD77EA"/>
    <w:rsid w:val="00AE48E9"/>
    <w:rsid w:val="00AE7803"/>
    <w:rsid w:val="00AF010A"/>
    <w:rsid w:val="00AF6000"/>
    <w:rsid w:val="00AF6075"/>
    <w:rsid w:val="00B002DE"/>
    <w:rsid w:val="00B02866"/>
    <w:rsid w:val="00B10806"/>
    <w:rsid w:val="00B15425"/>
    <w:rsid w:val="00B21963"/>
    <w:rsid w:val="00B236F3"/>
    <w:rsid w:val="00B26D24"/>
    <w:rsid w:val="00B32524"/>
    <w:rsid w:val="00B369D3"/>
    <w:rsid w:val="00B4055D"/>
    <w:rsid w:val="00B457B1"/>
    <w:rsid w:val="00B5125B"/>
    <w:rsid w:val="00B57CD5"/>
    <w:rsid w:val="00B61DB4"/>
    <w:rsid w:val="00B630DE"/>
    <w:rsid w:val="00B655AB"/>
    <w:rsid w:val="00B6681B"/>
    <w:rsid w:val="00B777E9"/>
    <w:rsid w:val="00B80BB1"/>
    <w:rsid w:val="00B80C6A"/>
    <w:rsid w:val="00B8193C"/>
    <w:rsid w:val="00B8262A"/>
    <w:rsid w:val="00B83417"/>
    <w:rsid w:val="00B87D52"/>
    <w:rsid w:val="00B91FE2"/>
    <w:rsid w:val="00B96325"/>
    <w:rsid w:val="00B966F8"/>
    <w:rsid w:val="00BA41C7"/>
    <w:rsid w:val="00BA4226"/>
    <w:rsid w:val="00BA430C"/>
    <w:rsid w:val="00BA496C"/>
    <w:rsid w:val="00BA601A"/>
    <w:rsid w:val="00BB24C9"/>
    <w:rsid w:val="00BB61AA"/>
    <w:rsid w:val="00BB7904"/>
    <w:rsid w:val="00BB7AC9"/>
    <w:rsid w:val="00BC12A5"/>
    <w:rsid w:val="00BC3B7D"/>
    <w:rsid w:val="00BC53C0"/>
    <w:rsid w:val="00BC76E4"/>
    <w:rsid w:val="00BD040F"/>
    <w:rsid w:val="00BD2195"/>
    <w:rsid w:val="00BD5D7E"/>
    <w:rsid w:val="00BD6BC7"/>
    <w:rsid w:val="00BE1353"/>
    <w:rsid w:val="00BE3845"/>
    <w:rsid w:val="00BE580B"/>
    <w:rsid w:val="00BF0C82"/>
    <w:rsid w:val="00BF35D2"/>
    <w:rsid w:val="00BF3F52"/>
    <w:rsid w:val="00BF62AA"/>
    <w:rsid w:val="00C000D0"/>
    <w:rsid w:val="00C00C51"/>
    <w:rsid w:val="00C0562B"/>
    <w:rsid w:val="00C10B90"/>
    <w:rsid w:val="00C12016"/>
    <w:rsid w:val="00C14B6F"/>
    <w:rsid w:val="00C229FD"/>
    <w:rsid w:val="00C2529F"/>
    <w:rsid w:val="00C252C6"/>
    <w:rsid w:val="00C25F94"/>
    <w:rsid w:val="00C27041"/>
    <w:rsid w:val="00C31B9C"/>
    <w:rsid w:val="00C3341B"/>
    <w:rsid w:val="00C37FAD"/>
    <w:rsid w:val="00C433F8"/>
    <w:rsid w:val="00C51173"/>
    <w:rsid w:val="00C54AFD"/>
    <w:rsid w:val="00C56482"/>
    <w:rsid w:val="00C655CF"/>
    <w:rsid w:val="00C65DFA"/>
    <w:rsid w:val="00C661D9"/>
    <w:rsid w:val="00C72C33"/>
    <w:rsid w:val="00C76744"/>
    <w:rsid w:val="00C7799F"/>
    <w:rsid w:val="00C84E4A"/>
    <w:rsid w:val="00C857FC"/>
    <w:rsid w:val="00C874A8"/>
    <w:rsid w:val="00C91820"/>
    <w:rsid w:val="00C93985"/>
    <w:rsid w:val="00C946FF"/>
    <w:rsid w:val="00C972AA"/>
    <w:rsid w:val="00CA52B9"/>
    <w:rsid w:val="00CB0555"/>
    <w:rsid w:val="00CB71CB"/>
    <w:rsid w:val="00CC097E"/>
    <w:rsid w:val="00CC18E4"/>
    <w:rsid w:val="00CC1C98"/>
    <w:rsid w:val="00CC21E5"/>
    <w:rsid w:val="00CC2F63"/>
    <w:rsid w:val="00CC4E0E"/>
    <w:rsid w:val="00CC506C"/>
    <w:rsid w:val="00CC6B40"/>
    <w:rsid w:val="00CC7B46"/>
    <w:rsid w:val="00CD68EC"/>
    <w:rsid w:val="00CD7233"/>
    <w:rsid w:val="00CE456A"/>
    <w:rsid w:val="00CE7D4E"/>
    <w:rsid w:val="00CF3EC5"/>
    <w:rsid w:val="00CF5263"/>
    <w:rsid w:val="00CF7254"/>
    <w:rsid w:val="00D0530B"/>
    <w:rsid w:val="00D14F2A"/>
    <w:rsid w:val="00D209C2"/>
    <w:rsid w:val="00D23DAD"/>
    <w:rsid w:val="00D24227"/>
    <w:rsid w:val="00D3485A"/>
    <w:rsid w:val="00D348C7"/>
    <w:rsid w:val="00D43354"/>
    <w:rsid w:val="00D47B23"/>
    <w:rsid w:val="00D52B6F"/>
    <w:rsid w:val="00D55AE6"/>
    <w:rsid w:val="00D57ACF"/>
    <w:rsid w:val="00D57FAD"/>
    <w:rsid w:val="00D608F9"/>
    <w:rsid w:val="00D60D74"/>
    <w:rsid w:val="00D62AE5"/>
    <w:rsid w:val="00D63971"/>
    <w:rsid w:val="00D66310"/>
    <w:rsid w:val="00D75687"/>
    <w:rsid w:val="00D778E7"/>
    <w:rsid w:val="00D84D46"/>
    <w:rsid w:val="00D859E1"/>
    <w:rsid w:val="00D94452"/>
    <w:rsid w:val="00D9475E"/>
    <w:rsid w:val="00DA0607"/>
    <w:rsid w:val="00DA5D5B"/>
    <w:rsid w:val="00DA73BA"/>
    <w:rsid w:val="00DB0985"/>
    <w:rsid w:val="00DB50D3"/>
    <w:rsid w:val="00DC2414"/>
    <w:rsid w:val="00DC3317"/>
    <w:rsid w:val="00DD02B3"/>
    <w:rsid w:val="00DD17D2"/>
    <w:rsid w:val="00DD3421"/>
    <w:rsid w:val="00DD75B4"/>
    <w:rsid w:val="00DE2B22"/>
    <w:rsid w:val="00DF312C"/>
    <w:rsid w:val="00DF5187"/>
    <w:rsid w:val="00DF5FD4"/>
    <w:rsid w:val="00DF6070"/>
    <w:rsid w:val="00DF7D9C"/>
    <w:rsid w:val="00E01D75"/>
    <w:rsid w:val="00E0293B"/>
    <w:rsid w:val="00E049F3"/>
    <w:rsid w:val="00E06C97"/>
    <w:rsid w:val="00E1370A"/>
    <w:rsid w:val="00E213A6"/>
    <w:rsid w:val="00E23032"/>
    <w:rsid w:val="00E232AD"/>
    <w:rsid w:val="00E3331A"/>
    <w:rsid w:val="00E3756C"/>
    <w:rsid w:val="00E40A79"/>
    <w:rsid w:val="00E40F95"/>
    <w:rsid w:val="00E44A49"/>
    <w:rsid w:val="00E453E3"/>
    <w:rsid w:val="00E45AD7"/>
    <w:rsid w:val="00E4671E"/>
    <w:rsid w:val="00E46F5E"/>
    <w:rsid w:val="00E505A7"/>
    <w:rsid w:val="00E51127"/>
    <w:rsid w:val="00E51D8A"/>
    <w:rsid w:val="00E5319F"/>
    <w:rsid w:val="00E5324B"/>
    <w:rsid w:val="00E573D9"/>
    <w:rsid w:val="00E62742"/>
    <w:rsid w:val="00E62D11"/>
    <w:rsid w:val="00E63D49"/>
    <w:rsid w:val="00E71576"/>
    <w:rsid w:val="00E7160E"/>
    <w:rsid w:val="00E71F5F"/>
    <w:rsid w:val="00E7278F"/>
    <w:rsid w:val="00E74EBD"/>
    <w:rsid w:val="00E82306"/>
    <w:rsid w:val="00E918B4"/>
    <w:rsid w:val="00E91EA4"/>
    <w:rsid w:val="00E94447"/>
    <w:rsid w:val="00E9490F"/>
    <w:rsid w:val="00EA2B41"/>
    <w:rsid w:val="00EA3004"/>
    <w:rsid w:val="00EA5556"/>
    <w:rsid w:val="00EA68D3"/>
    <w:rsid w:val="00EB2728"/>
    <w:rsid w:val="00EB5B3D"/>
    <w:rsid w:val="00EC06B8"/>
    <w:rsid w:val="00EC1B1F"/>
    <w:rsid w:val="00EC1D75"/>
    <w:rsid w:val="00EC5A87"/>
    <w:rsid w:val="00EC75FE"/>
    <w:rsid w:val="00ED74A3"/>
    <w:rsid w:val="00ED7998"/>
    <w:rsid w:val="00EE40EC"/>
    <w:rsid w:val="00EE4BF7"/>
    <w:rsid w:val="00EF02CA"/>
    <w:rsid w:val="00EF1D73"/>
    <w:rsid w:val="00EF6397"/>
    <w:rsid w:val="00EF729D"/>
    <w:rsid w:val="00F02645"/>
    <w:rsid w:val="00F039FF"/>
    <w:rsid w:val="00F06135"/>
    <w:rsid w:val="00F07E79"/>
    <w:rsid w:val="00F11614"/>
    <w:rsid w:val="00F14BA1"/>
    <w:rsid w:val="00F16974"/>
    <w:rsid w:val="00F20B6C"/>
    <w:rsid w:val="00F26166"/>
    <w:rsid w:val="00F3342B"/>
    <w:rsid w:val="00F33938"/>
    <w:rsid w:val="00F34702"/>
    <w:rsid w:val="00F353ED"/>
    <w:rsid w:val="00F448F0"/>
    <w:rsid w:val="00F453DD"/>
    <w:rsid w:val="00F461C0"/>
    <w:rsid w:val="00F46A70"/>
    <w:rsid w:val="00F50BC2"/>
    <w:rsid w:val="00F5496B"/>
    <w:rsid w:val="00F5548A"/>
    <w:rsid w:val="00F60FCD"/>
    <w:rsid w:val="00F634CB"/>
    <w:rsid w:val="00F63D3F"/>
    <w:rsid w:val="00F63D5A"/>
    <w:rsid w:val="00F64951"/>
    <w:rsid w:val="00F665B9"/>
    <w:rsid w:val="00F74369"/>
    <w:rsid w:val="00F75132"/>
    <w:rsid w:val="00F80751"/>
    <w:rsid w:val="00F81A85"/>
    <w:rsid w:val="00F84F68"/>
    <w:rsid w:val="00F85B27"/>
    <w:rsid w:val="00FA2EA1"/>
    <w:rsid w:val="00FA7212"/>
    <w:rsid w:val="00FB109A"/>
    <w:rsid w:val="00FB2F2F"/>
    <w:rsid w:val="00FB43CB"/>
    <w:rsid w:val="00FC2BD2"/>
    <w:rsid w:val="00FD11E3"/>
    <w:rsid w:val="00FD1F93"/>
    <w:rsid w:val="00FD33D6"/>
    <w:rsid w:val="00FD51DD"/>
    <w:rsid w:val="00FD7320"/>
    <w:rsid w:val="00FE1B0E"/>
    <w:rsid w:val="00FE3FFC"/>
    <w:rsid w:val="00FE7096"/>
    <w:rsid w:val="00FF0659"/>
    <w:rsid w:val="00FF2EA8"/>
    <w:rsid w:val="00FF369F"/>
    <w:rsid w:val="00FF48FA"/>
    <w:rsid w:val="00FF4B1A"/>
    <w:rsid w:val="00FF7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19C1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49"/>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7D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C49"/>
  </w:style>
  <w:style w:type="paragraph" w:styleId="Footer">
    <w:name w:val="footer"/>
    <w:basedOn w:val="Normal"/>
    <w:link w:val="FooterChar"/>
    <w:uiPriority w:val="99"/>
    <w:unhideWhenUsed/>
    <w:rsid w:val="007D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C49"/>
  </w:style>
  <w:style w:type="paragraph" w:styleId="NoSpacing">
    <w:name w:val="No Spacing"/>
    <w:uiPriority w:val="1"/>
    <w:qFormat/>
    <w:rsid w:val="00B21963"/>
    <w:pPr>
      <w:spacing w:after="0" w:line="240" w:lineRule="auto"/>
    </w:pPr>
  </w:style>
  <w:style w:type="paragraph" w:styleId="HTMLPreformatted">
    <w:name w:val="HTML Preformatted"/>
    <w:basedOn w:val="Normal"/>
    <w:link w:val="HTMLPreformattedChar"/>
    <w:uiPriority w:val="99"/>
    <w:unhideWhenUsed/>
    <w:rsid w:val="00CC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18E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47B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BFC"/>
    <w:rPr>
      <w:rFonts w:ascii="Lucida Grande" w:hAnsi="Lucida Grande" w:cs="Lucida Grande"/>
      <w:sz w:val="18"/>
      <w:szCs w:val="18"/>
    </w:rPr>
  </w:style>
  <w:style w:type="character" w:styleId="PageNumber">
    <w:name w:val="page number"/>
    <w:basedOn w:val="DefaultParagraphFont"/>
    <w:uiPriority w:val="99"/>
    <w:semiHidden/>
    <w:unhideWhenUsed/>
    <w:rsid w:val="00247BFC"/>
  </w:style>
  <w:style w:type="character" w:styleId="CommentReference">
    <w:name w:val="annotation reference"/>
    <w:basedOn w:val="DefaultParagraphFont"/>
    <w:uiPriority w:val="99"/>
    <w:semiHidden/>
    <w:unhideWhenUsed/>
    <w:rsid w:val="00FF4B1A"/>
    <w:rPr>
      <w:sz w:val="16"/>
      <w:szCs w:val="16"/>
    </w:rPr>
  </w:style>
  <w:style w:type="paragraph" w:styleId="CommentText">
    <w:name w:val="annotation text"/>
    <w:basedOn w:val="Normal"/>
    <w:link w:val="CommentTextChar"/>
    <w:uiPriority w:val="99"/>
    <w:unhideWhenUsed/>
    <w:rsid w:val="00FF4B1A"/>
    <w:pPr>
      <w:spacing w:line="240" w:lineRule="auto"/>
    </w:pPr>
    <w:rPr>
      <w:sz w:val="20"/>
      <w:szCs w:val="20"/>
    </w:rPr>
  </w:style>
  <w:style w:type="character" w:customStyle="1" w:styleId="CommentTextChar">
    <w:name w:val="Comment Text Char"/>
    <w:basedOn w:val="DefaultParagraphFont"/>
    <w:link w:val="CommentText"/>
    <w:uiPriority w:val="99"/>
    <w:rsid w:val="00FF4B1A"/>
    <w:rPr>
      <w:sz w:val="20"/>
      <w:szCs w:val="20"/>
    </w:rPr>
  </w:style>
  <w:style w:type="paragraph" w:styleId="CommentSubject">
    <w:name w:val="annotation subject"/>
    <w:basedOn w:val="CommentText"/>
    <w:next w:val="CommentText"/>
    <w:link w:val="CommentSubjectChar"/>
    <w:uiPriority w:val="99"/>
    <w:semiHidden/>
    <w:unhideWhenUsed/>
    <w:rsid w:val="00FF4B1A"/>
    <w:rPr>
      <w:b/>
      <w:bCs/>
    </w:rPr>
  </w:style>
  <w:style w:type="character" w:customStyle="1" w:styleId="CommentSubjectChar">
    <w:name w:val="Comment Subject Char"/>
    <w:basedOn w:val="CommentTextChar"/>
    <w:link w:val="CommentSubject"/>
    <w:uiPriority w:val="99"/>
    <w:semiHidden/>
    <w:rsid w:val="00FF4B1A"/>
    <w:rPr>
      <w:b/>
      <w:bCs/>
      <w:sz w:val="20"/>
      <w:szCs w:val="20"/>
    </w:rPr>
  </w:style>
  <w:style w:type="paragraph" w:styleId="NormalWeb">
    <w:name w:val="Normal (Web)"/>
    <w:basedOn w:val="Normal"/>
    <w:uiPriority w:val="99"/>
    <w:semiHidden/>
    <w:unhideWhenUsed/>
    <w:rsid w:val="005660A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70C0F"/>
    <w:pPr>
      <w:spacing w:after="0" w:line="240" w:lineRule="auto"/>
    </w:pPr>
  </w:style>
  <w:style w:type="paragraph" w:styleId="FootnoteText">
    <w:name w:val="footnote text"/>
    <w:basedOn w:val="Normal"/>
    <w:link w:val="FootnoteTextChar"/>
    <w:uiPriority w:val="99"/>
    <w:unhideWhenUsed/>
    <w:rsid w:val="00FF0659"/>
    <w:pPr>
      <w:spacing w:after="0" w:line="240" w:lineRule="auto"/>
    </w:pPr>
    <w:rPr>
      <w:sz w:val="24"/>
      <w:szCs w:val="24"/>
    </w:rPr>
  </w:style>
  <w:style w:type="character" w:customStyle="1" w:styleId="FootnoteTextChar">
    <w:name w:val="Footnote Text Char"/>
    <w:basedOn w:val="DefaultParagraphFont"/>
    <w:link w:val="FootnoteText"/>
    <w:uiPriority w:val="99"/>
    <w:rsid w:val="00FF0659"/>
    <w:rPr>
      <w:sz w:val="24"/>
      <w:szCs w:val="24"/>
    </w:rPr>
  </w:style>
  <w:style w:type="character" w:styleId="FootnoteReference">
    <w:name w:val="footnote reference"/>
    <w:basedOn w:val="DefaultParagraphFont"/>
    <w:uiPriority w:val="99"/>
    <w:unhideWhenUsed/>
    <w:rsid w:val="00FF0659"/>
    <w:rPr>
      <w:vertAlign w:val="superscript"/>
    </w:rPr>
  </w:style>
  <w:style w:type="paragraph" w:customStyle="1" w:styleId="m8952873155742726821m5344785336547629086msolistparagraph">
    <w:name w:val="m_8952873155742726821m5344785336547629086msolistparagraph"/>
    <w:basedOn w:val="Normal"/>
    <w:rsid w:val="00684CE3"/>
    <w:pPr>
      <w:spacing w:before="100" w:beforeAutospacing="1" w:after="100" w:afterAutospacing="1" w:line="240" w:lineRule="auto"/>
    </w:pPr>
    <w:rPr>
      <w:rFonts w:ascii="Calibri" w:hAnsi="Calibri" w:cs="Calibri"/>
    </w:rPr>
  </w:style>
  <w:style w:type="character" w:customStyle="1" w:styleId="il">
    <w:name w:val="il"/>
    <w:basedOn w:val="DefaultParagraphFont"/>
    <w:rsid w:val="00BD6BC7"/>
  </w:style>
  <w:style w:type="paragraph" w:customStyle="1" w:styleId="m1505448603116563386msonormal">
    <w:name w:val="m_1505448603116563386msonormal"/>
    <w:basedOn w:val="Normal"/>
    <w:rsid w:val="00BD6B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76813">
      <w:bodyDiv w:val="1"/>
      <w:marLeft w:val="0"/>
      <w:marRight w:val="0"/>
      <w:marTop w:val="0"/>
      <w:marBottom w:val="0"/>
      <w:divBdr>
        <w:top w:val="none" w:sz="0" w:space="0" w:color="auto"/>
        <w:left w:val="none" w:sz="0" w:space="0" w:color="auto"/>
        <w:bottom w:val="none" w:sz="0" w:space="0" w:color="auto"/>
        <w:right w:val="none" w:sz="0" w:space="0" w:color="auto"/>
      </w:divBdr>
    </w:div>
    <w:div w:id="209727226">
      <w:bodyDiv w:val="1"/>
      <w:marLeft w:val="0"/>
      <w:marRight w:val="0"/>
      <w:marTop w:val="0"/>
      <w:marBottom w:val="0"/>
      <w:divBdr>
        <w:top w:val="none" w:sz="0" w:space="0" w:color="auto"/>
        <w:left w:val="none" w:sz="0" w:space="0" w:color="auto"/>
        <w:bottom w:val="none" w:sz="0" w:space="0" w:color="auto"/>
        <w:right w:val="none" w:sz="0" w:space="0" w:color="auto"/>
      </w:divBdr>
    </w:div>
    <w:div w:id="354423715">
      <w:bodyDiv w:val="1"/>
      <w:marLeft w:val="0"/>
      <w:marRight w:val="0"/>
      <w:marTop w:val="0"/>
      <w:marBottom w:val="0"/>
      <w:divBdr>
        <w:top w:val="none" w:sz="0" w:space="0" w:color="auto"/>
        <w:left w:val="none" w:sz="0" w:space="0" w:color="auto"/>
        <w:bottom w:val="none" w:sz="0" w:space="0" w:color="auto"/>
        <w:right w:val="none" w:sz="0" w:space="0" w:color="auto"/>
      </w:divBdr>
    </w:div>
    <w:div w:id="487403653">
      <w:bodyDiv w:val="1"/>
      <w:marLeft w:val="0"/>
      <w:marRight w:val="0"/>
      <w:marTop w:val="0"/>
      <w:marBottom w:val="0"/>
      <w:divBdr>
        <w:top w:val="none" w:sz="0" w:space="0" w:color="auto"/>
        <w:left w:val="none" w:sz="0" w:space="0" w:color="auto"/>
        <w:bottom w:val="none" w:sz="0" w:space="0" w:color="auto"/>
        <w:right w:val="none" w:sz="0" w:space="0" w:color="auto"/>
      </w:divBdr>
    </w:div>
    <w:div w:id="495417104">
      <w:bodyDiv w:val="1"/>
      <w:marLeft w:val="0"/>
      <w:marRight w:val="0"/>
      <w:marTop w:val="0"/>
      <w:marBottom w:val="0"/>
      <w:divBdr>
        <w:top w:val="none" w:sz="0" w:space="0" w:color="auto"/>
        <w:left w:val="none" w:sz="0" w:space="0" w:color="auto"/>
        <w:bottom w:val="none" w:sz="0" w:space="0" w:color="auto"/>
        <w:right w:val="none" w:sz="0" w:space="0" w:color="auto"/>
      </w:divBdr>
    </w:div>
    <w:div w:id="538128376">
      <w:bodyDiv w:val="1"/>
      <w:marLeft w:val="0"/>
      <w:marRight w:val="0"/>
      <w:marTop w:val="0"/>
      <w:marBottom w:val="0"/>
      <w:divBdr>
        <w:top w:val="none" w:sz="0" w:space="0" w:color="auto"/>
        <w:left w:val="none" w:sz="0" w:space="0" w:color="auto"/>
        <w:bottom w:val="none" w:sz="0" w:space="0" w:color="auto"/>
        <w:right w:val="none" w:sz="0" w:space="0" w:color="auto"/>
      </w:divBdr>
    </w:div>
    <w:div w:id="674498131">
      <w:bodyDiv w:val="1"/>
      <w:marLeft w:val="0"/>
      <w:marRight w:val="0"/>
      <w:marTop w:val="0"/>
      <w:marBottom w:val="0"/>
      <w:divBdr>
        <w:top w:val="none" w:sz="0" w:space="0" w:color="auto"/>
        <w:left w:val="none" w:sz="0" w:space="0" w:color="auto"/>
        <w:bottom w:val="none" w:sz="0" w:space="0" w:color="auto"/>
        <w:right w:val="none" w:sz="0" w:space="0" w:color="auto"/>
      </w:divBdr>
    </w:div>
    <w:div w:id="683362956">
      <w:bodyDiv w:val="1"/>
      <w:marLeft w:val="0"/>
      <w:marRight w:val="0"/>
      <w:marTop w:val="0"/>
      <w:marBottom w:val="0"/>
      <w:divBdr>
        <w:top w:val="none" w:sz="0" w:space="0" w:color="auto"/>
        <w:left w:val="none" w:sz="0" w:space="0" w:color="auto"/>
        <w:bottom w:val="none" w:sz="0" w:space="0" w:color="auto"/>
        <w:right w:val="none" w:sz="0" w:space="0" w:color="auto"/>
      </w:divBdr>
    </w:div>
    <w:div w:id="789520583">
      <w:bodyDiv w:val="1"/>
      <w:marLeft w:val="0"/>
      <w:marRight w:val="0"/>
      <w:marTop w:val="0"/>
      <w:marBottom w:val="0"/>
      <w:divBdr>
        <w:top w:val="none" w:sz="0" w:space="0" w:color="auto"/>
        <w:left w:val="none" w:sz="0" w:space="0" w:color="auto"/>
        <w:bottom w:val="none" w:sz="0" w:space="0" w:color="auto"/>
        <w:right w:val="none" w:sz="0" w:space="0" w:color="auto"/>
      </w:divBdr>
      <w:divsChild>
        <w:div w:id="1369794201">
          <w:marLeft w:val="0"/>
          <w:marRight w:val="0"/>
          <w:marTop w:val="0"/>
          <w:marBottom w:val="0"/>
          <w:divBdr>
            <w:top w:val="none" w:sz="0" w:space="0" w:color="auto"/>
            <w:left w:val="none" w:sz="0" w:space="0" w:color="auto"/>
            <w:bottom w:val="none" w:sz="0" w:space="0" w:color="auto"/>
            <w:right w:val="none" w:sz="0" w:space="0" w:color="auto"/>
          </w:divBdr>
        </w:div>
      </w:divsChild>
    </w:div>
    <w:div w:id="800265382">
      <w:bodyDiv w:val="1"/>
      <w:marLeft w:val="0"/>
      <w:marRight w:val="0"/>
      <w:marTop w:val="0"/>
      <w:marBottom w:val="0"/>
      <w:divBdr>
        <w:top w:val="none" w:sz="0" w:space="0" w:color="auto"/>
        <w:left w:val="none" w:sz="0" w:space="0" w:color="auto"/>
        <w:bottom w:val="none" w:sz="0" w:space="0" w:color="auto"/>
        <w:right w:val="none" w:sz="0" w:space="0" w:color="auto"/>
      </w:divBdr>
    </w:div>
    <w:div w:id="833880600">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60700133">
      <w:bodyDiv w:val="1"/>
      <w:marLeft w:val="0"/>
      <w:marRight w:val="0"/>
      <w:marTop w:val="0"/>
      <w:marBottom w:val="0"/>
      <w:divBdr>
        <w:top w:val="none" w:sz="0" w:space="0" w:color="auto"/>
        <w:left w:val="none" w:sz="0" w:space="0" w:color="auto"/>
        <w:bottom w:val="none" w:sz="0" w:space="0" w:color="auto"/>
        <w:right w:val="none" w:sz="0" w:space="0" w:color="auto"/>
      </w:divBdr>
    </w:div>
    <w:div w:id="937523561">
      <w:bodyDiv w:val="1"/>
      <w:marLeft w:val="0"/>
      <w:marRight w:val="0"/>
      <w:marTop w:val="0"/>
      <w:marBottom w:val="0"/>
      <w:divBdr>
        <w:top w:val="none" w:sz="0" w:space="0" w:color="auto"/>
        <w:left w:val="none" w:sz="0" w:space="0" w:color="auto"/>
        <w:bottom w:val="none" w:sz="0" w:space="0" w:color="auto"/>
        <w:right w:val="none" w:sz="0" w:space="0" w:color="auto"/>
      </w:divBdr>
    </w:div>
    <w:div w:id="1129125414">
      <w:bodyDiv w:val="1"/>
      <w:marLeft w:val="0"/>
      <w:marRight w:val="0"/>
      <w:marTop w:val="0"/>
      <w:marBottom w:val="0"/>
      <w:divBdr>
        <w:top w:val="none" w:sz="0" w:space="0" w:color="auto"/>
        <w:left w:val="none" w:sz="0" w:space="0" w:color="auto"/>
        <w:bottom w:val="none" w:sz="0" w:space="0" w:color="auto"/>
        <w:right w:val="none" w:sz="0" w:space="0" w:color="auto"/>
      </w:divBdr>
    </w:div>
    <w:div w:id="1281109662">
      <w:bodyDiv w:val="1"/>
      <w:marLeft w:val="0"/>
      <w:marRight w:val="0"/>
      <w:marTop w:val="0"/>
      <w:marBottom w:val="0"/>
      <w:divBdr>
        <w:top w:val="none" w:sz="0" w:space="0" w:color="auto"/>
        <w:left w:val="none" w:sz="0" w:space="0" w:color="auto"/>
        <w:bottom w:val="none" w:sz="0" w:space="0" w:color="auto"/>
        <w:right w:val="none" w:sz="0" w:space="0" w:color="auto"/>
      </w:divBdr>
    </w:div>
    <w:div w:id="1313832564">
      <w:bodyDiv w:val="1"/>
      <w:marLeft w:val="0"/>
      <w:marRight w:val="0"/>
      <w:marTop w:val="0"/>
      <w:marBottom w:val="0"/>
      <w:divBdr>
        <w:top w:val="none" w:sz="0" w:space="0" w:color="auto"/>
        <w:left w:val="none" w:sz="0" w:space="0" w:color="auto"/>
        <w:bottom w:val="none" w:sz="0" w:space="0" w:color="auto"/>
        <w:right w:val="none" w:sz="0" w:space="0" w:color="auto"/>
      </w:divBdr>
    </w:div>
    <w:div w:id="1379891933">
      <w:bodyDiv w:val="1"/>
      <w:marLeft w:val="0"/>
      <w:marRight w:val="0"/>
      <w:marTop w:val="0"/>
      <w:marBottom w:val="0"/>
      <w:divBdr>
        <w:top w:val="none" w:sz="0" w:space="0" w:color="auto"/>
        <w:left w:val="none" w:sz="0" w:space="0" w:color="auto"/>
        <w:bottom w:val="none" w:sz="0" w:space="0" w:color="auto"/>
        <w:right w:val="none" w:sz="0" w:space="0" w:color="auto"/>
      </w:divBdr>
    </w:div>
    <w:div w:id="1460371122">
      <w:bodyDiv w:val="1"/>
      <w:marLeft w:val="0"/>
      <w:marRight w:val="0"/>
      <w:marTop w:val="0"/>
      <w:marBottom w:val="0"/>
      <w:divBdr>
        <w:top w:val="none" w:sz="0" w:space="0" w:color="auto"/>
        <w:left w:val="none" w:sz="0" w:space="0" w:color="auto"/>
        <w:bottom w:val="none" w:sz="0" w:space="0" w:color="auto"/>
        <w:right w:val="none" w:sz="0" w:space="0" w:color="auto"/>
      </w:divBdr>
      <w:divsChild>
        <w:div w:id="320473534">
          <w:marLeft w:val="1627"/>
          <w:marRight w:val="0"/>
          <w:marTop w:val="125"/>
          <w:marBottom w:val="0"/>
          <w:divBdr>
            <w:top w:val="none" w:sz="0" w:space="0" w:color="auto"/>
            <w:left w:val="none" w:sz="0" w:space="0" w:color="auto"/>
            <w:bottom w:val="none" w:sz="0" w:space="0" w:color="auto"/>
            <w:right w:val="none" w:sz="0" w:space="0" w:color="auto"/>
          </w:divBdr>
        </w:div>
      </w:divsChild>
    </w:div>
    <w:div w:id="1476802396">
      <w:bodyDiv w:val="1"/>
      <w:marLeft w:val="0"/>
      <w:marRight w:val="0"/>
      <w:marTop w:val="0"/>
      <w:marBottom w:val="0"/>
      <w:divBdr>
        <w:top w:val="none" w:sz="0" w:space="0" w:color="auto"/>
        <w:left w:val="none" w:sz="0" w:space="0" w:color="auto"/>
        <w:bottom w:val="none" w:sz="0" w:space="0" w:color="auto"/>
        <w:right w:val="none" w:sz="0" w:space="0" w:color="auto"/>
      </w:divBdr>
    </w:div>
    <w:div w:id="1536699005">
      <w:bodyDiv w:val="1"/>
      <w:marLeft w:val="0"/>
      <w:marRight w:val="0"/>
      <w:marTop w:val="0"/>
      <w:marBottom w:val="0"/>
      <w:divBdr>
        <w:top w:val="none" w:sz="0" w:space="0" w:color="auto"/>
        <w:left w:val="none" w:sz="0" w:space="0" w:color="auto"/>
        <w:bottom w:val="none" w:sz="0" w:space="0" w:color="auto"/>
        <w:right w:val="none" w:sz="0" w:space="0" w:color="auto"/>
      </w:divBdr>
    </w:div>
    <w:div w:id="1630084904">
      <w:bodyDiv w:val="1"/>
      <w:marLeft w:val="0"/>
      <w:marRight w:val="0"/>
      <w:marTop w:val="0"/>
      <w:marBottom w:val="0"/>
      <w:divBdr>
        <w:top w:val="none" w:sz="0" w:space="0" w:color="auto"/>
        <w:left w:val="none" w:sz="0" w:space="0" w:color="auto"/>
        <w:bottom w:val="none" w:sz="0" w:space="0" w:color="auto"/>
        <w:right w:val="none" w:sz="0" w:space="0" w:color="auto"/>
      </w:divBdr>
      <w:divsChild>
        <w:div w:id="553152582">
          <w:marLeft w:val="1627"/>
          <w:marRight w:val="0"/>
          <w:marTop w:val="125"/>
          <w:marBottom w:val="0"/>
          <w:divBdr>
            <w:top w:val="none" w:sz="0" w:space="0" w:color="auto"/>
            <w:left w:val="none" w:sz="0" w:space="0" w:color="auto"/>
            <w:bottom w:val="none" w:sz="0" w:space="0" w:color="auto"/>
            <w:right w:val="none" w:sz="0" w:space="0" w:color="auto"/>
          </w:divBdr>
        </w:div>
      </w:divsChild>
    </w:div>
    <w:div w:id="1672028086">
      <w:bodyDiv w:val="1"/>
      <w:marLeft w:val="0"/>
      <w:marRight w:val="0"/>
      <w:marTop w:val="0"/>
      <w:marBottom w:val="0"/>
      <w:divBdr>
        <w:top w:val="none" w:sz="0" w:space="0" w:color="auto"/>
        <w:left w:val="none" w:sz="0" w:space="0" w:color="auto"/>
        <w:bottom w:val="none" w:sz="0" w:space="0" w:color="auto"/>
        <w:right w:val="none" w:sz="0" w:space="0" w:color="auto"/>
      </w:divBdr>
    </w:div>
    <w:div w:id="2040355795">
      <w:bodyDiv w:val="1"/>
      <w:marLeft w:val="0"/>
      <w:marRight w:val="0"/>
      <w:marTop w:val="0"/>
      <w:marBottom w:val="0"/>
      <w:divBdr>
        <w:top w:val="none" w:sz="0" w:space="0" w:color="auto"/>
        <w:left w:val="none" w:sz="0" w:space="0" w:color="auto"/>
        <w:bottom w:val="none" w:sz="0" w:space="0" w:color="auto"/>
        <w:right w:val="none" w:sz="0" w:space="0" w:color="auto"/>
      </w:divBdr>
    </w:div>
    <w:div w:id="2052873403">
      <w:bodyDiv w:val="1"/>
      <w:marLeft w:val="0"/>
      <w:marRight w:val="0"/>
      <w:marTop w:val="0"/>
      <w:marBottom w:val="0"/>
      <w:divBdr>
        <w:top w:val="none" w:sz="0" w:space="0" w:color="auto"/>
        <w:left w:val="none" w:sz="0" w:space="0" w:color="auto"/>
        <w:bottom w:val="none" w:sz="0" w:space="0" w:color="auto"/>
        <w:right w:val="none" w:sz="0" w:space="0" w:color="auto"/>
      </w:divBdr>
    </w:div>
    <w:div w:id="207743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3888E-A3B7-49B7-B8C5-0FD68FE51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2422</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BCOP Executive Committee Agenda - 2017 Paris</vt:lpstr>
    </vt:vector>
  </TitlesOfParts>
  <Manager/>
  <Company>World Bank</Company>
  <LinksUpToDate>false</LinksUpToDate>
  <CharactersWithSpaces>16200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Executive Committee Agenda - 2017 Paris</dc:title>
  <dc:subject/>
  <dc:creator>Deanna Aubrey</dc:creator>
  <cp:keywords/>
  <dc:description/>
  <cp:lastModifiedBy>Ksenia Malafeeva</cp:lastModifiedBy>
  <cp:revision>2</cp:revision>
  <cp:lastPrinted>2018-11-15T11:29:00Z</cp:lastPrinted>
  <dcterms:created xsi:type="dcterms:W3CDTF">2019-04-14T10:34:00Z</dcterms:created>
  <dcterms:modified xsi:type="dcterms:W3CDTF">2019-04-14T10:34:00Z</dcterms:modified>
  <cp:category/>
</cp:coreProperties>
</file>