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0B2F" w14:textId="77777777" w:rsidR="00574208" w:rsidRDefault="00574208" w:rsidP="00054012">
      <w:pPr>
        <w:pStyle w:val="ListParagraph"/>
        <w:spacing w:line="240" w:lineRule="auto"/>
        <w:jc w:val="center"/>
        <w:rPr>
          <w:rFonts w:ascii="Arial" w:hAnsi="Arial" w:cs="Arial"/>
          <w:b/>
          <w:sz w:val="20"/>
          <w:szCs w:val="20"/>
        </w:rPr>
      </w:pPr>
    </w:p>
    <w:p w14:paraId="4DC1E477" w14:textId="77777777" w:rsidR="00E06C97" w:rsidRDefault="00E06C97" w:rsidP="00E06C97">
      <w:pPr>
        <w:pStyle w:val="ListParagraph"/>
        <w:spacing w:line="240" w:lineRule="auto"/>
        <w:jc w:val="center"/>
        <w:rPr>
          <w:rFonts w:ascii="Arial" w:hAnsi="Arial" w:cs="Arial"/>
          <w:b/>
          <w:sz w:val="20"/>
          <w:szCs w:val="20"/>
        </w:rPr>
      </w:pPr>
      <w:r>
        <w:rPr>
          <w:rFonts w:ascii="Arial" w:hAnsi="Arial" w:cs="Arial"/>
          <w:b/>
          <w:sz w:val="20"/>
          <w:szCs w:val="20"/>
        </w:rPr>
        <w:t>MINUTES OF BCOP</w:t>
      </w:r>
      <w:r w:rsidRPr="00E40F95">
        <w:rPr>
          <w:rFonts w:ascii="Arial" w:hAnsi="Arial" w:cs="Arial"/>
          <w:b/>
          <w:sz w:val="20"/>
          <w:szCs w:val="20"/>
        </w:rPr>
        <w:t xml:space="preserve"> EXECUTIVE COMMITTEE MEETING </w:t>
      </w:r>
    </w:p>
    <w:p w14:paraId="226696A1" w14:textId="1EDC8601" w:rsidR="00E06C97" w:rsidRDefault="000D3AEC" w:rsidP="00E06C97">
      <w:pPr>
        <w:pStyle w:val="ListParagraph"/>
        <w:spacing w:line="240" w:lineRule="auto"/>
        <w:jc w:val="center"/>
        <w:rPr>
          <w:rFonts w:ascii="Arial" w:hAnsi="Arial" w:cs="Arial"/>
          <w:b/>
          <w:sz w:val="20"/>
          <w:szCs w:val="20"/>
        </w:rPr>
      </w:pPr>
      <w:r>
        <w:rPr>
          <w:rFonts w:ascii="Arial" w:hAnsi="Arial" w:cs="Arial"/>
          <w:b/>
          <w:sz w:val="20"/>
          <w:szCs w:val="20"/>
        </w:rPr>
        <w:t>Friday, July 6, 2018, 10.00</w:t>
      </w:r>
      <w:r w:rsidR="00E06C97">
        <w:rPr>
          <w:rFonts w:ascii="Arial" w:hAnsi="Arial" w:cs="Arial"/>
          <w:b/>
          <w:sz w:val="20"/>
          <w:szCs w:val="20"/>
        </w:rPr>
        <w:t xml:space="preserve"> </w:t>
      </w:r>
    </w:p>
    <w:p w14:paraId="54AD5975" w14:textId="2D6CD91D" w:rsidR="00E06C97" w:rsidRPr="001D1807" w:rsidRDefault="000D3AEC" w:rsidP="00E06C97">
      <w:pPr>
        <w:pStyle w:val="NoSpacing"/>
        <w:jc w:val="center"/>
        <w:rPr>
          <w:rFonts w:ascii="Arial" w:eastAsiaTheme="minorEastAsia" w:hAnsi="Arial" w:cs="Arial"/>
          <w:b/>
          <w:sz w:val="20"/>
          <w:szCs w:val="20"/>
        </w:rPr>
      </w:pPr>
      <w:r>
        <w:rPr>
          <w:rFonts w:ascii="Arial" w:hAnsi="Arial" w:cs="Arial"/>
          <w:b/>
          <w:sz w:val="20"/>
          <w:szCs w:val="20"/>
        </w:rPr>
        <w:t>Budapest, Hungary</w:t>
      </w:r>
    </w:p>
    <w:p w14:paraId="194DB579" w14:textId="77777777" w:rsidR="00E06C97" w:rsidRPr="001D1807" w:rsidRDefault="00E06C97" w:rsidP="00E06C97">
      <w:pPr>
        <w:rPr>
          <w:rFonts w:ascii="Arial" w:eastAsiaTheme="minorEastAsia" w:hAnsi="Arial" w:cs="Arial"/>
          <w:b/>
          <w:sz w:val="20"/>
          <w:szCs w:val="20"/>
        </w:rPr>
      </w:pPr>
      <w:r w:rsidRPr="001D1807">
        <w:rPr>
          <w:rFonts w:ascii="Arial" w:eastAsiaTheme="minorEastAsia" w:hAnsi="Arial" w:cs="Arial"/>
          <w:b/>
          <w:sz w:val="20"/>
          <w:szCs w:val="20"/>
        </w:rPr>
        <w:t>Participated:</w:t>
      </w:r>
    </w:p>
    <w:p w14:paraId="55379FDF" w14:textId="57F609B2" w:rsidR="00E06C97"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 xml:space="preserve">Anna </w:t>
      </w:r>
      <w:proofErr w:type="spellStart"/>
      <w:r w:rsidRPr="001D1807">
        <w:rPr>
          <w:rFonts w:ascii="Arial" w:eastAsiaTheme="minorEastAsia" w:hAnsi="Arial" w:cs="Arial"/>
          <w:sz w:val="20"/>
          <w:szCs w:val="20"/>
        </w:rPr>
        <w:t>Belenchuk</w:t>
      </w:r>
      <w:proofErr w:type="spellEnd"/>
      <w:r w:rsidRPr="001D1807">
        <w:rPr>
          <w:rFonts w:ascii="Arial" w:eastAsiaTheme="minorEastAsia" w:hAnsi="Arial" w:cs="Arial"/>
          <w:sz w:val="20"/>
          <w:szCs w:val="20"/>
        </w:rPr>
        <w:t xml:space="preserve"> (Chair – Russian Federation</w:t>
      </w:r>
      <w:r w:rsidR="00A1550D">
        <w:rPr>
          <w:rFonts w:ascii="Arial" w:eastAsiaTheme="minorEastAsia" w:hAnsi="Arial" w:cs="Arial"/>
          <w:sz w:val="20"/>
          <w:szCs w:val="20"/>
        </w:rPr>
        <w:t>, attended remotely via video</w:t>
      </w:r>
      <w:r w:rsidRPr="001D1807">
        <w:rPr>
          <w:rFonts w:ascii="Arial" w:eastAsiaTheme="minorEastAsia" w:hAnsi="Arial" w:cs="Arial"/>
          <w:sz w:val="20"/>
          <w:szCs w:val="20"/>
        </w:rPr>
        <w:t>)</w:t>
      </w:r>
    </w:p>
    <w:p w14:paraId="7702BB3F" w14:textId="59BFBF35" w:rsidR="00E06C97" w:rsidRDefault="000F4CB3"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 xml:space="preserve">Marina </w:t>
      </w:r>
      <w:proofErr w:type="spellStart"/>
      <w:r>
        <w:rPr>
          <w:rFonts w:ascii="Arial" w:eastAsiaTheme="minorEastAsia" w:hAnsi="Arial" w:cs="Arial"/>
          <w:sz w:val="20"/>
          <w:szCs w:val="20"/>
        </w:rPr>
        <w:t>Tikhonovic</w:t>
      </w:r>
      <w:proofErr w:type="spellEnd"/>
      <w:r w:rsidR="00E06C97">
        <w:rPr>
          <w:rFonts w:ascii="Arial" w:eastAsiaTheme="minorEastAsia" w:hAnsi="Arial" w:cs="Arial"/>
          <w:sz w:val="20"/>
          <w:szCs w:val="20"/>
        </w:rPr>
        <w:t xml:space="preserve"> (Belarus)</w:t>
      </w:r>
    </w:p>
    <w:p w14:paraId="7C1E81EF" w14:textId="439F076D" w:rsidR="00493D8B" w:rsidRPr="00493D8B" w:rsidRDefault="00E06C97" w:rsidP="00493D8B">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 xml:space="preserve">Emil </w:t>
      </w:r>
      <w:proofErr w:type="spellStart"/>
      <w:r>
        <w:rPr>
          <w:rFonts w:ascii="Arial" w:eastAsiaTheme="minorEastAsia" w:hAnsi="Arial" w:cs="Arial"/>
          <w:sz w:val="20"/>
          <w:szCs w:val="20"/>
        </w:rPr>
        <w:t>Nurgaliev</w:t>
      </w:r>
      <w:proofErr w:type="spellEnd"/>
      <w:r>
        <w:rPr>
          <w:rFonts w:ascii="Arial" w:eastAsiaTheme="minorEastAsia" w:hAnsi="Arial" w:cs="Arial"/>
          <w:sz w:val="20"/>
          <w:szCs w:val="20"/>
        </w:rPr>
        <w:t xml:space="preserve"> (Bulgaria)</w:t>
      </w:r>
    </w:p>
    <w:p w14:paraId="40C6C8F6" w14:textId="77777777" w:rsidR="00E06C97" w:rsidRPr="00AF04E4"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Mladenka Karacic (Croatia)</w:t>
      </w:r>
    </w:p>
    <w:p w14:paraId="25186BB9" w14:textId="16012613" w:rsidR="00E06C97" w:rsidRDefault="00E06C97" w:rsidP="00E06C97">
      <w:pPr>
        <w:pStyle w:val="NoSpacing"/>
        <w:numPr>
          <w:ilvl w:val="0"/>
          <w:numId w:val="7"/>
        </w:numPr>
        <w:rPr>
          <w:rFonts w:ascii="Arial" w:eastAsiaTheme="minorEastAsia" w:hAnsi="Arial" w:cs="Arial"/>
          <w:sz w:val="20"/>
          <w:szCs w:val="20"/>
        </w:rPr>
      </w:pPr>
      <w:proofErr w:type="spellStart"/>
      <w:r w:rsidRPr="001D1807">
        <w:rPr>
          <w:rFonts w:ascii="Arial" w:eastAsiaTheme="minorEastAsia" w:hAnsi="Arial" w:cs="Arial"/>
          <w:sz w:val="20"/>
          <w:szCs w:val="20"/>
        </w:rPr>
        <w:t>Kanat</w:t>
      </w:r>
      <w:proofErr w:type="spellEnd"/>
      <w:r w:rsidRPr="001D1807">
        <w:rPr>
          <w:rFonts w:ascii="Arial" w:eastAsiaTheme="minorEastAsia" w:hAnsi="Arial" w:cs="Arial"/>
          <w:sz w:val="20"/>
          <w:szCs w:val="20"/>
        </w:rPr>
        <w:t xml:space="preserve"> </w:t>
      </w:r>
      <w:proofErr w:type="spellStart"/>
      <w:r w:rsidRPr="001D1807">
        <w:rPr>
          <w:rFonts w:ascii="Arial" w:eastAsiaTheme="minorEastAsia" w:hAnsi="Arial" w:cs="Arial"/>
          <w:sz w:val="20"/>
          <w:szCs w:val="20"/>
        </w:rPr>
        <w:t>Asangulov</w:t>
      </w:r>
      <w:proofErr w:type="spellEnd"/>
      <w:r w:rsidRPr="001D1807">
        <w:rPr>
          <w:rFonts w:ascii="Arial" w:eastAsiaTheme="minorEastAsia" w:hAnsi="Arial" w:cs="Arial"/>
          <w:sz w:val="20"/>
          <w:szCs w:val="20"/>
        </w:rPr>
        <w:t xml:space="preserve"> (Kyrgyz Republic)</w:t>
      </w:r>
    </w:p>
    <w:p w14:paraId="34316A8F" w14:textId="11A357E7" w:rsidR="0085026D" w:rsidRPr="00E71576" w:rsidRDefault="00E71576" w:rsidP="00E71576">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 xml:space="preserve">Nikolay </w:t>
      </w:r>
      <w:proofErr w:type="spellStart"/>
      <w:r>
        <w:rPr>
          <w:rFonts w:ascii="Arial" w:eastAsiaTheme="minorEastAsia" w:hAnsi="Arial" w:cs="Arial"/>
          <w:sz w:val="20"/>
          <w:szCs w:val="20"/>
        </w:rPr>
        <w:t>Begchin</w:t>
      </w:r>
      <w:proofErr w:type="spellEnd"/>
      <w:r>
        <w:rPr>
          <w:rFonts w:ascii="Arial" w:eastAsiaTheme="minorEastAsia" w:hAnsi="Arial" w:cs="Arial"/>
          <w:sz w:val="20"/>
          <w:szCs w:val="20"/>
        </w:rPr>
        <w:t xml:space="preserve"> (Russia)</w:t>
      </w:r>
    </w:p>
    <w:p w14:paraId="34E95054" w14:textId="3CDC6559" w:rsidR="00E06C97" w:rsidRDefault="00E06C97" w:rsidP="00E06C97">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Maya Gusarova (Resource Team)</w:t>
      </w:r>
    </w:p>
    <w:p w14:paraId="75BB823A" w14:textId="77777777" w:rsidR="00E06C97" w:rsidRPr="001D1807"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Naida Carsimamovic (Resource Team)</w:t>
      </w:r>
    </w:p>
    <w:p w14:paraId="0394DAAB" w14:textId="77777777" w:rsidR="00E06C97" w:rsidRPr="001D1807" w:rsidRDefault="00E06C97" w:rsidP="00E06C97">
      <w:pPr>
        <w:pStyle w:val="NoSpacing"/>
        <w:ind w:left="720"/>
        <w:rPr>
          <w:rFonts w:ascii="Arial" w:eastAsiaTheme="minorEastAsia" w:hAnsi="Arial" w:cs="Arial"/>
          <w:sz w:val="20"/>
          <w:szCs w:val="20"/>
        </w:rPr>
      </w:pPr>
    </w:p>
    <w:p w14:paraId="00958A52" w14:textId="6BABAB50" w:rsidR="00E06C97" w:rsidRDefault="00E06C97" w:rsidP="008150F9">
      <w:pPr>
        <w:pStyle w:val="NoSpacing"/>
        <w:rPr>
          <w:b/>
        </w:rPr>
      </w:pPr>
      <w:r w:rsidRPr="001D1807">
        <w:rPr>
          <w:rFonts w:ascii="Arial" w:eastAsiaTheme="minorEastAsia" w:hAnsi="Arial" w:cs="Arial"/>
          <w:b/>
          <w:sz w:val="20"/>
          <w:szCs w:val="20"/>
        </w:rPr>
        <w:t>Observers</w:t>
      </w:r>
      <w:r w:rsidRPr="001D1807">
        <w:rPr>
          <w:b/>
        </w:rPr>
        <w:t>:</w:t>
      </w:r>
    </w:p>
    <w:p w14:paraId="03E8281C" w14:textId="77777777" w:rsidR="00E06C97" w:rsidRPr="007D3AA4" w:rsidRDefault="00E06C97" w:rsidP="00E06C9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Ksenia Galantsova (Secretariat)</w:t>
      </w:r>
    </w:p>
    <w:p w14:paraId="58A742E1" w14:textId="77777777" w:rsidR="00975342" w:rsidRPr="004225BD" w:rsidRDefault="00975342" w:rsidP="00975342">
      <w:pPr>
        <w:pStyle w:val="NoSpacing"/>
        <w:ind w:left="720"/>
        <w:rPr>
          <w:rFonts w:ascii="Arial" w:eastAsiaTheme="minorEastAsia" w:hAnsi="Arial" w:cs="Arial"/>
          <w:sz w:val="20"/>
          <w:szCs w:val="20"/>
        </w:rPr>
      </w:pPr>
    </w:p>
    <w:p w14:paraId="41D5ACB1" w14:textId="7265866C" w:rsidR="00A1550D" w:rsidRPr="00A1550D" w:rsidRDefault="00975342" w:rsidP="00A1550D">
      <w:pPr>
        <w:rPr>
          <w:rFonts w:ascii="Arial" w:eastAsiaTheme="minorEastAsia" w:hAnsi="Arial" w:cs="Arial"/>
          <w:b/>
          <w:sz w:val="20"/>
          <w:szCs w:val="20"/>
        </w:rPr>
      </w:pPr>
      <w:r w:rsidRPr="004225BD">
        <w:rPr>
          <w:rFonts w:ascii="Arial" w:eastAsiaTheme="minorEastAsia" w:hAnsi="Arial" w:cs="Arial"/>
          <w:b/>
          <w:sz w:val="20"/>
          <w:szCs w:val="20"/>
        </w:rPr>
        <w:t>Agenda items:</w:t>
      </w:r>
    </w:p>
    <w:p w14:paraId="3D4ECE21" w14:textId="3DB052D6" w:rsidR="00A1550D" w:rsidRPr="00A1550D" w:rsidRDefault="00A1550D" w:rsidP="00A1550D">
      <w:pPr>
        <w:pStyle w:val="NoSpacing"/>
        <w:numPr>
          <w:ilvl w:val="0"/>
          <w:numId w:val="25"/>
        </w:numPr>
        <w:jc w:val="both"/>
        <w:rPr>
          <w:rFonts w:ascii="Arial" w:eastAsiaTheme="minorEastAsia" w:hAnsi="Arial" w:cs="Arial"/>
          <w:sz w:val="20"/>
          <w:szCs w:val="20"/>
        </w:rPr>
      </w:pPr>
      <w:r w:rsidRPr="00A1550D">
        <w:rPr>
          <w:rFonts w:ascii="Arial" w:eastAsiaTheme="minorEastAsia" w:hAnsi="Arial" w:cs="Arial"/>
          <w:b/>
          <w:sz w:val="20"/>
          <w:szCs w:val="20"/>
        </w:rPr>
        <w:t>Welcome and overview of the Agenda</w:t>
      </w:r>
    </w:p>
    <w:p w14:paraId="13469AF0" w14:textId="77777777" w:rsidR="00A1550D" w:rsidRPr="00A1550D" w:rsidRDefault="00A1550D" w:rsidP="00A1550D">
      <w:pPr>
        <w:pStyle w:val="NoSpacing"/>
        <w:jc w:val="both"/>
        <w:rPr>
          <w:rFonts w:ascii="Arial" w:eastAsiaTheme="minorEastAsia" w:hAnsi="Arial" w:cs="Arial"/>
          <w:sz w:val="20"/>
          <w:szCs w:val="20"/>
        </w:rPr>
      </w:pPr>
    </w:p>
    <w:p w14:paraId="5DA11262" w14:textId="66DF6015" w:rsidR="00A1550D" w:rsidRPr="00A1550D" w:rsidRDefault="00A1550D" w:rsidP="0020247C">
      <w:pPr>
        <w:pStyle w:val="NoSpacing"/>
        <w:numPr>
          <w:ilvl w:val="0"/>
          <w:numId w:val="25"/>
        </w:numPr>
        <w:jc w:val="both"/>
        <w:rPr>
          <w:rFonts w:ascii="Arial" w:eastAsiaTheme="minorEastAsia" w:hAnsi="Arial" w:cs="Arial"/>
          <w:sz w:val="20"/>
          <w:szCs w:val="20"/>
        </w:rPr>
      </w:pPr>
      <w:r w:rsidRPr="00A1550D">
        <w:rPr>
          <w:rFonts w:ascii="Arial" w:eastAsiaTheme="minorEastAsia" w:hAnsi="Arial" w:cs="Arial"/>
          <w:b/>
          <w:sz w:val="20"/>
          <w:szCs w:val="20"/>
        </w:rPr>
        <w:t xml:space="preserve">Acceptance of the minutes to the previous meeting </w:t>
      </w:r>
      <w:r w:rsidRPr="00A1550D">
        <w:rPr>
          <w:rFonts w:ascii="Arial" w:eastAsiaTheme="minorEastAsia" w:hAnsi="Arial" w:cs="Arial"/>
          <w:sz w:val="20"/>
          <w:szCs w:val="20"/>
        </w:rPr>
        <w:t xml:space="preserve">held in May 2018 </w:t>
      </w:r>
    </w:p>
    <w:p w14:paraId="074B3217" w14:textId="77777777" w:rsidR="00A1550D" w:rsidRPr="00A1550D" w:rsidRDefault="00A1550D" w:rsidP="00A1550D">
      <w:pPr>
        <w:pStyle w:val="NoSpacing"/>
        <w:numPr>
          <w:ilvl w:val="0"/>
          <w:numId w:val="25"/>
        </w:numPr>
        <w:jc w:val="both"/>
        <w:rPr>
          <w:rFonts w:ascii="Arial" w:eastAsiaTheme="minorEastAsia" w:hAnsi="Arial" w:cs="Arial"/>
          <w:sz w:val="20"/>
          <w:szCs w:val="20"/>
        </w:rPr>
      </w:pPr>
      <w:r w:rsidRPr="00A1550D">
        <w:rPr>
          <w:rFonts w:ascii="Arial" w:eastAsiaTheme="minorEastAsia" w:hAnsi="Arial" w:cs="Arial"/>
          <w:b/>
          <w:sz w:val="20"/>
          <w:szCs w:val="20"/>
        </w:rPr>
        <w:t>Update on Working Groups:</w:t>
      </w:r>
    </w:p>
    <w:p w14:paraId="6ACD52D3" w14:textId="77777777" w:rsidR="00A1550D" w:rsidRPr="00A1550D" w:rsidRDefault="00A1550D" w:rsidP="00A1550D">
      <w:pPr>
        <w:pStyle w:val="NoSpacing"/>
        <w:jc w:val="both"/>
        <w:rPr>
          <w:rFonts w:ascii="Arial" w:eastAsiaTheme="minorEastAsia" w:hAnsi="Arial" w:cs="Arial"/>
          <w:sz w:val="20"/>
          <w:szCs w:val="20"/>
        </w:rPr>
      </w:pPr>
    </w:p>
    <w:p w14:paraId="61EF6AE0" w14:textId="59955D1A" w:rsidR="00A1550D" w:rsidRPr="00A1550D" w:rsidRDefault="00A1550D" w:rsidP="00A1550D">
      <w:pPr>
        <w:pStyle w:val="NoSpacing"/>
        <w:numPr>
          <w:ilvl w:val="1"/>
          <w:numId w:val="25"/>
        </w:numPr>
        <w:jc w:val="both"/>
        <w:rPr>
          <w:rFonts w:ascii="Arial" w:eastAsiaTheme="minorEastAsia" w:hAnsi="Arial" w:cs="Arial"/>
          <w:sz w:val="20"/>
          <w:szCs w:val="20"/>
        </w:rPr>
      </w:pPr>
      <w:r w:rsidRPr="00A1550D">
        <w:rPr>
          <w:rFonts w:ascii="Arial" w:eastAsiaTheme="minorEastAsia" w:hAnsi="Arial" w:cs="Arial"/>
          <w:b/>
          <w:sz w:val="20"/>
          <w:szCs w:val="20"/>
        </w:rPr>
        <w:t xml:space="preserve">Budget Literacy and Transparency Working Group </w:t>
      </w:r>
      <w:r w:rsidRPr="00A1550D">
        <w:rPr>
          <w:rFonts w:ascii="Arial" w:eastAsiaTheme="minorEastAsia" w:hAnsi="Arial" w:cs="Arial"/>
          <w:sz w:val="20"/>
          <w:szCs w:val="20"/>
        </w:rPr>
        <w:t xml:space="preserve">– update on the work, knowledge resources, and future plans  </w:t>
      </w:r>
    </w:p>
    <w:p w14:paraId="38E407E4" w14:textId="77777777" w:rsidR="00A1550D" w:rsidRPr="00A1550D" w:rsidRDefault="00A1550D" w:rsidP="00A1550D">
      <w:pPr>
        <w:pStyle w:val="NoSpacing"/>
        <w:ind w:left="1440"/>
        <w:jc w:val="both"/>
        <w:rPr>
          <w:rFonts w:ascii="Arial" w:eastAsiaTheme="minorEastAsia" w:hAnsi="Arial" w:cs="Arial"/>
          <w:sz w:val="20"/>
          <w:szCs w:val="20"/>
        </w:rPr>
      </w:pPr>
    </w:p>
    <w:p w14:paraId="2FDFA923" w14:textId="033DAA5A" w:rsidR="00A1550D" w:rsidRDefault="00A1550D" w:rsidP="00DC7EDA">
      <w:pPr>
        <w:pStyle w:val="NoSpacing"/>
        <w:numPr>
          <w:ilvl w:val="1"/>
          <w:numId w:val="25"/>
        </w:numPr>
        <w:jc w:val="both"/>
        <w:rPr>
          <w:rFonts w:ascii="Arial" w:eastAsiaTheme="minorEastAsia" w:hAnsi="Arial" w:cs="Arial"/>
          <w:sz w:val="20"/>
          <w:szCs w:val="20"/>
        </w:rPr>
      </w:pPr>
      <w:r w:rsidRPr="00A1550D">
        <w:rPr>
          <w:rFonts w:ascii="Arial" w:eastAsiaTheme="minorEastAsia" w:hAnsi="Arial" w:cs="Arial"/>
          <w:b/>
          <w:sz w:val="20"/>
          <w:szCs w:val="20"/>
        </w:rPr>
        <w:t xml:space="preserve">Program and Performance Budgeting Working Group </w:t>
      </w:r>
      <w:r w:rsidRPr="00A1550D">
        <w:rPr>
          <w:rFonts w:ascii="Arial" w:eastAsiaTheme="minorEastAsia" w:hAnsi="Arial" w:cs="Arial"/>
          <w:sz w:val="20"/>
          <w:szCs w:val="20"/>
        </w:rPr>
        <w:t xml:space="preserve">– update on the work, knowledge resources, and future plans </w:t>
      </w:r>
    </w:p>
    <w:p w14:paraId="6FBCE787" w14:textId="709CAF92" w:rsidR="00A1550D" w:rsidRPr="00A1550D" w:rsidRDefault="00A1550D" w:rsidP="00A1550D">
      <w:pPr>
        <w:pStyle w:val="NoSpacing"/>
        <w:jc w:val="both"/>
        <w:rPr>
          <w:rFonts w:ascii="Arial" w:eastAsiaTheme="minorEastAsia" w:hAnsi="Arial" w:cs="Arial"/>
          <w:sz w:val="20"/>
          <w:szCs w:val="20"/>
        </w:rPr>
      </w:pPr>
    </w:p>
    <w:p w14:paraId="68E598F6" w14:textId="365DCA90" w:rsidR="00A1550D" w:rsidRPr="00A1550D" w:rsidRDefault="00A1550D" w:rsidP="008B00B1">
      <w:pPr>
        <w:pStyle w:val="NoSpacing"/>
        <w:numPr>
          <w:ilvl w:val="0"/>
          <w:numId w:val="25"/>
        </w:numPr>
        <w:jc w:val="both"/>
        <w:rPr>
          <w:rFonts w:ascii="Arial" w:eastAsiaTheme="minorEastAsia" w:hAnsi="Arial" w:cs="Arial"/>
          <w:b/>
          <w:sz w:val="20"/>
          <w:szCs w:val="20"/>
        </w:rPr>
      </w:pPr>
      <w:r w:rsidRPr="00A1550D">
        <w:rPr>
          <w:rFonts w:ascii="Arial" w:eastAsiaTheme="minorEastAsia" w:hAnsi="Arial" w:cs="Arial"/>
          <w:b/>
          <w:sz w:val="20"/>
          <w:szCs w:val="20"/>
        </w:rPr>
        <w:t xml:space="preserve">BCOP Action Plan – </w:t>
      </w:r>
      <w:r w:rsidRPr="00A1550D">
        <w:rPr>
          <w:rFonts w:ascii="Arial" w:eastAsiaTheme="minorEastAsia" w:hAnsi="Arial" w:cs="Arial"/>
          <w:sz w:val="20"/>
          <w:szCs w:val="20"/>
        </w:rPr>
        <w:t>final FY2018 budget execution</w:t>
      </w:r>
      <w:r w:rsidRPr="00A1550D">
        <w:rPr>
          <w:rFonts w:ascii="Arial" w:eastAsiaTheme="minorEastAsia" w:hAnsi="Arial" w:cs="Arial"/>
          <w:b/>
          <w:sz w:val="20"/>
          <w:szCs w:val="20"/>
        </w:rPr>
        <w:t xml:space="preserve">, </w:t>
      </w:r>
      <w:r w:rsidRPr="00A1550D">
        <w:rPr>
          <w:rFonts w:ascii="Arial" w:eastAsiaTheme="minorEastAsia" w:hAnsi="Arial" w:cs="Arial"/>
          <w:sz w:val="20"/>
          <w:szCs w:val="20"/>
        </w:rPr>
        <w:t xml:space="preserve">BCOP FY2019 Plan submitted to Steering Committee based on Executive Committee’s decision from May 2018, and updated on upcoming events in Fall 2018 </w:t>
      </w:r>
    </w:p>
    <w:p w14:paraId="4730B4CD" w14:textId="77777777" w:rsidR="00A1550D" w:rsidRPr="00A1550D" w:rsidRDefault="00A1550D" w:rsidP="00A1550D">
      <w:pPr>
        <w:pStyle w:val="NoSpacing"/>
        <w:ind w:left="720"/>
        <w:jc w:val="both"/>
        <w:rPr>
          <w:rFonts w:ascii="Arial" w:eastAsiaTheme="minorEastAsia" w:hAnsi="Arial" w:cs="Arial"/>
          <w:b/>
          <w:sz w:val="20"/>
          <w:szCs w:val="20"/>
        </w:rPr>
      </w:pPr>
    </w:p>
    <w:p w14:paraId="4B29FF9D" w14:textId="1223CB5C" w:rsidR="00A1550D" w:rsidRPr="00A1550D" w:rsidRDefault="00A1550D" w:rsidP="00A1550D">
      <w:pPr>
        <w:pStyle w:val="NoSpacing"/>
        <w:numPr>
          <w:ilvl w:val="0"/>
          <w:numId w:val="25"/>
        </w:numPr>
        <w:jc w:val="both"/>
        <w:rPr>
          <w:rFonts w:ascii="Arial" w:eastAsiaTheme="minorEastAsia" w:hAnsi="Arial" w:cs="Arial"/>
          <w:sz w:val="20"/>
          <w:szCs w:val="20"/>
        </w:rPr>
      </w:pPr>
      <w:r w:rsidRPr="00A1550D">
        <w:rPr>
          <w:rFonts w:ascii="Arial" w:eastAsiaTheme="minorEastAsia" w:hAnsi="Arial" w:cs="Arial"/>
          <w:b/>
          <w:sz w:val="20"/>
          <w:szCs w:val="20"/>
        </w:rPr>
        <w:t xml:space="preserve">Reflections from the Cross-COP Executive meeting </w:t>
      </w:r>
    </w:p>
    <w:p w14:paraId="2540199B" w14:textId="77777777" w:rsidR="00A1550D" w:rsidRPr="00A1550D" w:rsidRDefault="00A1550D" w:rsidP="00A1550D">
      <w:pPr>
        <w:pStyle w:val="NoSpacing"/>
        <w:jc w:val="both"/>
        <w:rPr>
          <w:rFonts w:ascii="Arial" w:eastAsiaTheme="minorEastAsia" w:hAnsi="Arial" w:cs="Arial"/>
          <w:sz w:val="20"/>
          <w:szCs w:val="20"/>
        </w:rPr>
      </w:pPr>
    </w:p>
    <w:p w14:paraId="2723148B" w14:textId="77777777" w:rsidR="00A1550D" w:rsidRPr="00A1550D" w:rsidRDefault="00A1550D" w:rsidP="00A1550D">
      <w:pPr>
        <w:pStyle w:val="NoSpacing"/>
        <w:numPr>
          <w:ilvl w:val="0"/>
          <w:numId w:val="25"/>
        </w:numPr>
        <w:jc w:val="both"/>
        <w:rPr>
          <w:rFonts w:ascii="Arial" w:eastAsiaTheme="minorEastAsia" w:hAnsi="Arial" w:cs="Arial"/>
          <w:b/>
          <w:sz w:val="20"/>
          <w:szCs w:val="20"/>
        </w:rPr>
      </w:pPr>
      <w:r w:rsidRPr="00A1550D">
        <w:rPr>
          <w:rFonts w:ascii="Arial" w:eastAsiaTheme="minorEastAsia" w:hAnsi="Arial" w:cs="Arial"/>
          <w:b/>
          <w:sz w:val="20"/>
          <w:szCs w:val="20"/>
        </w:rPr>
        <w:t>Other business</w:t>
      </w:r>
    </w:p>
    <w:p w14:paraId="3ECD8A7D" w14:textId="77777777" w:rsidR="008C6AD3" w:rsidRDefault="008C6AD3" w:rsidP="00A47144">
      <w:pPr>
        <w:rPr>
          <w:rFonts w:ascii="Arial" w:eastAsiaTheme="minorEastAsia" w:hAnsi="Arial" w:cs="Arial"/>
          <w:b/>
          <w:sz w:val="20"/>
          <w:szCs w:val="20"/>
        </w:rPr>
      </w:pPr>
    </w:p>
    <w:p w14:paraId="1C95FCC5" w14:textId="43FC3D6E" w:rsidR="00E06C97" w:rsidRPr="004225BD" w:rsidRDefault="00E06C97" w:rsidP="00A47144">
      <w:pPr>
        <w:rPr>
          <w:rFonts w:ascii="Arial" w:eastAsiaTheme="minorEastAsia" w:hAnsi="Arial" w:cs="Arial"/>
          <w:b/>
          <w:sz w:val="20"/>
          <w:szCs w:val="20"/>
        </w:rPr>
      </w:pPr>
      <w:r>
        <w:rPr>
          <w:rFonts w:ascii="Arial" w:eastAsiaTheme="minorEastAsia" w:hAnsi="Arial" w:cs="Arial"/>
          <w:b/>
          <w:sz w:val="20"/>
          <w:szCs w:val="20"/>
        </w:rPr>
        <w:t>Minutes:</w:t>
      </w:r>
    </w:p>
    <w:p w14:paraId="44FF9F99" w14:textId="07979565" w:rsidR="004C1381" w:rsidRPr="00B457B1" w:rsidRDefault="006F7F14"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 xml:space="preserve">Welcome </w:t>
      </w:r>
      <w:r w:rsidR="00097D0F" w:rsidRPr="004225BD">
        <w:rPr>
          <w:rFonts w:ascii="Arial" w:eastAsiaTheme="minorEastAsia" w:hAnsi="Arial" w:cs="Arial"/>
          <w:b/>
          <w:sz w:val="20"/>
          <w:szCs w:val="20"/>
        </w:rPr>
        <w:t xml:space="preserve">and </w:t>
      </w:r>
      <w:r w:rsidR="0085026D">
        <w:rPr>
          <w:rFonts w:ascii="Arial" w:eastAsiaTheme="minorEastAsia" w:hAnsi="Arial" w:cs="Arial"/>
          <w:b/>
          <w:sz w:val="20"/>
          <w:szCs w:val="20"/>
        </w:rPr>
        <w:t>overview the Agenda</w:t>
      </w:r>
    </w:p>
    <w:p w14:paraId="4DF5DDE6" w14:textId="77777777" w:rsidR="008150F9" w:rsidRDefault="008150F9" w:rsidP="00B457B1">
      <w:pPr>
        <w:pStyle w:val="NoSpacing"/>
        <w:ind w:left="720"/>
        <w:jc w:val="both"/>
        <w:rPr>
          <w:rFonts w:ascii="Arial" w:eastAsiaTheme="minorEastAsia" w:hAnsi="Arial" w:cs="Arial"/>
          <w:sz w:val="20"/>
          <w:szCs w:val="20"/>
        </w:rPr>
      </w:pPr>
    </w:p>
    <w:p w14:paraId="3EE084F2" w14:textId="5A2A067A" w:rsidR="00E44A49" w:rsidRDefault="00E06C97" w:rsidP="00B83417">
      <w:pPr>
        <w:pStyle w:val="NoSpacing"/>
        <w:tabs>
          <w:tab w:val="left" w:pos="7380"/>
        </w:tabs>
        <w:jc w:val="both"/>
        <w:rPr>
          <w:rFonts w:ascii="Arial" w:eastAsiaTheme="minorEastAsia" w:hAnsi="Arial" w:cs="Arial"/>
          <w:sz w:val="20"/>
          <w:szCs w:val="20"/>
        </w:rPr>
      </w:pPr>
      <w:r w:rsidRPr="00E06C97">
        <w:rPr>
          <w:rFonts w:ascii="Arial" w:eastAsiaTheme="minorEastAsia" w:hAnsi="Arial" w:cs="Arial"/>
          <w:sz w:val="20"/>
          <w:szCs w:val="20"/>
        </w:rPr>
        <w:t>Ms</w:t>
      </w:r>
      <w:r w:rsidR="00493D8B">
        <w:rPr>
          <w:rFonts w:ascii="Arial" w:eastAsiaTheme="minorEastAsia" w:hAnsi="Arial" w:cs="Arial"/>
          <w:sz w:val="20"/>
          <w:szCs w:val="20"/>
        </w:rPr>
        <w:t>.</w:t>
      </w:r>
      <w:r w:rsidRPr="00E06C97">
        <w:rPr>
          <w:rFonts w:ascii="Arial" w:eastAsiaTheme="minorEastAsia" w:hAnsi="Arial" w:cs="Arial"/>
          <w:sz w:val="20"/>
          <w:szCs w:val="20"/>
        </w:rPr>
        <w:t xml:space="preserve"> </w:t>
      </w:r>
      <w:r w:rsidR="00083434">
        <w:rPr>
          <w:rFonts w:ascii="Arial" w:eastAsiaTheme="minorEastAsia" w:hAnsi="Arial" w:cs="Arial"/>
          <w:sz w:val="20"/>
          <w:szCs w:val="20"/>
        </w:rPr>
        <w:t xml:space="preserve">Anna </w:t>
      </w:r>
      <w:proofErr w:type="spellStart"/>
      <w:r w:rsidRPr="00E06C97">
        <w:rPr>
          <w:rFonts w:ascii="Arial" w:eastAsiaTheme="minorEastAsia" w:hAnsi="Arial" w:cs="Arial"/>
          <w:sz w:val="20"/>
          <w:szCs w:val="20"/>
        </w:rPr>
        <w:t>Belenchuk</w:t>
      </w:r>
      <w:proofErr w:type="spellEnd"/>
      <w:r w:rsidRPr="00E06C97">
        <w:rPr>
          <w:rFonts w:ascii="Arial" w:eastAsiaTheme="minorEastAsia" w:hAnsi="Arial" w:cs="Arial"/>
          <w:sz w:val="20"/>
          <w:szCs w:val="20"/>
        </w:rPr>
        <w:t xml:space="preserve"> welcomed all participants </w:t>
      </w:r>
      <w:r w:rsidR="005D30FF">
        <w:rPr>
          <w:rFonts w:ascii="Arial" w:eastAsiaTheme="minorEastAsia" w:hAnsi="Arial" w:cs="Arial"/>
          <w:sz w:val="20"/>
          <w:szCs w:val="20"/>
        </w:rPr>
        <w:t xml:space="preserve">and gave a short overview of the meeting agenda. </w:t>
      </w:r>
    </w:p>
    <w:p w14:paraId="470ADC0B" w14:textId="06A865C5" w:rsidR="00083434" w:rsidRDefault="00083434" w:rsidP="00445FA6">
      <w:pPr>
        <w:pStyle w:val="NoSpacing"/>
        <w:jc w:val="both"/>
        <w:rPr>
          <w:rFonts w:ascii="Arial" w:eastAsiaTheme="minorEastAsia" w:hAnsi="Arial" w:cs="Arial"/>
          <w:sz w:val="20"/>
          <w:szCs w:val="20"/>
        </w:rPr>
      </w:pPr>
    </w:p>
    <w:p w14:paraId="14C24013" w14:textId="20FB5ADB" w:rsidR="002C43DC" w:rsidRDefault="006F7F14"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t xml:space="preserve">Acceptance of the minutes </w:t>
      </w:r>
      <w:r w:rsidR="00CC2F63">
        <w:rPr>
          <w:rFonts w:ascii="Arial" w:eastAsiaTheme="minorEastAsia" w:hAnsi="Arial" w:cs="Arial"/>
          <w:b/>
          <w:sz w:val="20"/>
          <w:szCs w:val="20"/>
        </w:rPr>
        <w:t>of</w:t>
      </w:r>
      <w:r w:rsidR="00CC2F63" w:rsidRPr="004225BD">
        <w:rPr>
          <w:rFonts w:ascii="Arial" w:eastAsiaTheme="minorEastAsia" w:hAnsi="Arial" w:cs="Arial"/>
          <w:b/>
          <w:sz w:val="20"/>
          <w:szCs w:val="20"/>
        </w:rPr>
        <w:t xml:space="preserve"> </w:t>
      </w:r>
      <w:r w:rsidRPr="004225BD">
        <w:rPr>
          <w:rFonts w:ascii="Arial" w:eastAsiaTheme="minorEastAsia" w:hAnsi="Arial" w:cs="Arial"/>
          <w:b/>
          <w:sz w:val="20"/>
          <w:szCs w:val="20"/>
        </w:rPr>
        <w:t>the previous meetings</w:t>
      </w:r>
      <w:r w:rsidR="00747170" w:rsidRPr="004225BD">
        <w:rPr>
          <w:rFonts w:ascii="Arial" w:eastAsiaTheme="minorEastAsia" w:hAnsi="Arial" w:cs="Arial"/>
          <w:sz w:val="20"/>
          <w:szCs w:val="20"/>
        </w:rPr>
        <w:t xml:space="preserve"> </w:t>
      </w:r>
      <w:r w:rsidR="00562BFF" w:rsidRPr="004225BD">
        <w:rPr>
          <w:rFonts w:ascii="Arial" w:eastAsiaTheme="minorEastAsia" w:hAnsi="Arial" w:cs="Arial"/>
          <w:sz w:val="20"/>
          <w:szCs w:val="20"/>
        </w:rPr>
        <w:t xml:space="preserve">held in </w:t>
      </w:r>
      <w:r w:rsidR="005D30FF">
        <w:rPr>
          <w:rFonts w:ascii="Arial" w:eastAsiaTheme="minorEastAsia" w:hAnsi="Arial" w:cs="Arial"/>
          <w:sz w:val="20"/>
          <w:szCs w:val="20"/>
        </w:rPr>
        <w:t>Ma</w:t>
      </w:r>
      <w:r w:rsidR="00FF7424">
        <w:rPr>
          <w:rFonts w:ascii="Arial" w:eastAsiaTheme="minorEastAsia" w:hAnsi="Arial" w:cs="Arial"/>
          <w:sz w:val="20"/>
          <w:szCs w:val="20"/>
        </w:rPr>
        <w:t>y</w:t>
      </w:r>
      <w:r w:rsidR="005D30FF">
        <w:rPr>
          <w:rFonts w:ascii="Arial" w:eastAsiaTheme="minorEastAsia" w:hAnsi="Arial" w:cs="Arial"/>
          <w:sz w:val="20"/>
          <w:szCs w:val="20"/>
        </w:rPr>
        <w:t xml:space="preserve"> 2018</w:t>
      </w:r>
    </w:p>
    <w:p w14:paraId="4CE40748" w14:textId="62F8324A" w:rsidR="00FF7424" w:rsidRDefault="00FF7424" w:rsidP="00D859E1">
      <w:pPr>
        <w:pStyle w:val="NoSpacing"/>
        <w:jc w:val="both"/>
        <w:rPr>
          <w:rFonts w:ascii="Arial" w:eastAsiaTheme="minorEastAsia" w:hAnsi="Arial" w:cs="Arial"/>
          <w:b/>
          <w:sz w:val="20"/>
          <w:szCs w:val="20"/>
        </w:rPr>
      </w:pPr>
    </w:p>
    <w:p w14:paraId="66AE389E" w14:textId="7F1367B9" w:rsidR="00FF7424" w:rsidRPr="00FF7424" w:rsidRDefault="00FF7424" w:rsidP="00D859E1">
      <w:pPr>
        <w:pStyle w:val="NoSpacing"/>
        <w:jc w:val="both"/>
        <w:rPr>
          <w:rFonts w:ascii="Arial" w:eastAsiaTheme="minorEastAsia" w:hAnsi="Arial" w:cs="Arial"/>
          <w:sz w:val="20"/>
          <w:szCs w:val="20"/>
        </w:rPr>
      </w:pPr>
      <w:r w:rsidRPr="00D859E1">
        <w:rPr>
          <w:rFonts w:ascii="Arial" w:eastAsiaTheme="minorEastAsia" w:hAnsi="Arial" w:cs="Arial"/>
          <w:sz w:val="20"/>
          <w:szCs w:val="20"/>
        </w:rPr>
        <w:t xml:space="preserve">Ms. </w:t>
      </w:r>
      <w:proofErr w:type="spellStart"/>
      <w:r w:rsidRPr="00D859E1">
        <w:rPr>
          <w:rFonts w:ascii="Arial" w:eastAsiaTheme="minorEastAsia" w:hAnsi="Arial" w:cs="Arial"/>
          <w:sz w:val="20"/>
          <w:szCs w:val="20"/>
        </w:rPr>
        <w:t>Belenchuk</w:t>
      </w:r>
      <w:proofErr w:type="spellEnd"/>
      <w:r w:rsidRPr="00D859E1">
        <w:rPr>
          <w:rFonts w:ascii="Arial" w:eastAsiaTheme="minorEastAsia" w:hAnsi="Arial" w:cs="Arial"/>
          <w:sz w:val="20"/>
          <w:szCs w:val="20"/>
        </w:rPr>
        <w:t xml:space="preserve"> reminded the participants about the main points of discussions held in the previous meeting.</w:t>
      </w:r>
    </w:p>
    <w:p w14:paraId="3E2E19B4" w14:textId="139A80AE" w:rsidR="005D30FF" w:rsidRDefault="005D30FF" w:rsidP="00B83417">
      <w:pPr>
        <w:pStyle w:val="NoSpacing"/>
        <w:jc w:val="both"/>
        <w:rPr>
          <w:rFonts w:ascii="Arial" w:eastAsiaTheme="minorEastAsia" w:hAnsi="Arial" w:cs="Arial"/>
          <w:sz w:val="20"/>
          <w:szCs w:val="20"/>
        </w:rPr>
      </w:pPr>
    </w:p>
    <w:p w14:paraId="12C3D320" w14:textId="3A237273" w:rsidR="008150F9" w:rsidRDefault="008150F9" w:rsidP="008150F9">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w:t>
      </w:r>
    </w:p>
    <w:p w14:paraId="7D871B15" w14:textId="77777777" w:rsidR="008150F9" w:rsidRDefault="008150F9" w:rsidP="008150F9">
      <w:pPr>
        <w:pStyle w:val="NoSpacing"/>
        <w:tabs>
          <w:tab w:val="left" w:pos="7380"/>
        </w:tabs>
        <w:ind w:left="720"/>
        <w:jc w:val="both"/>
        <w:rPr>
          <w:rFonts w:ascii="Arial" w:eastAsiaTheme="minorEastAsia" w:hAnsi="Arial" w:cs="Arial"/>
          <w:sz w:val="20"/>
          <w:szCs w:val="20"/>
        </w:rPr>
      </w:pPr>
    </w:p>
    <w:p w14:paraId="18E0AAD3" w14:textId="0F7C36BF" w:rsidR="00001FD8" w:rsidRDefault="00001FD8" w:rsidP="00B457B1">
      <w:pPr>
        <w:pStyle w:val="NoSpacing"/>
        <w:numPr>
          <w:ilvl w:val="0"/>
          <w:numId w:val="31"/>
        </w:numPr>
        <w:tabs>
          <w:tab w:val="left" w:pos="7380"/>
        </w:tabs>
        <w:jc w:val="both"/>
        <w:rPr>
          <w:rFonts w:ascii="Arial" w:eastAsiaTheme="minorEastAsia" w:hAnsi="Arial" w:cs="Arial"/>
          <w:sz w:val="20"/>
          <w:szCs w:val="20"/>
        </w:rPr>
      </w:pPr>
      <w:r w:rsidRPr="006078F2">
        <w:rPr>
          <w:rFonts w:ascii="Arial" w:eastAsiaTheme="minorEastAsia" w:hAnsi="Arial" w:cs="Arial"/>
          <w:sz w:val="20"/>
          <w:szCs w:val="20"/>
        </w:rPr>
        <w:t xml:space="preserve">The Executive Committee accepted the minutes of the previous meeting held on </w:t>
      </w:r>
      <w:r w:rsidR="00B83417">
        <w:rPr>
          <w:rFonts w:ascii="Arial" w:eastAsiaTheme="minorEastAsia" w:hAnsi="Arial" w:cs="Arial"/>
          <w:sz w:val="20"/>
          <w:szCs w:val="20"/>
        </w:rPr>
        <w:t>May 23, 2018 in Zagreb, Croatia.</w:t>
      </w:r>
    </w:p>
    <w:p w14:paraId="2B4CEB2B" w14:textId="77777777" w:rsidR="00D859E1" w:rsidRDefault="00D859E1" w:rsidP="00D859E1">
      <w:pPr>
        <w:pStyle w:val="NoSpacing"/>
        <w:tabs>
          <w:tab w:val="left" w:pos="7380"/>
        </w:tabs>
        <w:jc w:val="both"/>
        <w:rPr>
          <w:rFonts w:ascii="Arial" w:eastAsiaTheme="minorEastAsia" w:hAnsi="Arial" w:cs="Arial"/>
          <w:sz w:val="20"/>
          <w:szCs w:val="20"/>
        </w:rPr>
      </w:pPr>
    </w:p>
    <w:p w14:paraId="36727E36" w14:textId="77777777" w:rsidR="002C43DC" w:rsidRPr="004225BD" w:rsidRDefault="002C43DC" w:rsidP="002C43DC">
      <w:pPr>
        <w:pStyle w:val="NoSpacing"/>
        <w:jc w:val="both"/>
        <w:rPr>
          <w:rFonts w:ascii="Arial" w:eastAsiaTheme="minorEastAsia" w:hAnsi="Arial" w:cs="Arial"/>
          <w:sz w:val="20"/>
          <w:szCs w:val="20"/>
        </w:rPr>
      </w:pPr>
    </w:p>
    <w:p w14:paraId="4ED28F3D" w14:textId="41863377" w:rsidR="0089002F" w:rsidRPr="00624CE5" w:rsidRDefault="00562BFF" w:rsidP="00E06C97">
      <w:pPr>
        <w:pStyle w:val="NoSpacing"/>
        <w:numPr>
          <w:ilvl w:val="0"/>
          <w:numId w:val="30"/>
        </w:numPr>
        <w:jc w:val="both"/>
        <w:rPr>
          <w:rFonts w:ascii="Arial" w:eastAsiaTheme="minorEastAsia" w:hAnsi="Arial" w:cs="Arial"/>
          <w:sz w:val="20"/>
          <w:szCs w:val="20"/>
        </w:rPr>
      </w:pPr>
      <w:r w:rsidRPr="004225BD">
        <w:rPr>
          <w:rFonts w:ascii="Arial" w:eastAsiaTheme="minorEastAsia" w:hAnsi="Arial" w:cs="Arial"/>
          <w:b/>
          <w:sz w:val="20"/>
          <w:szCs w:val="20"/>
        </w:rPr>
        <w:lastRenderedPageBreak/>
        <w:t>Update on Working Groups:</w:t>
      </w:r>
    </w:p>
    <w:p w14:paraId="54712642" w14:textId="77777777" w:rsidR="00624CE5" w:rsidRPr="00A12EB4" w:rsidRDefault="00624CE5" w:rsidP="00624CE5">
      <w:pPr>
        <w:pStyle w:val="NoSpacing"/>
        <w:ind w:left="720"/>
        <w:jc w:val="both"/>
        <w:rPr>
          <w:rFonts w:ascii="Arial" w:eastAsiaTheme="minorEastAsia" w:hAnsi="Arial" w:cs="Arial"/>
          <w:sz w:val="20"/>
          <w:szCs w:val="20"/>
        </w:rPr>
      </w:pPr>
    </w:p>
    <w:p w14:paraId="1C8C9314" w14:textId="51474F83" w:rsidR="00A12EB4" w:rsidRPr="00624CE5" w:rsidRDefault="00A12EB4" w:rsidP="00D66310">
      <w:pPr>
        <w:pStyle w:val="NoSpacing"/>
        <w:jc w:val="both"/>
        <w:rPr>
          <w:rFonts w:ascii="Arial" w:eastAsiaTheme="minorEastAsia" w:hAnsi="Arial" w:cs="Arial"/>
          <w:sz w:val="20"/>
          <w:szCs w:val="20"/>
        </w:rPr>
      </w:pPr>
      <w:r w:rsidRPr="004225BD">
        <w:rPr>
          <w:rFonts w:ascii="Arial" w:eastAsiaTheme="minorEastAsia" w:hAnsi="Arial" w:cs="Arial"/>
          <w:b/>
          <w:sz w:val="20"/>
          <w:szCs w:val="20"/>
        </w:rPr>
        <w:t>Budget Literacy and Transparency Working Group</w:t>
      </w:r>
      <w:r>
        <w:rPr>
          <w:rFonts w:ascii="Arial" w:eastAsiaTheme="minorEastAsia" w:hAnsi="Arial" w:cs="Arial"/>
          <w:b/>
          <w:sz w:val="20"/>
          <w:szCs w:val="20"/>
        </w:rPr>
        <w:t xml:space="preserve"> (BLTWG)</w:t>
      </w:r>
      <w:r w:rsidRPr="004225BD">
        <w:rPr>
          <w:rFonts w:ascii="Arial" w:eastAsiaTheme="minorEastAsia" w:hAnsi="Arial" w:cs="Arial"/>
          <w:b/>
          <w:sz w:val="20"/>
          <w:szCs w:val="20"/>
        </w:rPr>
        <w:t xml:space="preserve"> </w:t>
      </w:r>
    </w:p>
    <w:p w14:paraId="37C23B64" w14:textId="77777777" w:rsidR="00624CE5" w:rsidRPr="004225BD" w:rsidRDefault="00624CE5" w:rsidP="00624CE5">
      <w:pPr>
        <w:pStyle w:val="NoSpacing"/>
        <w:ind w:left="1440"/>
        <w:jc w:val="both"/>
        <w:rPr>
          <w:rFonts w:ascii="Arial" w:eastAsiaTheme="minorEastAsia" w:hAnsi="Arial" w:cs="Arial"/>
          <w:sz w:val="20"/>
          <w:szCs w:val="20"/>
        </w:rPr>
      </w:pPr>
    </w:p>
    <w:p w14:paraId="1E50C9A9" w14:textId="46801720" w:rsidR="00FE3FFC" w:rsidRDefault="00624CE5" w:rsidP="00D66310">
      <w:pPr>
        <w:pStyle w:val="NoSpacing"/>
        <w:jc w:val="both"/>
        <w:rPr>
          <w:rFonts w:ascii="Arial" w:eastAsiaTheme="minorEastAsia" w:hAnsi="Arial" w:cs="Arial"/>
          <w:sz w:val="20"/>
          <w:szCs w:val="20"/>
        </w:rPr>
      </w:pPr>
      <w:r>
        <w:rPr>
          <w:rFonts w:ascii="Arial" w:eastAsiaTheme="minorEastAsia" w:hAnsi="Arial" w:cs="Arial"/>
          <w:sz w:val="20"/>
          <w:szCs w:val="20"/>
        </w:rPr>
        <w:t>Ms</w:t>
      </w:r>
      <w:r w:rsidR="00C93985">
        <w:rPr>
          <w:rFonts w:ascii="Arial" w:eastAsiaTheme="minorEastAsia" w:hAnsi="Arial" w:cs="Arial"/>
          <w:sz w:val="20"/>
          <w:szCs w:val="20"/>
        </w:rPr>
        <w:t>.</w:t>
      </w:r>
      <w:r>
        <w:rPr>
          <w:rFonts w:ascii="Arial" w:eastAsiaTheme="minorEastAsia" w:hAnsi="Arial" w:cs="Arial"/>
          <w:sz w:val="20"/>
          <w:szCs w:val="20"/>
        </w:rPr>
        <w:t xml:space="preserve"> </w:t>
      </w:r>
      <w:proofErr w:type="spellStart"/>
      <w:r>
        <w:rPr>
          <w:rFonts w:ascii="Arial" w:eastAsiaTheme="minorEastAsia" w:hAnsi="Arial" w:cs="Arial"/>
          <w:sz w:val="20"/>
          <w:szCs w:val="20"/>
        </w:rPr>
        <w:t>Belenchuk</w:t>
      </w:r>
      <w:proofErr w:type="spellEnd"/>
      <w:r>
        <w:rPr>
          <w:rFonts w:ascii="Arial" w:eastAsiaTheme="minorEastAsia" w:hAnsi="Arial" w:cs="Arial"/>
          <w:sz w:val="20"/>
          <w:szCs w:val="20"/>
        </w:rPr>
        <w:t xml:space="preserve"> </w:t>
      </w:r>
      <w:r w:rsidR="008C6AD3">
        <w:rPr>
          <w:rFonts w:ascii="Arial" w:eastAsiaTheme="minorEastAsia" w:hAnsi="Arial" w:cs="Arial"/>
          <w:sz w:val="20"/>
          <w:szCs w:val="20"/>
        </w:rPr>
        <w:t>reported</w:t>
      </w:r>
      <w:r w:rsidR="00C93985">
        <w:rPr>
          <w:rFonts w:ascii="Arial" w:eastAsiaTheme="minorEastAsia" w:hAnsi="Arial" w:cs="Arial"/>
          <w:sz w:val="20"/>
          <w:szCs w:val="20"/>
        </w:rPr>
        <w:t xml:space="preserve"> that BLTWG is currently working on drafting its knowledge product on Public Participation in Fiscal Policy and the Budget Process, with assistance from Har</w:t>
      </w:r>
      <w:r w:rsidR="00E7278F">
        <w:rPr>
          <w:rFonts w:ascii="Arial" w:eastAsiaTheme="minorEastAsia" w:hAnsi="Arial" w:cs="Arial"/>
          <w:sz w:val="20"/>
          <w:szCs w:val="20"/>
        </w:rPr>
        <w:t>i</w:t>
      </w:r>
      <w:r w:rsidR="00C93985">
        <w:rPr>
          <w:rFonts w:ascii="Arial" w:eastAsiaTheme="minorEastAsia" w:hAnsi="Arial" w:cs="Arial"/>
          <w:sz w:val="20"/>
          <w:szCs w:val="20"/>
        </w:rPr>
        <w:t xml:space="preserve">ka </w:t>
      </w:r>
      <w:proofErr w:type="spellStart"/>
      <w:r w:rsidR="00C93985">
        <w:rPr>
          <w:rFonts w:ascii="Arial" w:eastAsiaTheme="minorEastAsia" w:hAnsi="Arial" w:cs="Arial"/>
          <w:sz w:val="20"/>
          <w:szCs w:val="20"/>
        </w:rPr>
        <w:t>Masud</w:t>
      </w:r>
      <w:proofErr w:type="spellEnd"/>
      <w:r w:rsidR="00C93985">
        <w:rPr>
          <w:rFonts w:ascii="Arial" w:eastAsiaTheme="minorEastAsia" w:hAnsi="Arial" w:cs="Arial"/>
          <w:sz w:val="20"/>
          <w:szCs w:val="20"/>
        </w:rPr>
        <w:t xml:space="preserve"> from the World Bank. </w:t>
      </w:r>
    </w:p>
    <w:p w14:paraId="051442EE" w14:textId="29872199" w:rsidR="00FE3FFC" w:rsidRDefault="00FE3FFC" w:rsidP="00D66310">
      <w:pPr>
        <w:pStyle w:val="NoSpacing"/>
        <w:jc w:val="both"/>
        <w:rPr>
          <w:rFonts w:ascii="Arial" w:eastAsiaTheme="minorEastAsia" w:hAnsi="Arial" w:cs="Arial"/>
          <w:sz w:val="20"/>
          <w:szCs w:val="20"/>
        </w:rPr>
      </w:pPr>
    </w:p>
    <w:p w14:paraId="252B45F9" w14:textId="7663522E" w:rsidR="009A0C74" w:rsidRDefault="009A0C74" w:rsidP="009A0C74">
      <w:pPr>
        <w:pStyle w:val="NoSpacing"/>
        <w:jc w:val="both"/>
        <w:rPr>
          <w:rFonts w:ascii="Arial" w:eastAsiaTheme="minorEastAsia" w:hAnsi="Arial" w:cs="Arial"/>
          <w:sz w:val="20"/>
          <w:szCs w:val="20"/>
        </w:rPr>
      </w:pPr>
      <w:r>
        <w:rPr>
          <w:rFonts w:ascii="Arial" w:eastAsiaTheme="minorEastAsia" w:hAnsi="Arial" w:cs="Arial"/>
          <w:sz w:val="20"/>
          <w:szCs w:val="20"/>
        </w:rPr>
        <w:t xml:space="preserve">She next reported on the plans for BLTWG’s attendance at the Moscow Financial Forum 2018, noting that the Ministry of Finance of the Russian Federation will be issuing invitations shortly. </w:t>
      </w:r>
      <w:r w:rsidR="0011316D">
        <w:rPr>
          <w:rFonts w:ascii="Arial" w:eastAsiaTheme="minorEastAsia" w:hAnsi="Arial" w:cs="Arial"/>
          <w:sz w:val="20"/>
          <w:szCs w:val="20"/>
        </w:rPr>
        <w:t xml:space="preserve">Details on invitees for and costs were next discussed. </w:t>
      </w:r>
    </w:p>
    <w:p w14:paraId="6624FD62" w14:textId="77777777" w:rsidR="009A0C74" w:rsidRDefault="009A0C74" w:rsidP="00A45B54">
      <w:pPr>
        <w:pStyle w:val="NoSpacing"/>
        <w:jc w:val="both"/>
        <w:rPr>
          <w:rFonts w:ascii="Arial" w:eastAsiaTheme="minorEastAsia" w:hAnsi="Arial" w:cs="Arial"/>
          <w:sz w:val="20"/>
          <w:szCs w:val="20"/>
        </w:rPr>
      </w:pPr>
    </w:p>
    <w:p w14:paraId="26FCB277" w14:textId="71C215BC" w:rsidR="00A45B54" w:rsidRDefault="00C000D0" w:rsidP="00A45B54">
      <w:pPr>
        <w:pStyle w:val="NoSpacing"/>
        <w:jc w:val="both"/>
        <w:rPr>
          <w:rFonts w:ascii="Arial" w:eastAsiaTheme="minorEastAsia" w:hAnsi="Arial" w:cs="Arial"/>
          <w:sz w:val="20"/>
          <w:szCs w:val="20"/>
        </w:rPr>
      </w:pPr>
      <w:r>
        <w:rPr>
          <w:rFonts w:ascii="Arial" w:eastAsiaTheme="minorEastAsia" w:hAnsi="Arial" w:cs="Arial"/>
          <w:sz w:val="20"/>
          <w:szCs w:val="20"/>
        </w:rPr>
        <w:t>Ms</w:t>
      </w:r>
      <w:r w:rsidR="00FF7424">
        <w:rPr>
          <w:rFonts w:ascii="Arial" w:eastAsiaTheme="minorEastAsia" w:hAnsi="Arial" w:cs="Arial"/>
          <w:sz w:val="20"/>
          <w:szCs w:val="20"/>
        </w:rPr>
        <w:t>.</w:t>
      </w:r>
      <w:r>
        <w:rPr>
          <w:rFonts w:ascii="Arial" w:eastAsiaTheme="minorEastAsia" w:hAnsi="Arial" w:cs="Arial"/>
          <w:sz w:val="20"/>
          <w:szCs w:val="20"/>
        </w:rPr>
        <w:t xml:space="preserve"> Maya Gusarova </w:t>
      </w:r>
      <w:r w:rsidR="003F0213">
        <w:rPr>
          <w:rFonts w:ascii="Arial" w:eastAsiaTheme="minorEastAsia" w:hAnsi="Arial" w:cs="Arial"/>
          <w:sz w:val="20"/>
          <w:szCs w:val="20"/>
        </w:rPr>
        <w:t xml:space="preserve">presented </w:t>
      </w:r>
      <w:r w:rsidR="00BB61AA">
        <w:rPr>
          <w:rFonts w:ascii="Arial" w:eastAsiaTheme="minorEastAsia" w:hAnsi="Arial" w:cs="Arial"/>
          <w:sz w:val="20"/>
          <w:szCs w:val="20"/>
        </w:rPr>
        <w:t xml:space="preserve">status of preparations for the BLTWG’s </w:t>
      </w:r>
      <w:r>
        <w:rPr>
          <w:rFonts w:ascii="Arial" w:eastAsiaTheme="minorEastAsia" w:hAnsi="Arial" w:cs="Arial"/>
          <w:sz w:val="20"/>
          <w:szCs w:val="20"/>
        </w:rPr>
        <w:t xml:space="preserve">working group meeting </w:t>
      </w:r>
      <w:r w:rsidR="00BB61AA">
        <w:rPr>
          <w:rFonts w:ascii="Arial" w:eastAsiaTheme="minorEastAsia" w:hAnsi="Arial" w:cs="Arial"/>
          <w:sz w:val="20"/>
          <w:szCs w:val="20"/>
        </w:rPr>
        <w:t xml:space="preserve">in </w:t>
      </w:r>
      <w:r>
        <w:rPr>
          <w:rFonts w:ascii="Arial" w:eastAsiaTheme="minorEastAsia" w:hAnsi="Arial" w:cs="Arial"/>
          <w:sz w:val="20"/>
          <w:szCs w:val="20"/>
        </w:rPr>
        <w:t>Cascais</w:t>
      </w:r>
      <w:r w:rsidR="00B61DB4">
        <w:rPr>
          <w:rFonts w:ascii="Arial" w:eastAsiaTheme="minorEastAsia" w:hAnsi="Arial" w:cs="Arial"/>
          <w:sz w:val="20"/>
          <w:szCs w:val="20"/>
        </w:rPr>
        <w:t xml:space="preserve">, </w:t>
      </w:r>
      <w:r w:rsidR="00BB61AA">
        <w:rPr>
          <w:rFonts w:ascii="Arial" w:eastAsiaTheme="minorEastAsia" w:hAnsi="Arial" w:cs="Arial"/>
          <w:sz w:val="20"/>
          <w:szCs w:val="20"/>
        </w:rPr>
        <w:t xml:space="preserve">Portugal. She explained that the event will take place on </w:t>
      </w:r>
      <w:r w:rsidR="00B61DB4">
        <w:rPr>
          <w:rFonts w:ascii="Arial" w:eastAsiaTheme="minorEastAsia" w:hAnsi="Arial" w:cs="Arial"/>
          <w:sz w:val="20"/>
          <w:szCs w:val="20"/>
        </w:rPr>
        <w:t>October 15-17, 2018</w:t>
      </w:r>
      <w:r w:rsidR="0014774D">
        <w:rPr>
          <w:rFonts w:ascii="Arial" w:eastAsiaTheme="minorEastAsia" w:hAnsi="Arial" w:cs="Arial"/>
          <w:sz w:val="20"/>
          <w:szCs w:val="20"/>
        </w:rPr>
        <w:t xml:space="preserve"> and that the event is now planned as a working group meeting as opposed to originally planned s</w:t>
      </w:r>
      <w:r>
        <w:rPr>
          <w:rFonts w:ascii="Arial" w:eastAsiaTheme="minorEastAsia" w:hAnsi="Arial" w:cs="Arial"/>
          <w:sz w:val="20"/>
          <w:szCs w:val="20"/>
        </w:rPr>
        <w:t>tudy visit</w:t>
      </w:r>
      <w:r w:rsidR="0014774D">
        <w:rPr>
          <w:rFonts w:ascii="Arial" w:eastAsiaTheme="minorEastAsia" w:hAnsi="Arial" w:cs="Arial"/>
          <w:sz w:val="20"/>
          <w:szCs w:val="20"/>
        </w:rPr>
        <w:t xml:space="preserve">, in line with the agenda prepared for this event. </w:t>
      </w:r>
      <w:r w:rsidR="001135F8">
        <w:rPr>
          <w:rFonts w:ascii="Arial" w:eastAsiaTheme="minorEastAsia" w:hAnsi="Arial" w:cs="Arial"/>
          <w:sz w:val="20"/>
          <w:szCs w:val="20"/>
        </w:rPr>
        <w:t xml:space="preserve">She explained that this </w:t>
      </w:r>
      <w:r w:rsidR="008B0B09">
        <w:rPr>
          <w:rFonts w:ascii="Arial" w:eastAsiaTheme="minorEastAsia" w:hAnsi="Arial" w:cs="Arial"/>
          <w:sz w:val="20"/>
          <w:szCs w:val="20"/>
        </w:rPr>
        <w:t>event will also be</w:t>
      </w:r>
      <w:r>
        <w:rPr>
          <w:rFonts w:ascii="Arial" w:eastAsiaTheme="minorEastAsia" w:hAnsi="Arial" w:cs="Arial"/>
          <w:sz w:val="20"/>
          <w:szCs w:val="20"/>
        </w:rPr>
        <w:t xml:space="preserve"> GIFT</w:t>
      </w:r>
      <w:r w:rsidR="008B0B09">
        <w:rPr>
          <w:rFonts w:ascii="Arial" w:eastAsiaTheme="minorEastAsia" w:hAnsi="Arial" w:cs="Arial"/>
          <w:sz w:val="20"/>
          <w:szCs w:val="20"/>
        </w:rPr>
        <w:t>’s annual p</w:t>
      </w:r>
      <w:r>
        <w:rPr>
          <w:rFonts w:ascii="Arial" w:eastAsiaTheme="minorEastAsia" w:hAnsi="Arial" w:cs="Arial"/>
          <w:sz w:val="20"/>
          <w:szCs w:val="20"/>
        </w:rPr>
        <w:t>lenary meeting</w:t>
      </w:r>
      <w:r w:rsidR="001135F8">
        <w:rPr>
          <w:rFonts w:ascii="Arial" w:eastAsiaTheme="minorEastAsia" w:hAnsi="Arial" w:cs="Arial"/>
          <w:sz w:val="20"/>
          <w:szCs w:val="20"/>
        </w:rPr>
        <w:t xml:space="preserve"> and that Resource Team j</w:t>
      </w:r>
      <w:r>
        <w:rPr>
          <w:rFonts w:ascii="Arial" w:eastAsiaTheme="minorEastAsia" w:hAnsi="Arial" w:cs="Arial"/>
          <w:sz w:val="20"/>
          <w:szCs w:val="20"/>
        </w:rPr>
        <w:t xml:space="preserve">ointly with GIFT developed a draft agenda. </w:t>
      </w:r>
      <w:r w:rsidR="001135F8">
        <w:rPr>
          <w:rFonts w:ascii="Arial" w:eastAsiaTheme="minorEastAsia" w:hAnsi="Arial" w:cs="Arial"/>
          <w:sz w:val="20"/>
          <w:szCs w:val="20"/>
        </w:rPr>
        <w:t xml:space="preserve">She next gave an overview of draft agenda, noting that the </w:t>
      </w:r>
      <w:r>
        <w:rPr>
          <w:rFonts w:ascii="Arial" w:eastAsiaTheme="minorEastAsia" w:hAnsi="Arial" w:cs="Arial"/>
          <w:sz w:val="20"/>
          <w:szCs w:val="20"/>
        </w:rPr>
        <w:t xml:space="preserve">first day will be dedicated to </w:t>
      </w:r>
      <w:r w:rsidR="00806385">
        <w:rPr>
          <w:rFonts w:ascii="Arial" w:eastAsiaTheme="minorEastAsia" w:hAnsi="Arial" w:cs="Arial"/>
          <w:sz w:val="20"/>
          <w:szCs w:val="20"/>
        </w:rPr>
        <w:t xml:space="preserve">the </w:t>
      </w:r>
      <w:r w:rsidR="004C2896">
        <w:rPr>
          <w:rFonts w:ascii="Arial" w:eastAsiaTheme="minorEastAsia" w:hAnsi="Arial" w:cs="Arial"/>
          <w:sz w:val="20"/>
          <w:szCs w:val="20"/>
        </w:rPr>
        <w:t xml:space="preserve">exchange of information about the two networks (PEMPAL and GIFT) and presentations on BLTWG’s work on public participation in PEMPAL countries and GIFT’s presentation on public participation in the era of digitalization, IT, and open data, as well as on motivating budgeting information users at national level. The first day will conclude with the parallel group discussions on topic proposed by Ms. </w:t>
      </w:r>
      <w:proofErr w:type="spellStart"/>
      <w:r w:rsidR="004C2896">
        <w:rPr>
          <w:rFonts w:ascii="Arial" w:eastAsiaTheme="minorEastAsia" w:hAnsi="Arial" w:cs="Arial"/>
          <w:sz w:val="20"/>
          <w:szCs w:val="20"/>
        </w:rPr>
        <w:t>Belenchuk</w:t>
      </w:r>
      <w:proofErr w:type="spellEnd"/>
      <w:r w:rsidR="004C2896">
        <w:rPr>
          <w:rFonts w:ascii="Arial" w:eastAsiaTheme="minorEastAsia" w:hAnsi="Arial" w:cs="Arial"/>
          <w:sz w:val="20"/>
          <w:szCs w:val="20"/>
        </w:rPr>
        <w:t>, BLTWG Lead - motivating citizens to use technologies in supporting public participation in budget process.</w:t>
      </w:r>
      <w:r w:rsidR="00A45B54">
        <w:rPr>
          <w:rFonts w:ascii="Arial" w:eastAsiaTheme="minorEastAsia" w:hAnsi="Arial" w:cs="Arial"/>
          <w:sz w:val="20"/>
          <w:szCs w:val="20"/>
        </w:rPr>
        <w:t xml:space="preserve"> The second day </w:t>
      </w:r>
      <w:r w:rsidR="00806385">
        <w:rPr>
          <w:rFonts w:ascii="Arial" w:eastAsiaTheme="minorEastAsia" w:hAnsi="Arial" w:cs="Arial"/>
          <w:sz w:val="20"/>
          <w:szCs w:val="20"/>
        </w:rPr>
        <w:t>will</w:t>
      </w:r>
      <w:r w:rsidR="00A45B54">
        <w:rPr>
          <w:rFonts w:ascii="Arial" w:eastAsiaTheme="minorEastAsia" w:hAnsi="Arial" w:cs="Arial"/>
          <w:sz w:val="20"/>
          <w:szCs w:val="20"/>
        </w:rPr>
        <w:t xml:space="preserve"> be</w:t>
      </w:r>
      <w:r w:rsidR="00806385">
        <w:rPr>
          <w:rFonts w:ascii="Arial" w:eastAsiaTheme="minorEastAsia" w:hAnsi="Arial" w:cs="Arial"/>
          <w:sz w:val="20"/>
          <w:szCs w:val="20"/>
        </w:rPr>
        <w:t xml:space="preserve"> dedicate</w:t>
      </w:r>
      <w:r w:rsidR="00A45B54">
        <w:rPr>
          <w:rFonts w:ascii="Arial" w:eastAsiaTheme="minorEastAsia" w:hAnsi="Arial" w:cs="Arial"/>
          <w:sz w:val="20"/>
          <w:szCs w:val="20"/>
        </w:rPr>
        <w:t>d</w:t>
      </w:r>
      <w:r w:rsidR="00261314">
        <w:rPr>
          <w:rFonts w:ascii="Arial" w:eastAsiaTheme="minorEastAsia" w:hAnsi="Arial" w:cs="Arial"/>
          <w:sz w:val="20"/>
          <w:szCs w:val="20"/>
        </w:rPr>
        <w:t xml:space="preserve"> to presentations</w:t>
      </w:r>
      <w:r w:rsidR="00806385">
        <w:rPr>
          <w:rFonts w:ascii="Arial" w:eastAsiaTheme="minorEastAsia" w:hAnsi="Arial" w:cs="Arial"/>
          <w:sz w:val="20"/>
          <w:szCs w:val="20"/>
        </w:rPr>
        <w:t xml:space="preserve"> of </w:t>
      </w:r>
      <w:r w:rsidR="00A45B54">
        <w:rPr>
          <w:rFonts w:ascii="Arial" w:eastAsiaTheme="minorEastAsia" w:hAnsi="Arial" w:cs="Arial"/>
          <w:sz w:val="20"/>
          <w:szCs w:val="20"/>
        </w:rPr>
        <w:t xml:space="preserve">Portuguese </w:t>
      </w:r>
      <w:r w:rsidR="00806385">
        <w:rPr>
          <w:rFonts w:ascii="Arial" w:eastAsiaTheme="minorEastAsia" w:hAnsi="Arial" w:cs="Arial"/>
          <w:sz w:val="20"/>
          <w:szCs w:val="20"/>
        </w:rPr>
        <w:t xml:space="preserve">counterparts </w:t>
      </w:r>
      <w:r w:rsidR="00A45B54">
        <w:rPr>
          <w:rFonts w:ascii="Arial" w:eastAsiaTheme="minorEastAsia" w:hAnsi="Arial" w:cs="Arial"/>
          <w:sz w:val="20"/>
          <w:szCs w:val="20"/>
        </w:rPr>
        <w:t xml:space="preserve">from the </w:t>
      </w:r>
      <w:r w:rsidR="00806385">
        <w:rPr>
          <w:rFonts w:ascii="Arial" w:eastAsiaTheme="minorEastAsia" w:hAnsi="Arial" w:cs="Arial"/>
          <w:sz w:val="20"/>
          <w:szCs w:val="20"/>
        </w:rPr>
        <w:t>federal level</w:t>
      </w:r>
      <w:r w:rsidR="00A45B54">
        <w:rPr>
          <w:rFonts w:ascii="Arial" w:eastAsiaTheme="minorEastAsia" w:hAnsi="Arial" w:cs="Arial"/>
          <w:sz w:val="20"/>
          <w:szCs w:val="20"/>
        </w:rPr>
        <w:t xml:space="preserve">. The second day will conclude with separate parallel network meetings, in which BLTWG will hold a round table to discuss </w:t>
      </w:r>
      <w:r w:rsidR="00A45B54">
        <w:rPr>
          <w:rFonts w:ascii="Arial" w:hAnsi="Arial" w:cs="Arial"/>
          <w:bCs/>
          <w:color w:val="000000" w:themeColor="text1"/>
          <w:sz w:val="20"/>
          <w:szCs w:val="20"/>
          <w:lang w:eastAsia="sl-SI"/>
        </w:rPr>
        <w:t>l</w:t>
      </w:r>
      <w:r w:rsidR="00A45B54" w:rsidRPr="004F4238">
        <w:rPr>
          <w:rFonts w:ascii="Arial" w:hAnsi="Arial" w:cs="Arial"/>
          <w:bCs/>
          <w:color w:val="000000" w:themeColor="text1"/>
          <w:sz w:val="20"/>
          <w:szCs w:val="20"/>
          <w:lang w:eastAsia="sl-SI"/>
        </w:rPr>
        <w:t xml:space="preserve">essons </w:t>
      </w:r>
      <w:r w:rsidR="00A45B54">
        <w:rPr>
          <w:rFonts w:ascii="Arial" w:hAnsi="Arial" w:cs="Arial"/>
          <w:bCs/>
          <w:color w:val="000000" w:themeColor="text1"/>
          <w:sz w:val="20"/>
          <w:szCs w:val="20"/>
          <w:lang w:eastAsia="sl-SI"/>
        </w:rPr>
        <w:t>l</w:t>
      </w:r>
      <w:r w:rsidR="00A45B54" w:rsidRPr="004F4238">
        <w:rPr>
          <w:rFonts w:ascii="Arial" w:hAnsi="Arial" w:cs="Arial"/>
          <w:bCs/>
          <w:color w:val="000000" w:themeColor="text1"/>
          <w:sz w:val="20"/>
          <w:szCs w:val="20"/>
          <w:lang w:eastAsia="sl-SI"/>
        </w:rPr>
        <w:t xml:space="preserve">earned from the </w:t>
      </w:r>
      <w:r w:rsidR="00A45B54">
        <w:rPr>
          <w:rFonts w:ascii="Arial" w:hAnsi="Arial" w:cs="Arial"/>
          <w:bCs/>
          <w:color w:val="000000" w:themeColor="text1"/>
          <w:sz w:val="20"/>
          <w:szCs w:val="20"/>
          <w:lang w:eastAsia="sl-SI"/>
        </w:rPr>
        <w:t>w</w:t>
      </w:r>
      <w:r w:rsidR="00A45B54" w:rsidRPr="004F4238">
        <w:rPr>
          <w:rFonts w:ascii="Arial" w:hAnsi="Arial" w:cs="Arial"/>
          <w:bCs/>
          <w:color w:val="000000" w:themeColor="text1"/>
          <w:sz w:val="20"/>
          <w:szCs w:val="20"/>
          <w:lang w:eastAsia="sl-SI"/>
        </w:rPr>
        <w:t xml:space="preserve">orkshop and </w:t>
      </w:r>
      <w:r w:rsidR="00A45B54">
        <w:rPr>
          <w:rFonts w:ascii="Arial" w:hAnsi="Arial" w:cs="Arial"/>
          <w:bCs/>
          <w:color w:val="000000" w:themeColor="text1"/>
          <w:sz w:val="20"/>
          <w:szCs w:val="20"/>
          <w:lang w:eastAsia="sl-SI"/>
        </w:rPr>
        <w:t>p</w:t>
      </w:r>
      <w:r w:rsidR="00A45B54" w:rsidRPr="004F4238">
        <w:rPr>
          <w:rFonts w:ascii="Arial" w:hAnsi="Arial" w:cs="Arial"/>
          <w:bCs/>
          <w:color w:val="000000" w:themeColor="text1"/>
          <w:sz w:val="20"/>
          <w:szCs w:val="20"/>
          <w:lang w:eastAsia="sl-SI"/>
        </w:rPr>
        <w:t xml:space="preserve">lanning for </w:t>
      </w:r>
      <w:r w:rsidR="00A45B54">
        <w:rPr>
          <w:rFonts w:ascii="Arial" w:hAnsi="Arial" w:cs="Arial"/>
          <w:bCs/>
          <w:color w:val="000000" w:themeColor="text1"/>
          <w:sz w:val="20"/>
          <w:szCs w:val="20"/>
          <w:lang w:eastAsia="sl-SI"/>
        </w:rPr>
        <w:t>f</w:t>
      </w:r>
      <w:r w:rsidR="00A45B54" w:rsidRPr="004F4238">
        <w:rPr>
          <w:rFonts w:ascii="Arial" w:hAnsi="Arial" w:cs="Arial"/>
          <w:bCs/>
          <w:color w:val="000000" w:themeColor="text1"/>
          <w:sz w:val="20"/>
          <w:szCs w:val="20"/>
          <w:lang w:eastAsia="sl-SI"/>
        </w:rPr>
        <w:t xml:space="preserve">uture BLTWG </w:t>
      </w:r>
      <w:r w:rsidR="00A45B54">
        <w:rPr>
          <w:rFonts w:ascii="Arial" w:hAnsi="Arial" w:cs="Arial"/>
          <w:bCs/>
          <w:color w:val="000000" w:themeColor="text1"/>
          <w:sz w:val="20"/>
          <w:szCs w:val="20"/>
          <w:lang w:eastAsia="sl-SI"/>
        </w:rPr>
        <w:t>a</w:t>
      </w:r>
      <w:r w:rsidR="00A45B54" w:rsidRPr="004F4238">
        <w:rPr>
          <w:rFonts w:ascii="Arial" w:hAnsi="Arial" w:cs="Arial"/>
          <w:bCs/>
          <w:color w:val="000000" w:themeColor="text1"/>
          <w:sz w:val="20"/>
          <w:szCs w:val="20"/>
          <w:lang w:eastAsia="sl-SI"/>
        </w:rPr>
        <w:t>ctivities</w:t>
      </w:r>
      <w:r w:rsidR="00A45B54">
        <w:rPr>
          <w:rFonts w:ascii="Arial" w:hAnsi="Arial" w:cs="Arial"/>
          <w:bCs/>
          <w:color w:val="000000" w:themeColor="text1"/>
          <w:sz w:val="20"/>
          <w:szCs w:val="20"/>
          <w:lang w:eastAsia="sl-SI"/>
        </w:rPr>
        <w:t>. The third day of the event will be dedicate</w:t>
      </w:r>
      <w:r w:rsidR="009A0C74">
        <w:rPr>
          <w:rFonts w:ascii="Arial" w:hAnsi="Arial" w:cs="Arial"/>
          <w:bCs/>
          <w:color w:val="000000" w:themeColor="text1"/>
          <w:sz w:val="20"/>
          <w:szCs w:val="20"/>
          <w:lang w:eastAsia="sl-SI"/>
        </w:rPr>
        <w:t>d</w:t>
      </w:r>
      <w:r w:rsidR="00A45B54">
        <w:rPr>
          <w:rFonts w:ascii="Arial" w:hAnsi="Arial" w:cs="Arial"/>
          <w:bCs/>
          <w:color w:val="000000" w:themeColor="text1"/>
          <w:sz w:val="20"/>
          <w:szCs w:val="20"/>
          <w:lang w:eastAsia="sl-SI"/>
        </w:rPr>
        <w:t xml:space="preserve"> to filed visit to </w:t>
      </w:r>
      <w:r w:rsidR="00261314">
        <w:rPr>
          <w:rFonts w:ascii="Arial" w:eastAsiaTheme="minorEastAsia" w:hAnsi="Arial" w:cs="Arial"/>
          <w:sz w:val="20"/>
          <w:szCs w:val="20"/>
        </w:rPr>
        <w:t>Cascais municipality</w:t>
      </w:r>
      <w:r w:rsidR="00806385">
        <w:rPr>
          <w:rFonts w:ascii="Arial" w:eastAsiaTheme="minorEastAsia" w:hAnsi="Arial" w:cs="Arial"/>
          <w:sz w:val="20"/>
          <w:szCs w:val="20"/>
        </w:rPr>
        <w:t xml:space="preserve">, </w:t>
      </w:r>
      <w:r w:rsidR="00A45B54">
        <w:rPr>
          <w:rFonts w:ascii="Arial" w:eastAsiaTheme="minorEastAsia" w:hAnsi="Arial" w:cs="Arial"/>
          <w:sz w:val="20"/>
          <w:szCs w:val="20"/>
        </w:rPr>
        <w:t xml:space="preserve">which </w:t>
      </w:r>
      <w:r w:rsidR="00806385">
        <w:rPr>
          <w:rFonts w:ascii="Arial" w:eastAsiaTheme="minorEastAsia" w:hAnsi="Arial" w:cs="Arial"/>
          <w:sz w:val="20"/>
          <w:szCs w:val="20"/>
        </w:rPr>
        <w:t xml:space="preserve">is considered to be a best practice in the participatory </w:t>
      </w:r>
      <w:r w:rsidR="00EE4BF7">
        <w:rPr>
          <w:rFonts w:ascii="Arial" w:eastAsiaTheme="minorEastAsia" w:hAnsi="Arial" w:cs="Arial"/>
          <w:sz w:val="20"/>
          <w:szCs w:val="20"/>
        </w:rPr>
        <w:t xml:space="preserve">budgeting. </w:t>
      </w:r>
    </w:p>
    <w:p w14:paraId="1EF17663" w14:textId="4E151925" w:rsidR="00C000D0" w:rsidRDefault="00C000D0" w:rsidP="00D66310">
      <w:pPr>
        <w:pStyle w:val="NoSpacing"/>
        <w:jc w:val="both"/>
        <w:rPr>
          <w:rFonts w:ascii="Arial" w:eastAsiaTheme="minorEastAsia" w:hAnsi="Arial" w:cs="Arial"/>
          <w:sz w:val="20"/>
          <w:szCs w:val="20"/>
        </w:rPr>
      </w:pPr>
    </w:p>
    <w:p w14:paraId="0A5D4E04" w14:textId="11363324" w:rsidR="003C1F80" w:rsidRDefault="003C1F80" w:rsidP="003C1F80">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w:t>
      </w:r>
      <w:r w:rsidR="005141BA">
        <w:rPr>
          <w:rFonts w:ascii="Arial" w:eastAsiaTheme="minorEastAsia" w:hAnsi="Arial" w:cs="Arial"/>
          <w:b/>
          <w:i/>
          <w:sz w:val="20"/>
          <w:szCs w:val="20"/>
          <w:u w:val="single"/>
        </w:rPr>
        <w:t>s</w:t>
      </w:r>
      <w:r w:rsidRPr="006C103C">
        <w:rPr>
          <w:rFonts w:ascii="Arial" w:eastAsiaTheme="minorEastAsia" w:hAnsi="Arial" w:cs="Arial"/>
          <w:b/>
          <w:i/>
          <w:sz w:val="20"/>
          <w:szCs w:val="20"/>
          <w:u w:val="single"/>
        </w:rPr>
        <w:t>:</w:t>
      </w:r>
    </w:p>
    <w:p w14:paraId="1486D372" w14:textId="77777777" w:rsidR="003C1F80" w:rsidRDefault="003C1F80" w:rsidP="00623828">
      <w:pPr>
        <w:pStyle w:val="NoSpacing"/>
        <w:jc w:val="both"/>
        <w:rPr>
          <w:rFonts w:ascii="Arial" w:eastAsiaTheme="minorEastAsia" w:hAnsi="Arial" w:cs="Arial"/>
          <w:sz w:val="20"/>
          <w:szCs w:val="20"/>
        </w:rPr>
      </w:pPr>
    </w:p>
    <w:p w14:paraId="7E55A65E" w14:textId="3F91191F" w:rsidR="00073ACD" w:rsidRDefault="003C1F80" w:rsidP="00D859E1">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For </w:t>
      </w:r>
      <w:r w:rsidR="0011316D">
        <w:rPr>
          <w:rFonts w:ascii="Arial" w:eastAsiaTheme="minorEastAsia" w:hAnsi="Arial" w:cs="Arial"/>
          <w:sz w:val="20"/>
          <w:szCs w:val="20"/>
        </w:rPr>
        <w:t xml:space="preserve">the BLTWG’s participation at the </w:t>
      </w:r>
      <w:r>
        <w:rPr>
          <w:rFonts w:ascii="Arial" w:eastAsiaTheme="minorEastAsia" w:hAnsi="Arial" w:cs="Arial"/>
          <w:sz w:val="20"/>
          <w:szCs w:val="20"/>
        </w:rPr>
        <w:t>Moscow Financial Forum</w:t>
      </w:r>
      <w:r w:rsidR="0011316D">
        <w:rPr>
          <w:rFonts w:ascii="Arial" w:eastAsiaTheme="minorEastAsia" w:hAnsi="Arial" w:cs="Arial"/>
          <w:sz w:val="20"/>
          <w:szCs w:val="20"/>
        </w:rPr>
        <w:t>, it was decided that PEMPAL will invite and cover costs for one participant per an active BLTWG member country (Albania, Armenia, Belarus, Bulgaria, BIH, Croatia, Moldova, Kyrgyz Republic, Romania, Serbia and Uzbekistan). Furthermore, it</w:t>
      </w:r>
      <w:r>
        <w:rPr>
          <w:rFonts w:ascii="Arial" w:eastAsiaTheme="minorEastAsia" w:hAnsi="Arial" w:cs="Arial"/>
          <w:sz w:val="20"/>
          <w:szCs w:val="20"/>
        </w:rPr>
        <w:t xml:space="preserve"> was decided </w:t>
      </w:r>
      <w:r w:rsidR="0011316D">
        <w:rPr>
          <w:rFonts w:ascii="Arial" w:eastAsiaTheme="minorEastAsia" w:hAnsi="Arial" w:cs="Arial"/>
          <w:sz w:val="20"/>
          <w:szCs w:val="20"/>
        </w:rPr>
        <w:t xml:space="preserve">that translation to BCS would not be provided, due to both logistic complications and to save on costs. Thus, </w:t>
      </w:r>
      <w:r>
        <w:rPr>
          <w:rFonts w:ascii="Arial" w:eastAsiaTheme="minorEastAsia" w:hAnsi="Arial" w:cs="Arial"/>
          <w:sz w:val="20"/>
          <w:szCs w:val="20"/>
        </w:rPr>
        <w:t>BCS member countries will nominate English speaking participant</w:t>
      </w:r>
      <w:r w:rsidR="0011316D">
        <w:rPr>
          <w:rFonts w:ascii="Arial" w:eastAsiaTheme="minorEastAsia" w:hAnsi="Arial" w:cs="Arial"/>
          <w:sz w:val="20"/>
          <w:szCs w:val="20"/>
        </w:rPr>
        <w:t>s only</w:t>
      </w:r>
      <w:r>
        <w:rPr>
          <w:rFonts w:ascii="Arial" w:eastAsiaTheme="minorEastAsia" w:hAnsi="Arial" w:cs="Arial"/>
          <w:sz w:val="20"/>
          <w:szCs w:val="20"/>
        </w:rPr>
        <w:t>.</w:t>
      </w:r>
    </w:p>
    <w:p w14:paraId="14667941" w14:textId="6F851A2B" w:rsidR="0011316D" w:rsidRDefault="0011316D" w:rsidP="00D859E1">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The Executive Committee endorsed the planned agenda for the BLTWG event in Portug</w:t>
      </w:r>
      <w:r w:rsidR="005141BA">
        <w:rPr>
          <w:rFonts w:ascii="Arial" w:eastAsiaTheme="minorEastAsia" w:hAnsi="Arial" w:cs="Arial"/>
          <w:sz w:val="20"/>
          <w:szCs w:val="20"/>
        </w:rPr>
        <w:t>al and decided that the event will be converted to a working group event as opposed to study visit only.</w:t>
      </w:r>
    </w:p>
    <w:p w14:paraId="3106C923" w14:textId="77777777" w:rsidR="003C1F80" w:rsidRPr="00D66310" w:rsidRDefault="003C1F80" w:rsidP="00623828">
      <w:pPr>
        <w:pStyle w:val="NoSpacing"/>
        <w:jc w:val="both"/>
        <w:rPr>
          <w:rFonts w:ascii="Arial" w:hAnsi="Arial" w:cs="Arial"/>
          <w:sz w:val="20"/>
          <w:szCs w:val="20"/>
        </w:rPr>
      </w:pPr>
    </w:p>
    <w:p w14:paraId="6E3CFF6F" w14:textId="63A73C3E" w:rsidR="00C00C51" w:rsidRDefault="00C00C51" w:rsidP="00A12EB4">
      <w:pPr>
        <w:pStyle w:val="NoSpacing"/>
        <w:jc w:val="both"/>
        <w:rPr>
          <w:rFonts w:ascii="Arial" w:eastAsiaTheme="minorEastAsia" w:hAnsi="Arial" w:cs="Arial"/>
          <w:sz w:val="20"/>
          <w:szCs w:val="20"/>
        </w:rPr>
      </w:pPr>
    </w:p>
    <w:p w14:paraId="49463CA1" w14:textId="7758048F" w:rsidR="00DD75B4" w:rsidRPr="00A312A6" w:rsidRDefault="0089002F" w:rsidP="00D66310">
      <w:pPr>
        <w:pStyle w:val="NoSpacing"/>
        <w:jc w:val="both"/>
        <w:rPr>
          <w:rFonts w:ascii="Arial" w:eastAsiaTheme="minorEastAsia" w:hAnsi="Arial" w:cs="Arial"/>
          <w:sz w:val="20"/>
          <w:szCs w:val="20"/>
        </w:rPr>
      </w:pPr>
      <w:r w:rsidRPr="004225BD">
        <w:rPr>
          <w:rFonts w:ascii="Arial" w:eastAsiaTheme="minorEastAsia" w:hAnsi="Arial" w:cs="Arial"/>
          <w:b/>
          <w:sz w:val="20"/>
          <w:szCs w:val="20"/>
        </w:rPr>
        <w:t xml:space="preserve">Program and Performance Budgeting Working Group </w:t>
      </w:r>
      <w:r w:rsidR="00AB4ED4">
        <w:rPr>
          <w:rFonts w:ascii="Arial" w:eastAsiaTheme="minorEastAsia" w:hAnsi="Arial" w:cs="Arial"/>
          <w:b/>
          <w:sz w:val="20"/>
          <w:szCs w:val="20"/>
        </w:rPr>
        <w:t>(PPBWG)</w:t>
      </w:r>
    </w:p>
    <w:p w14:paraId="06B3EA9F" w14:textId="77777777" w:rsidR="00A312A6" w:rsidRDefault="00A312A6" w:rsidP="00A312A6">
      <w:pPr>
        <w:pStyle w:val="NoSpacing"/>
        <w:ind w:left="1440"/>
        <w:jc w:val="both"/>
        <w:rPr>
          <w:rFonts w:ascii="Arial" w:eastAsiaTheme="minorEastAsia" w:hAnsi="Arial" w:cs="Arial"/>
          <w:sz w:val="20"/>
          <w:szCs w:val="20"/>
        </w:rPr>
      </w:pPr>
    </w:p>
    <w:p w14:paraId="2E8D5D8E" w14:textId="359119EA" w:rsidR="00D9475E" w:rsidRDefault="00A312A6" w:rsidP="00A312A6">
      <w:pPr>
        <w:pStyle w:val="NoSpacing"/>
        <w:jc w:val="both"/>
        <w:rPr>
          <w:rFonts w:ascii="Arial" w:eastAsiaTheme="minorEastAsia" w:hAnsi="Arial" w:cs="Arial"/>
          <w:sz w:val="20"/>
          <w:szCs w:val="20"/>
        </w:rPr>
      </w:pPr>
      <w:r w:rsidRPr="00A312A6">
        <w:rPr>
          <w:rFonts w:ascii="Arial" w:eastAsiaTheme="minorEastAsia" w:hAnsi="Arial" w:cs="Arial"/>
          <w:sz w:val="20"/>
          <w:szCs w:val="20"/>
        </w:rPr>
        <w:t>Ms</w:t>
      </w:r>
      <w:r w:rsidR="008C6AD3">
        <w:rPr>
          <w:rFonts w:ascii="Arial" w:eastAsiaTheme="minorEastAsia" w:hAnsi="Arial" w:cs="Arial"/>
          <w:sz w:val="20"/>
          <w:szCs w:val="20"/>
        </w:rPr>
        <w:t>.</w:t>
      </w:r>
      <w:r w:rsidRPr="00A312A6">
        <w:rPr>
          <w:rFonts w:ascii="Arial" w:eastAsiaTheme="minorEastAsia" w:hAnsi="Arial" w:cs="Arial"/>
          <w:sz w:val="20"/>
          <w:szCs w:val="20"/>
        </w:rPr>
        <w:t xml:space="preserve"> Carsimamovic reported that</w:t>
      </w:r>
      <w:r w:rsidR="00FD51DD">
        <w:rPr>
          <w:rFonts w:ascii="Arial" w:eastAsiaTheme="minorEastAsia" w:hAnsi="Arial" w:cs="Arial"/>
          <w:sz w:val="20"/>
          <w:szCs w:val="20"/>
        </w:rPr>
        <w:t xml:space="preserve"> </w:t>
      </w:r>
      <w:r w:rsidR="00A1550D">
        <w:rPr>
          <w:rFonts w:ascii="Arial" w:eastAsiaTheme="minorEastAsia" w:hAnsi="Arial" w:cs="Arial"/>
          <w:sz w:val="20"/>
          <w:szCs w:val="20"/>
        </w:rPr>
        <w:t xml:space="preserve">the </w:t>
      </w:r>
      <w:r w:rsidR="0011316D">
        <w:rPr>
          <w:rFonts w:ascii="Arial" w:eastAsiaTheme="minorEastAsia" w:hAnsi="Arial" w:cs="Arial"/>
          <w:sz w:val="20"/>
          <w:szCs w:val="20"/>
        </w:rPr>
        <w:t xml:space="preserve">PPBWG is facilitating participation of the PEMPAL countries in the 2018 </w:t>
      </w:r>
      <w:r w:rsidR="00A1550D">
        <w:rPr>
          <w:rFonts w:ascii="Arial" w:eastAsiaTheme="minorEastAsia" w:hAnsi="Arial" w:cs="Arial"/>
          <w:sz w:val="20"/>
          <w:szCs w:val="20"/>
        </w:rPr>
        <w:t xml:space="preserve">OECD Performance Budgeting </w:t>
      </w:r>
      <w:r w:rsidR="0011316D">
        <w:rPr>
          <w:rFonts w:ascii="Arial" w:eastAsiaTheme="minorEastAsia" w:hAnsi="Arial" w:cs="Arial"/>
          <w:sz w:val="20"/>
          <w:szCs w:val="20"/>
        </w:rPr>
        <w:t>Survey</w:t>
      </w:r>
      <w:r w:rsidR="00A1550D">
        <w:rPr>
          <w:rFonts w:ascii="Arial" w:eastAsiaTheme="minorEastAsia" w:hAnsi="Arial" w:cs="Arial"/>
          <w:sz w:val="20"/>
          <w:szCs w:val="20"/>
        </w:rPr>
        <w:t xml:space="preserve"> </w:t>
      </w:r>
      <w:r w:rsidR="00B83417">
        <w:rPr>
          <w:rFonts w:ascii="Arial" w:eastAsiaTheme="minorEastAsia" w:hAnsi="Arial" w:cs="Arial"/>
          <w:sz w:val="20"/>
          <w:szCs w:val="20"/>
        </w:rPr>
        <w:t xml:space="preserve">and </w:t>
      </w:r>
      <w:r w:rsidR="0011316D">
        <w:rPr>
          <w:rFonts w:ascii="Arial" w:eastAsiaTheme="minorEastAsia" w:hAnsi="Arial" w:cs="Arial"/>
          <w:sz w:val="20"/>
          <w:szCs w:val="20"/>
        </w:rPr>
        <w:t>that t</w:t>
      </w:r>
      <w:r w:rsidR="00D9475E">
        <w:rPr>
          <w:rFonts w:ascii="Arial" w:eastAsiaTheme="minorEastAsia" w:hAnsi="Arial" w:cs="Arial"/>
          <w:sz w:val="20"/>
          <w:szCs w:val="20"/>
        </w:rPr>
        <w:t xml:space="preserve">he current status is that the survey </w:t>
      </w:r>
      <w:r w:rsidR="00B83417">
        <w:rPr>
          <w:rFonts w:ascii="Arial" w:eastAsiaTheme="minorEastAsia" w:hAnsi="Arial" w:cs="Arial"/>
          <w:sz w:val="20"/>
          <w:szCs w:val="20"/>
        </w:rPr>
        <w:t xml:space="preserve">accompanying glossary </w:t>
      </w:r>
      <w:r w:rsidR="00D9475E">
        <w:rPr>
          <w:rFonts w:ascii="Arial" w:eastAsiaTheme="minorEastAsia" w:hAnsi="Arial" w:cs="Arial"/>
          <w:sz w:val="20"/>
          <w:szCs w:val="20"/>
        </w:rPr>
        <w:t xml:space="preserve">are now translated to Russian and BCS languages and that the next step is to conduct translation quality assurance and draft and issue invitations. The timing of issuing the survey and the deadlines were next discussed. </w:t>
      </w:r>
    </w:p>
    <w:p w14:paraId="5874B355" w14:textId="50CA4BBA" w:rsidR="00B83417" w:rsidRDefault="00B83417" w:rsidP="00A312A6">
      <w:pPr>
        <w:pStyle w:val="NoSpacing"/>
        <w:jc w:val="both"/>
        <w:rPr>
          <w:rFonts w:ascii="Arial" w:eastAsiaTheme="minorEastAsia" w:hAnsi="Arial" w:cs="Arial"/>
          <w:sz w:val="20"/>
          <w:szCs w:val="20"/>
        </w:rPr>
      </w:pPr>
    </w:p>
    <w:p w14:paraId="583D35C1" w14:textId="52E16603" w:rsidR="005038EA" w:rsidRDefault="00B83417" w:rsidP="005038EA">
      <w:pPr>
        <w:pStyle w:val="NoSpacing"/>
        <w:jc w:val="both"/>
        <w:rPr>
          <w:rFonts w:ascii="Arial" w:eastAsiaTheme="minorEastAsia" w:hAnsi="Arial" w:cs="Arial"/>
          <w:sz w:val="20"/>
          <w:szCs w:val="20"/>
        </w:rPr>
      </w:pPr>
      <w:r>
        <w:rPr>
          <w:rFonts w:ascii="Arial" w:eastAsiaTheme="minorEastAsia" w:hAnsi="Arial" w:cs="Arial"/>
          <w:sz w:val="20"/>
          <w:szCs w:val="20"/>
        </w:rPr>
        <w:t>Ms. Carsimamovic reminded</w:t>
      </w:r>
      <w:r w:rsidR="00D14F2A">
        <w:rPr>
          <w:rFonts w:ascii="Arial" w:eastAsiaTheme="minorEastAsia" w:hAnsi="Arial" w:cs="Arial"/>
          <w:sz w:val="20"/>
          <w:szCs w:val="20"/>
        </w:rPr>
        <w:t xml:space="preserve"> that</w:t>
      </w:r>
      <w:r>
        <w:rPr>
          <w:rFonts w:ascii="Arial" w:eastAsiaTheme="minorEastAsia" w:hAnsi="Arial" w:cs="Arial"/>
          <w:sz w:val="20"/>
          <w:szCs w:val="20"/>
        </w:rPr>
        <w:t xml:space="preserve"> the next </w:t>
      </w:r>
      <w:r w:rsidR="00D14F2A">
        <w:rPr>
          <w:rFonts w:ascii="Arial" w:eastAsiaTheme="minorEastAsia" w:hAnsi="Arial" w:cs="Arial"/>
          <w:sz w:val="20"/>
          <w:szCs w:val="20"/>
        </w:rPr>
        <w:t xml:space="preserve">meeting of the </w:t>
      </w:r>
      <w:r>
        <w:rPr>
          <w:rFonts w:ascii="Arial" w:eastAsiaTheme="minorEastAsia" w:hAnsi="Arial" w:cs="Arial"/>
          <w:sz w:val="20"/>
          <w:szCs w:val="20"/>
        </w:rPr>
        <w:t xml:space="preserve">OECD </w:t>
      </w:r>
      <w:r w:rsidR="005038EA">
        <w:rPr>
          <w:rFonts w:ascii="Arial" w:eastAsiaTheme="minorEastAsia" w:hAnsi="Arial" w:cs="Arial"/>
          <w:sz w:val="20"/>
          <w:szCs w:val="20"/>
        </w:rPr>
        <w:t xml:space="preserve">Network </w:t>
      </w:r>
      <w:r w:rsidR="00D14F2A">
        <w:rPr>
          <w:rFonts w:ascii="Arial" w:eastAsiaTheme="minorEastAsia" w:hAnsi="Arial" w:cs="Arial"/>
          <w:sz w:val="20"/>
          <w:szCs w:val="20"/>
        </w:rPr>
        <w:t xml:space="preserve">for </w:t>
      </w:r>
      <w:r>
        <w:rPr>
          <w:rFonts w:ascii="Arial" w:eastAsiaTheme="minorEastAsia" w:hAnsi="Arial" w:cs="Arial"/>
          <w:sz w:val="20"/>
          <w:szCs w:val="20"/>
        </w:rPr>
        <w:t>Performa</w:t>
      </w:r>
      <w:r w:rsidR="005038EA">
        <w:rPr>
          <w:rFonts w:ascii="Arial" w:eastAsiaTheme="minorEastAsia" w:hAnsi="Arial" w:cs="Arial"/>
          <w:sz w:val="20"/>
          <w:szCs w:val="20"/>
        </w:rPr>
        <w:t>nce and R</w:t>
      </w:r>
      <w:r>
        <w:rPr>
          <w:rFonts w:ascii="Arial" w:eastAsiaTheme="minorEastAsia" w:hAnsi="Arial" w:cs="Arial"/>
          <w:sz w:val="20"/>
          <w:szCs w:val="20"/>
        </w:rPr>
        <w:t>esults will be held in Tallinn, Estonia in November</w:t>
      </w:r>
      <w:r w:rsidR="00D14F2A">
        <w:rPr>
          <w:rFonts w:ascii="Arial" w:eastAsiaTheme="minorEastAsia" w:hAnsi="Arial" w:cs="Arial"/>
          <w:sz w:val="20"/>
          <w:szCs w:val="20"/>
        </w:rPr>
        <w:t xml:space="preserve"> 2018</w:t>
      </w:r>
      <w:r>
        <w:rPr>
          <w:rFonts w:ascii="Arial" w:eastAsiaTheme="minorEastAsia" w:hAnsi="Arial" w:cs="Arial"/>
          <w:sz w:val="20"/>
          <w:szCs w:val="20"/>
        </w:rPr>
        <w:t>.</w:t>
      </w:r>
      <w:r w:rsidR="005038EA">
        <w:rPr>
          <w:rFonts w:ascii="Arial" w:eastAsiaTheme="minorEastAsia" w:hAnsi="Arial" w:cs="Arial"/>
          <w:sz w:val="20"/>
          <w:szCs w:val="20"/>
        </w:rPr>
        <w:t xml:space="preserve"> BCOP will be able to fund 4-5 participants. The resource team </w:t>
      </w:r>
      <w:r w:rsidR="006A04EB">
        <w:rPr>
          <w:rFonts w:ascii="Arial" w:eastAsiaTheme="minorEastAsia" w:hAnsi="Arial" w:cs="Arial"/>
          <w:sz w:val="20"/>
          <w:szCs w:val="20"/>
        </w:rPr>
        <w:t>has been c</w:t>
      </w:r>
      <w:r w:rsidR="005038EA">
        <w:rPr>
          <w:rFonts w:ascii="Arial" w:eastAsiaTheme="minorEastAsia" w:hAnsi="Arial" w:cs="Arial"/>
          <w:sz w:val="20"/>
          <w:szCs w:val="20"/>
        </w:rPr>
        <w:t xml:space="preserve">ommunicating with the OECD regarding PPBWG’s attendance at the next meeting of the OECD Network on Performance and Results. </w:t>
      </w:r>
      <w:r w:rsidR="00664199">
        <w:rPr>
          <w:rFonts w:ascii="Arial" w:eastAsiaTheme="minorEastAsia" w:hAnsi="Arial" w:cs="Arial"/>
          <w:sz w:val="20"/>
          <w:szCs w:val="20"/>
        </w:rPr>
        <w:t xml:space="preserve">The </w:t>
      </w:r>
      <w:r w:rsidR="00CC097E">
        <w:rPr>
          <w:rFonts w:ascii="Arial" w:eastAsiaTheme="minorEastAsia" w:hAnsi="Arial" w:cs="Arial"/>
          <w:sz w:val="20"/>
          <w:szCs w:val="20"/>
        </w:rPr>
        <w:t>restriction fo</w:t>
      </w:r>
      <w:r w:rsidR="00D14F2A">
        <w:rPr>
          <w:rFonts w:ascii="Arial" w:eastAsiaTheme="minorEastAsia" w:hAnsi="Arial" w:cs="Arial"/>
          <w:sz w:val="20"/>
          <w:szCs w:val="20"/>
        </w:rPr>
        <w:t>r</w:t>
      </w:r>
      <w:r w:rsidR="00CC097E">
        <w:rPr>
          <w:rFonts w:ascii="Arial" w:eastAsiaTheme="minorEastAsia" w:hAnsi="Arial" w:cs="Arial"/>
          <w:sz w:val="20"/>
          <w:szCs w:val="20"/>
        </w:rPr>
        <w:t xml:space="preserve"> participation</w:t>
      </w:r>
      <w:r w:rsidR="00D14F2A">
        <w:rPr>
          <w:rFonts w:ascii="Arial" w:eastAsiaTheme="minorEastAsia" w:hAnsi="Arial" w:cs="Arial"/>
          <w:sz w:val="20"/>
          <w:szCs w:val="20"/>
        </w:rPr>
        <w:t xml:space="preserve"> in this year will be</w:t>
      </w:r>
      <w:r w:rsidR="00CC097E">
        <w:rPr>
          <w:rFonts w:ascii="Arial" w:eastAsiaTheme="minorEastAsia" w:hAnsi="Arial" w:cs="Arial"/>
          <w:sz w:val="20"/>
          <w:szCs w:val="20"/>
        </w:rPr>
        <w:t xml:space="preserve"> </w:t>
      </w:r>
      <w:r w:rsidR="00664199">
        <w:rPr>
          <w:rFonts w:ascii="Arial" w:eastAsiaTheme="minorEastAsia" w:hAnsi="Arial" w:cs="Arial"/>
          <w:sz w:val="20"/>
          <w:szCs w:val="20"/>
        </w:rPr>
        <w:t>that participants have to be English speaking as PEMPAL would not be able to cover the translation</w:t>
      </w:r>
      <w:r w:rsidR="00E5319F">
        <w:rPr>
          <w:rFonts w:ascii="Arial" w:eastAsiaTheme="minorEastAsia" w:hAnsi="Arial" w:cs="Arial"/>
          <w:sz w:val="20"/>
          <w:szCs w:val="20"/>
        </w:rPr>
        <w:t xml:space="preserve"> co</w:t>
      </w:r>
      <w:r w:rsidR="00D14F2A">
        <w:rPr>
          <w:rFonts w:ascii="Arial" w:eastAsiaTheme="minorEastAsia" w:hAnsi="Arial" w:cs="Arial"/>
          <w:sz w:val="20"/>
          <w:szCs w:val="20"/>
        </w:rPr>
        <w:t>sts due to budget constraints</w:t>
      </w:r>
      <w:r w:rsidR="00664199">
        <w:rPr>
          <w:rFonts w:ascii="Arial" w:eastAsiaTheme="minorEastAsia" w:hAnsi="Arial" w:cs="Arial"/>
          <w:sz w:val="20"/>
          <w:szCs w:val="20"/>
        </w:rPr>
        <w:t>.</w:t>
      </w:r>
    </w:p>
    <w:p w14:paraId="3C0CAC25" w14:textId="7FCC9412" w:rsidR="00664199" w:rsidRDefault="00664199" w:rsidP="005038EA">
      <w:pPr>
        <w:pStyle w:val="NoSpacing"/>
        <w:jc w:val="both"/>
        <w:rPr>
          <w:rFonts w:ascii="Arial" w:eastAsiaTheme="minorEastAsia" w:hAnsi="Arial" w:cs="Arial"/>
          <w:sz w:val="20"/>
          <w:szCs w:val="20"/>
        </w:rPr>
      </w:pPr>
    </w:p>
    <w:p w14:paraId="617F35DA" w14:textId="7A33A2F2" w:rsidR="006A04EB" w:rsidRDefault="006A04EB" w:rsidP="005038EA">
      <w:pPr>
        <w:pStyle w:val="NoSpacing"/>
        <w:jc w:val="both"/>
        <w:rPr>
          <w:rFonts w:ascii="Arial" w:eastAsiaTheme="minorEastAsia" w:hAnsi="Arial" w:cs="Arial"/>
          <w:sz w:val="20"/>
          <w:szCs w:val="20"/>
        </w:rPr>
      </w:pPr>
      <w:r>
        <w:rPr>
          <w:rFonts w:ascii="Arial" w:eastAsiaTheme="minorEastAsia" w:hAnsi="Arial" w:cs="Arial"/>
          <w:sz w:val="20"/>
          <w:szCs w:val="20"/>
        </w:rPr>
        <w:t>Finally, Ms.</w:t>
      </w:r>
      <w:r w:rsidR="00664199">
        <w:rPr>
          <w:rFonts w:ascii="Arial" w:eastAsiaTheme="minorEastAsia" w:hAnsi="Arial" w:cs="Arial"/>
          <w:sz w:val="20"/>
          <w:szCs w:val="20"/>
        </w:rPr>
        <w:t xml:space="preserve"> Carsimamovic </w:t>
      </w:r>
      <w:r>
        <w:rPr>
          <w:rFonts w:ascii="Arial" w:eastAsiaTheme="minorEastAsia" w:hAnsi="Arial" w:cs="Arial"/>
          <w:sz w:val="20"/>
          <w:szCs w:val="20"/>
        </w:rPr>
        <w:t xml:space="preserve">and Mr. </w:t>
      </w:r>
      <w:proofErr w:type="spellStart"/>
      <w:r>
        <w:rPr>
          <w:rFonts w:ascii="Arial" w:eastAsiaTheme="minorEastAsia" w:hAnsi="Arial" w:cs="Arial"/>
          <w:sz w:val="20"/>
          <w:szCs w:val="20"/>
        </w:rPr>
        <w:t>Begchin</w:t>
      </w:r>
      <w:proofErr w:type="spellEnd"/>
      <w:r>
        <w:rPr>
          <w:rFonts w:ascii="Arial" w:eastAsiaTheme="minorEastAsia" w:hAnsi="Arial" w:cs="Arial"/>
          <w:sz w:val="20"/>
          <w:szCs w:val="20"/>
        </w:rPr>
        <w:t xml:space="preserve"> </w:t>
      </w:r>
      <w:r w:rsidR="00664199">
        <w:rPr>
          <w:rFonts w:ascii="Arial" w:eastAsiaTheme="minorEastAsia" w:hAnsi="Arial" w:cs="Arial"/>
          <w:sz w:val="20"/>
          <w:szCs w:val="20"/>
        </w:rPr>
        <w:t>reported</w:t>
      </w:r>
      <w:r>
        <w:rPr>
          <w:rFonts w:ascii="Arial" w:eastAsiaTheme="minorEastAsia" w:hAnsi="Arial" w:cs="Arial"/>
          <w:sz w:val="20"/>
          <w:szCs w:val="20"/>
        </w:rPr>
        <w:t xml:space="preserve"> on the planned work of the PPBWG on knowledge product on spending reviews, noting that the t</w:t>
      </w:r>
      <w:r w:rsidR="00664199">
        <w:rPr>
          <w:rFonts w:ascii="Arial" w:eastAsiaTheme="minorEastAsia" w:hAnsi="Arial" w:cs="Arial"/>
          <w:sz w:val="20"/>
          <w:szCs w:val="20"/>
        </w:rPr>
        <w:t xml:space="preserve">eam received </w:t>
      </w:r>
      <w:r>
        <w:rPr>
          <w:rFonts w:ascii="Arial" w:eastAsiaTheme="minorEastAsia" w:hAnsi="Arial" w:cs="Arial"/>
          <w:sz w:val="20"/>
          <w:szCs w:val="20"/>
        </w:rPr>
        <w:t xml:space="preserve">several documents with </w:t>
      </w:r>
      <w:r w:rsidR="00664199">
        <w:rPr>
          <w:rFonts w:ascii="Arial" w:eastAsiaTheme="minorEastAsia" w:hAnsi="Arial" w:cs="Arial"/>
          <w:sz w:val="20"/>
          <w:szCs w:val="20"/>
        </w:rPr>
        <w:t xml:space="preserve">background information on </w:t>
      </w:r>
      <w:r>
        <w:rPr>
          <w:rFonts w:ascii="Arial" w:eastAsiaTheme="minorEastAsia" w:hAnsi="Arial" w:cs="Arial"/>
          <w:sz w:val="20"/>
          <w:szCs w:val="20"/>
        </w:rPr>
        <w:t>s</w:t>
      </w:r>
      <w:r w:rsidR="00664199">
        <w:rPr>
          <w:rFonts w:ascii="Arial" w:eastAsiaTheme="minorEastAsia" w:hAnsi="Arial" w:cs="Arial"/>
          <w:sz w:val="20"/>
          <w:szCs w:val="20"/>
        </w:rPr>
        <w:t>pending reviews from OECD</w:t>
      </w:r>
      <w:r>
        <w:rPr>
          <w:rFonts w:ascii="Arial" w:eastAsiaTheme="minorEastAsia" w:hAnsi="Arial" w:cs="Arial"/>
          <w:sz w:val="20"/>
          <w:szCs w:val="20"/>
        </w:rPr>
        <w:t xml:space="preserve">, which cover examples of several most advanced countries when it comes to spending reviews. The OECD will conduct additional new analyses on spending review later in FY2019 upon the completion and analysis of the OECD 2018 Performance Budget Survey for OECD countries. Plans for further activities of the PPBWG were next discussed. </w:t>
      </w:r>
    </w:p>
    <w:p w14:paraId="17ED7E00" w14:textId="0D077356" w:rsidR="005141BA" w:rsidRDefault="005141BA" w:rsidP="005038EA">
      <w:pPr>
        <w:pStyle w:val="NoSpacing"/>
        <w:jc w:val="both"/>
        <w:rPr>
          <w:rFonts w:ascii="Arial" w:eastAsiaTheme="minorEastAsia" w:hAnsi="Arial" w:cs="Arial"/>
          <w:sz w:val="20"/>
          <w:szCs w:val="20"/>
        </w:rPr>
      </w:pPr>
    </w:p>
    <w:p w14:paraId="46DA14A1" w14:textId="77777777" w:rsidR="005141BA" w:rsidRDefault="005141BA" w:rsidP="005141BA">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w:t>
      </w:r>
      <w:r>
        <w:rPr>
          <w:rFonts w:ascii="Arial" w:eastAsiaTheme="minorEastAsia" w:hAnsi="Arial" w:cs="Arial"/>
          <w:b/>
          <w:i/>
          <w:sz w:val="20"/>
          <w:szCs w:val="20"/>
          <w:u w:val="single"/>
        </w:rPr>
        <w:t>s</w:t>
      </w:r>
      <w:r w:rsidRPr="006C103C">
        <w:rPr>
          <w:rFonts w:ascii="Arial" w:eastAsiaTheme="minorEastAsia" w:hAnsi="Arial" w:cs="Arial"/>
          <w:b/>
          <w:i/>
          <w:sz w:val="20"/>
          <w:szCs w:val="20"/>
          <w:u w:val="single"/>
        </w:rPr>
        <w:t>:</w:t>
      </w:r>
    </w:p>
    <w:p w14:paraId="11AB5B33" w14:textId="014C0ECF" w:rsidR="00D9475E" w:rsidRDefault="00D9475E" w:rsidP="005038EA">
      <w:pPr>
        <w:pStyle w:val="NoSpacing"/>
        <w:jc w:val="both"/>
        <w:rPr>
          <w:rFonts w:ascii="Arial" w:eastAsiaTheme="minorEastAsia" w:hAnsi="Arial" w:cs="Arial"/>
          <w:sz w:val="20"/>
          <w:szCs w:val="20"/>
        </w:rPr>
      </w:pPr>
    </w:p>
    <w:p w14:paraId="32DD1B45" w14:textId="6A92D3EE" w:rsidR="00D9475E" w:rsidRDefault="00D9475E" w:rsidP="005141BA">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It was decided that BCS translation quality of the 2018 OECD survey questionnaire and glossary will be conducted by Ms. Carsimamovic, while the Russian translation quality assurance will be conducted by </w:t>
      </w:r>
      <w:proofErr w:type="spellStart"/>
      <w:r>
        <w:rPr>
          <w:rFonts w:ascii="Arial" w:eastAsiaTheme="minorEastAsia" w:hAnsi="Arial" w:cs="Arial"/>
          <w:sz w:val="20"/>
          <w:szCs w:val="20"/>
        </w:rPr>
        <w:t>Mr</w:t>
      </w:r>
      <w:proofErr w:type="spellEnd"/>
      <w:r>
        <w:rPr>
          <w:rFonts w:ascii="Arial" w:eastAsiaTheme="minorEastAsia" w:hAnsi="Arial" w:cs="Arial"/>
          <w:sz w:val="20"/>
          <w:szCs w:val="20"/>
        </w:rPr>
        <w:t xml:space="preserve"> Nikolay </w:t>
      </w:r>
      <w:proofErr w:type="spellStart"/>
      <w:r>
        <w:rPr>
          <w:rFonts w:ascii="Arial" w:eastAsiaTheme="minorEastAsia" w:hAnsi="Arial" w:cs="Arial"/>
          <w:sz w:val="20"/>
          <w:szCs w:val="20"/>
        </w:rPr>
        <w:t>Begchin</w:t>
      </w:r>
      <w:proofErr w:type="spellEnd"/>
      <w:r>
        <w:rPr>
          <w:rFonts w:ascii="Arial" w:eastAsiaTheme="minorEastAsia" w:hAnsi="Arial" w:cs="Arial"/>
          <w:sz w:val="20"/>
          <w:szCs w:val="20"/>
        </w:rPr>
        <w:t xml:space="preserve"> and </w:t>
      </w:r>
      <w:proofErr w:type="spellStart"/>
      <w:r>
        <w:rPr>
          <w:rFonts w:ascii="Arial" w:eastAsiaTheme="minorEastAsia" w:hAnsi="Arial" w:cs="Arial"/>
          <w:sz w:val="20"/>
          <w:szCs w:val="20"/>
        </w:rPr>
        <w:t>Mr</w:t>
      </w:r>
      <w:proofErr w:type="spellEnd"/>
      <w:r>
        <w:rPr>
          <w:rFonts w:ascii="Arial" w:eastAsiaTheme="minorEastAsia" w:hAnsi="Arial" w:cs="Arial"/>
          <w:sz w:val="20"/>
          <w:szCs w:val="20"/>
        </w:rPr>
        <w:t xml:space="preserve"> Emil </w:t>
      </w:r>
      <w:proofErr w:type="spellStart"/>
      <w:r>
        <w:rPr>
          <w:rFonts w:ascii="Arial" w:eastAsiaTheme="minorEastAsia" w:hAnsi="Arial" w:cs="Arial"/>
          <w:sz w:val="20"/>
          <w:szCs w:val="20"/>
        </w:rPr>
        <w:t>Nuraliev</w:t>
      </w:r>
      <w:proofErr w:type="spellEnd"/>
      <w:r>
        <w:rPr>
          <w:rFonts w:ascii="Arial" w:eastAsiaTheme="minorEastAsia" w:hAnsi="Arial" w:cs="Arial"/>
          <w:sz w:val="20"/>
          <w:szCs w:val="20"/>
        </w:rPr>
        <w:t>.</w:t>
      </w:r>
    </w:p>
    <w:p w14:paraId="361F2B84" w14:textId="44635595" w:rsidR="00D9475E" w:rsidRDefault="00D9475E" w:rsidP="00D9475E">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It was decided that the survey will be issued to PEMPAL countries in </w:t>
      </w:r>
      <w:r w:rsidR="00D14F2A">
        <w:rPr>
          <w:rFonts w:ascii="Arial" w:eastAsiaTheme="minorEastAsia" w:hAnsi="Arial" w:cs="Arial"/>
          <w:sz w:val="20"/>
          <w:szCs w:val="20"/>
        </w:rPr>
        <w:t xml:space="preserve">late July with the deadline of early October 2018. </w:t>
      </w:r>
    </w:p>
    <w:p w14:paraId="35D7D25C" w14:textId="6E630677" w:rsidR="00D9475E" w:rsidRDefault="006205F7" w:rsidP="00D9475E">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It was confirmed that </w:t>
      </w:r>
      <w:r w:rsidR="00EA5556">
        <w:rPr>
          <w:rFonts w:ascii="Arial" w:eastAsiaTheme="minorEastAsia" w:hAnsi="Arial" w:cs="Arial"/>
          <w:sz w:val="20"/>
          <w:szCs w:val="20"/>
        </w:rPr>
        <w:t xml:space="preserve">PPBWG’s attendance at the 2018 OECD Network for Performance and Results will be limited to 4-5 English-speaking participants consisting of leadership and the most active members of the WG and that the invitees will be determined once OECD’s confirmation on countries that can attend is received. </w:t>
      </w:r>
    </w:p>
    <w:p w14:paraId="6D84F5EA" w14:textId="77777777" w:rsidR="00EA5556" w:rsidRDefault="00EA5556" w:rsidP="00D9475E">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 xml:space="preserve">It was decided that Mr. </w:t>
      </w:r>
      <w:proofErr w:type="spellStart"/>
      <w:r>
        <w:rPr>
          <w:rFonts w:ascii="Arial" w:eastAsiaTheme="minorEastAsia" w:hAnsi="Arial" w:cs="Arial"/>
          <w:sz w:val="20"/>
          <w:szCs w:val="20"/>
        </w:rPr>
        <w:t>Begchin</w:t>
      </w:r>
      <w:proofErr w:type="spellEnd"/>
      <w:r>
        <w:rPr>
          <w:rFonts w:ascii="Arial" w:eastAsiaTheme="minorEastAsia" w:hAnsi="Arial" w:cs="Arial"/>
          <w:sz w:val="20"/>
          <w:szCs w:val="20"/>
        </w:rPr>
        <w:t xml:space="preserve"> will review the background materials on spending reviews received from OECD to identify a potential learning visit hots that would be appropriate for PPBWG countries. </w:t>
      </w:r>
    </w:p>
    <w:p w14:paraId="67FBF618" w14:textId="2444DEE3" w:rsidR="00EA5556" w:rsidRDefault="00EA5556" w:rsidP="00D9475E">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It was also decided that the</w:t>
      </w:r>
      <w:r w:rsidR="00E7278F">
        <w:rPr>
          <w:rFonts w:ascii="Arial" w:eastAsiaTheme="minorEastAsia" w:hAnsi="Arial" w:cs="Arial"/>
          <w:sz w:val="20"/>
          <w:szCs w:val="20"/>
        </w:rPr>
        <w:t xml:space="preserve"> </w:t>
      </w:r>
      <w:r>
        <w:rPr>
          <w:rFonts w:ascii="Arial" w:eastAsiaTheme="minorEastAsia" w:hAnsi="Arial" w:cs="Arial"/>
          <w:sz w:val="20"/>
          <w:szCs w:val="20"/>
        </w:rPr>
        <w:t xml:space="preserve">PPBWG’s </w:t>
      </w:r>
      <w:r w:rsidR="006033BC">
        <w:rPr>
          <w:rFonts w:ascii="Arial" w:eastAsiaTheme="minorEastAsia" w:hAnsi="Arial" w:cs="Arial"/>
          <w:sz w:val="20"/>
          <w:szCs w:val="20"/>
        </w:rPr>
        <w:t xml:space="preserve">work </w:t>
      </w:r>
      <w:bookmarkStart w:id="0" w:name="_GoBack"/>
      <w:bookmarkEnd w:id="0"/>
      <w:r w:rsidR="00E0293B">
        <w:rPr>
          <w:rFonts w:ascii="Arial" w:eastAsiaTheme="minorEastAsia" w:hAnsi="Arial" w:cs="Arial"/>
          <w:sz w:val="20"/>
          <w:szCs w:val="20"/>
        </w:rPr>
        <w:t>on knowledge product would be postponed to the second half of FY2019, to wait for the results and analyses of the 2018 OECD Performance Budgeting Results (for both OECD and PEMPAL countries).</w:t>
      </w:r>
    </w:p>
    <w:p w14:paraId="40E36E9D" w14:textId="77777777" w:rsidR="00C27041" w:rsidRPr="00664199" w:rsidRDefault="00C27041" w:rsidP="005038EA">
      <w:pPr>
        <w:pStyle w:val="NoSpacing"/>
        <w:jc w:val="both"/>
        <w:rPr>
          <w:rFonts w:ascii="Arial" w:eastAsiaTheme="minorEastAsia" w:hAnsi="Arial" w:cs="Arial"/>
          <w:sz w:val="20"/>
          <w:szCs w:val="20"/>
        </w:rPr>
      </w:pPr>
    </w:p>
    <w:p w14:paraId="2ED63EBD" w14:textId="7A68687D" w:rsidR="002048E8" w:rsidRDefault="002048E8" w:rsidP="00AA0A18">
      <w:pPr>
        <w:pStyle w:val="NoSpacing"/>
        <w:jc w:val="both"/>
        <w:rPr>
          <w:rFonts w:ascii="Arial" w:eastAsiaTheme="minorEastAsia" w:hAnsi="Arial" w:cs="Arial"/>
          <w:sz w:val="20"/>
          <w:szCs w:val="20"/>
        </w:rPr>
      </w:pPr>
    </w:p>
    <w:p w14:paraId="0E73C77C" w14:textId="31FE3D0A" w:rsidR="00997241" w:rsidRPr="0033168D" w:rsidRDefault="00997241" w:rsidP="00F84F68">
      <w:pPr>
        <w:pStyle w:val="NoSpacing"/>
        <w:numPr>
          <w:ilvl w:val="0"/>
          <w:numId w:val="30"/>
        </w:numPr>
        <w:jc w:val="both"/>
        <w:rPr>
          <w:rFonts w:ascii="Arial" w:eastAsiaTheme="minorEastAsia" w:hAnsi="Arial" w:cs="Arial"/>
          <w:b/>
          <w:sz w:val="20"/>
          <w:szCs w:val="20"/>
        </w:rPr>
      </w:pPr>
      <w:r w:rsidRPr="00A1550D">
        <w:rPr>
          <w:rFonts w:ascii="Arial" w:eastAsiaTheme="minorEastAsia" w:hAnsi="Arial" w:cs="Arial"/>
          <w:b/>
          <w:sz w:val="20"/>
          <w:szCs w:val="20"/>
        </w:rPr>
        <w:t xml:space="preserve">BCOP Action Plan – </w:t>
      </w:r>
      <w:r w:rsidRPr="00A1550D">
        <w:rPr>
          <w:rFonts w:ascii="Arial" w:eastAsiaTheme="minorEastAsia" w:hAnsi="Arial" w:cs="Arial"/>
          <w:sz w:val="20"/>
          <w:szCs w:val="20"/>
        </w:rPr>
        <w:t>final FY2018 budget execution</w:t>
      </w:r>
      <w:r w:rsidRPr="00A1550D">
        <w:rPr>
          <w:rFonts w:ascii="Arial" w:eastAsiaTheme="minorEastAsia" w:hAnsi="Arial" w:cs="Arial"/>
          <w:b/>
          <w:sz w:val="20"/>
          <w:szCs w:val="20"/>
        </w:rPr>
        <w:t xml:space="preserve">, </w:t>
      </w:r>
      <w:r w:rsidRPr="00A1550D">
        <w:rPr>
          <w:rFonts w:ascii="Arial" w:eastAsiaTheme="minorEastAsia" w:hAnsi="Arial" w:cs="Arial"/>
          <w:sz w:val="20"/>
          <w:szCs w:val="20"/>
        </w:rPr>
        <w:t xml:space="preserve">BCOP FY2019 Plan submitted to Steering Committee based on Executive Committee’s decision from May 2018, and updated on upcoming events in Fall 2018 </w:t>
      </w:r>
    </w:p>
    <w:p w14:paraId="01788506" w14:textId="3FA695D3" w:rsidR="0033168D" w:rsidRDefault="0033168D" w:rsidP="0033168D">
      <w:pPr>
        <w:pStyle w:val="NoSpacing"/>
        <w:jc w:val="both"/>
        <w:rPr>
          <w:rFonts w:ascii="Arial" w:eastAsiaTheme="minorEastAsia" w:hAnsi="Arial" w:cs="Arial"/>
          <w:b/>
          <w:sz w:val="20"/>
          <w:szCs w:val="20"/>
        </w:rPr>
      </w:pPr>
    </w:p>
    <w:p w14:paraId="6F81486E" w14:textId="29B0BEA0" w:rsidR="005141BA" w:rsidRDefault="0033168D" w:rsidP="005141BA">
      <w:pPr>
        <w:pStyle w:val="NoSpacing"/>
        <w:jc w:val="both"/>
        <w:rPr>
          <w:rFonts w:ascii="Arial" w:eastAsiaTheme="minorEastAsia" w:hAnsi="Arial" w:cs="Arial"/>
          <w:bCs/>
          <w:sz w:val="20"/>
          <w:szCs w:val="20"/>
        </w:rPr>
      </w:pPr>
      <w:proofErr w:type="spellStart"/>
      <w:r w:rsidRPr="0033168D">
        <w:rPr>
          <w:rFonts w:ascii="Arial" w:eastAsiaTheme="minorEastAsia" w:hAnsi="Arial" w:cs="Arial"/>
          <w:sz w:val="20"/>
          <w:szCs w:val="20"/>
        </w:rPr>
        <w:t>Ms</w:t>
      </w:r>
      <w:proofErr w:type="spellEnd"/>
      <w:r w:rsidRPr="0033168D">
        <w:rPr>
          <w:rFonts w:ascii="Arial" w:eastAsiaTheme="minorEastAsia" w:hAnsi="Arial" w:cs="Arial"/>
          <w:sz w:val="20"/>
          <w:szCs w:val="20"/>
        </w:rPr>
        <w:t xml:space="preserve"> </w:t>
      </w:r>
      <w:proofErr w:type="spellStart"/>
      <w:r w:rsidRPr="0033168D">
        <w:rPr>
          <w:rFonts w:ascii="Arial" w:eastAsiaTheme="minorEastAsia" w:hAnsi="Arial" w:cs="Arial"/>
          <w:sz w:val="20"/>
          <w:szCs w:val="20"/>
        </w:rPr>
        <w:t>Carsimamovic</w:t>
      </w:r>
      <w:proofErr w:type="spellEnd"/>
      <w:r w:rsidRPr="0033168D">
        <w:rPr>
          <w:rFonts w:ascii="Arial" w:eastAsiaTheme="minorEastAsia" w:hAnsi="Arial" w:cs="Arial"/>
          <w:sz w:val="20"/>
          <w:szCs w:val="20"/>
        </w:rPr>
        <w:t xml:space="preserve"> </w:t>
      </w:r>
      <w:r w:rsidR="005141BA">
        <w:rPr>
          <w:rFonts w:ascii="Arial" w:eastAsiaTheme="minorEastAsia" w:hAnsi="Arial" w:cs="Arial"/>
          <w:sz w:val="20"/>
          <w:szCs w:val="20"/>
        </w:rPr>
        <w:t xml:space="preserve">explained </w:t>
      </w:r>
      <w:r w:rsidR="00EB2728">
        <w:rPr>
          <w:rFonts w:ascii="Arial" w:eastAsiaTheme="minorEastAsia" w:hAnsi="Arial" w:cs="Arial"/>
          <w:sz w:val="20"/>
          <w:szCs w:val="20"/>
        </w:rPr>
        <w:t xml:space="preserve">that the Resource Team and Ms. </w:t>
      </w:r>
      <w:proofErr w:type="spellStart"/>
      <w:r w:rsidR="00EB2728">
        <w:rPr>
          <w:rFonts w:ascii="Arial" w:eastAsiaTheme="minorEastAsia" w:hAnsi="Arial" w:cs="Arial"/>
          <w:sz w:val="20"/>
          <w:szCs w:val="20"/>
        </w:rPr>
        <w:t>Belenchuk</w:t>
      </w:r>
      <w:proofErr w:type="spellEnd"/>
      <w:r w:rsidR="00EB2728">
        <w:rPr>
          <w:rFonts w:ascii="Arial" w:eastAsiaTheme="minorEastAsia" w:hAnsi="Arial" w:cs="Arial"/>
          <w:sz w:val="20"/>
          <w:szCs w:val="20"/>
        </w:rPr>
        <w:t xml:space="preserve"> have</w:t>
      </w:r>
      <w:r w:rsidR="001F2C08">
        <w:rPr>
          <w:rFonts w:ascii="Arial" w:eastAsiaTheme="minorEastAsia" w:hAnsi="Arial" w:cs="Arial"/>
          <w:sz w:val="20"/>
          <w:szCs w:val="20"/>
        </w:rPr>
        <w:t xml:space="preserve"> prepared </w:t>
      </w:r>
      <w:r w:rsidR="005141BA">
        <w:rPr>
          <w:rFonts w:ascii="Arial" w:eastAsiaTheme="minorEastAsia" w:hAnsi="Arial" w:cs="Arial"/>
          <w:sz w:val="20"/>
          <w:szCs w:val="20"/>
        </w:rPr>
        <w:t xml:space="preserve">and submitted to the Steering Committee </w:t>
      </w:r>
      <w:r w:rsidR="001F2C08">
        <w:rPr>
          <w:rFonts w:ascii="Arial" w:eastAsiaTheme="minorEastAsia" w:hAnsi="Arial" w:cs="Arial"/>
          <w:sz w:val="20"/>
          <w:szCs w:val="20"/>
        </w:rPr>
        <w:t>the full format of BCOP FY2019</w:t>
      </w:r>
      <w:r w:rsidR="00EB2728">
        <w:rPr>
          <w:rFonts w:ascii="Arial" w:eastAsiaTheme="minorEastAsia" w:hAnsi="Arial" w:cs="Arial"/>
          <w:sz w:val="20"/>
          <w:szCs w:val="20"/>
        </w:rPr>
        <w:t xml:space="preserve"> </w:t>
      </w:r>
      <w:r w:rsidR="00C2529F">
        <w:rPr>
          <w:rFonts w:ascii="Arial" w:eastAsiaTheme="minorEastAsia" w:hAnsi="Arial" w:cs="Arial"/>
          <w:sz w:val="20"/>
          <w:szCs w:val="20"/>
        </w:rPr>
        <w:t xml:space="preserve">Action Plan </w:t>
      </w:r>
      <w:r w:rsidR="001F2C08">
        <w:rPr>
          <w:rFonts w:ascii="Arial" w:eastAsiaTheme="minorEastAsia" w:hAnsi="Arial" w:cs="Arial"/>
          <w:sz w:val="20"/>
          <w:szCs w:val="20"/>
        </w:rPr>
        <w:t xml:space="preserve">based on decisions of BCOP planned activities made by the Executive Committee in its last meeting in Zagreb. </w:t>
      </w:r>
      <w:r w:rsidR="005141BA">
        <w:rPr>
          <w:rFonts w:ascii="Arial" w:eastAsiaTheme="minorEastAsia" w:hAnsi="Arial" w:cs="Arial"/>
          <w:sz w:val="20"/>
          <w:szCs w:val="20"/>
        </w:rPr>
        <w:t xml:space="preserve">This was also circulated to Executive Committee members. She reminded the Executive Committee members that, due to remaining uncertainties/delays in donor funding, each COP had to submit to the PEMPAL Steering Committee </w:t>
      </w:r>
      <w:r w:rsidR="005141BA" w:rsidRPr="00070A83">
        <w:rPr>
          <w:rFonts w:ascii="Arial" w:eastAsiaTheme="minorEastAsia" w:hAnsi="Arial" w:cs="Arial"/>
          <w:bCs/>
          <w:sz w:val="20"/>
          <w:szCs w:val="20"/>
        </w:rPr>
        <w:t>two budget scenarios – one for currently initially approved COP budget of US$180K plus COP’s FY18 savings and one for the maximum possible</w:t>
      </w:r>
      <w:r w:rsidR="005141BA">
        <w:rPr>
          <w:rFonts w:ascii="Arial" w:eastAsiaTheme="minorEastAsia" w:hAnsi="Arial" w:cs="Arial"/>
          <w:bCs/>
          <w:sz w:val="20"/>
          <w:szCs w:val="20"/>
        </w:rPr>
        <w:t xml:space="preserve"> COP budget of US$300</w:t>
      </w:r>
      <w:r w:rsidR="005141BA" w:rsidRPr="00070A83">
        <w:rPr>
          <w:rFonts w:ascii="Arial" w:eastAsiaTheme="minorEastAsia" w:hAnsi="Arial" w:cs="Arial"/>
          <w:bCs/>
          <w:sz w:val="20"/>
          <w:szCs w:val="20"/>
        </w:rPr>
        <w:t>K plus COP’s FY18 savings.</w:t>
      </w:r>
      <w:r w:rsidR="005141BA">
        <w:rPr>
          <w:rFonts w:ascii="Arial" w:eastAsiaTheme="minorEastAsia" w:hAnsi="Arial" w:cs="Arial"/>
          <w:bCs/>
          <w:sz w:val="20"/>
          <w:szCs w:val="20"/>
        </w:rPr>
        <w:t xml:space="preserve"> She gave a brief reminder of activities and events planned under both scenarios. Finally, she informed the Executive Committee that the final data on BCOP FY2018 savings are higher than previously estimated. </w:t>
      </w:r>
    </w:p>
    <w:p w14:paraId="56926477" w14:textId="77777777" w:rsidR="005141BA" w:rsidRDefault="005141BA" w:rsidP="005141BA">
      <w:pPr>
        <w:pStyle w:val="NoSpacing"/>
        <w:jc w:val="both"/>
        <w:rPr>
          <w:rFonts w:ascii="Arial" w:eastAsiaTheme="minorEastAsia" w:hAnsi="Arial" w:cs="Arial"/>
          <w:bCs/>
          <w:sz w:val="20"/>
          <w:szCs w:val="20"/>
        </w:rPr>
      </w:pPr>
    </w:p>
    <w:p w14:paraId="4925150D" w14:textId="36C441E0" w:rsidR="005141BA" w:rsidRDefault="005141BA" w:rsidP="005141BA">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Carsimamovic</w:t>
      </w:r>
      <w:proofErr w:type="spellEnd"/>
      <w:r>
        <w:rPr>
          <w:rFonts w:ascii="Arial" w:eastAsiaTheme="minorEastAsia" w:hAnsi="Arial" w:cs="Arial"/>
          <w:sz w:val="20"/>
          <w:szCs w:val="20"/>
        </w:rPr>
        <w:t xml:space="preserve"> presented the proposed FY2019 scenarios. </w:t>
      </w:r>
      <w:r w:rsidRPr="00A209F3">
        <w:rPr>
          <w:rFonts w:ascii="Arial" w:hAnsi="Arial" w:cs="Arial"/>
          <w:sz w:val="20"/>
          <w:szCs w:val="20"/>
        </w:rPr>
        <w:t xml:space="preserve">Table </w:t>
      </w:r>
      <w:r>
        <w:rPr>
          <w:rFonts w:ascii="Arial" w:hAnsi="Arial" w:cs="Arial"/>
          <w:sz w:val="20"/>
          <w:szCs w:val="20"/>
        </w:rPr>
        <w:t xml:space="preserve">below </w:t>
      </w:r>
      <w:r w:rsidRPr="00A209F3">
        <w:rPr>
          <w:rFonts w:ascii="Arial" w:hAnsi="Arial" w:cs="Arial"/>
          <w:sz w:val="20"/>
          <w:szCs w:val="20"/>
        </w:rPr>
        <w:t>shows planned activities under potential COP budget of US$</w:t>
      </w:r>
      <w:r>
        <w:rPr>
          <w:rFonts w:ascii="Arial" w:hAnsi="Arial" w:cs="Arial"/>
          <w:sz w:val="20"/>
          <w:szCs w:val="20"/>
        </w:rPr>
        <w:t>300K</w:t>
      </w:r>
      <w:r w:rsidRPr="00A209F3">
        <w:rPr>
          <w:rFonts w:ascii="Arial" w:hAnsi="Arial" w:cs="Arial"/>
          <w:sz w:val="20"/>
          <w:szCs w:val="20"/>
        </w:rPr>
        <w:t xml:space="preserve"> plus carried over FY2018 savings (which are approximately </w:t>
      </w:r>
      <w:r>
        <w:rPr>
          <w:rFonts w:ascii="Arial" w:hAnsi="Arial" w:cs="Arial"/>
          <w:sz w:val="20"/>
          <w:szCs w:val="20"/>
        </w:rPr>
        <w:t>US</w:t>
      </w:r>
      <w:r w:rsidRPr="00A209F3">
        <w:rPr>
          <w:rFonts w:ascii="Arial" w:hAnsi="Arial" w:cs="Arial"/>
          <w:sz w:val="20"/>
          <w:szCs w:val="20"/>
        </w:rPr>
        <w:t>$56,5</w:t>
      </w:r>
      <w:r>
        <w:rPr>
          <w:rFonts w:ascii="Arial" w:hAnsi="Arial" w:cs="Arial"/>
          <w:sz w:val="20"/>
          <w:szCs w:val="20"/>
        </w:rPr>
        <w:t>K</w:t>
      </w:r>
      <w:r w:rsidRPr="00A209F3">
        <w:rPr>
          <w:rFonts w:ascii="Arial" w:hAnsi="Arial" w:cs="Arial"/>
          <w:sz w:val="20"/>
          <w:szCs w:val="20"/>
        </w:rPr>
        <w:t xml:space="preserve"> for BCOP). </w:t>
      </w:r>
      <w:r w:rsidRPr="00A209F3">
        <w:rPr>
          <w:rFonts w:ascii="Arial" w:eastAsiaTheme="minorEastAsia" w:hAnsi="Arial" w:cs="Arial"/>
          <w:sz w:val="20"/>
          <w:szCs w:val="20"/>
        </w:rPr>
        <w:t>Budget scenario under COP budget of US$180</w:t>
      </w:r>
      <w:r>
        <w:rPr>
          <w:rFonts w:ascii="Arial" w:eastAsiaTheme="minorEastAsia" w:hAnsi="Arial" w:cs="Arial"/>
          <w:sz w:val="20"/>
          <w:szCs w:val="20"/>
        </w:rPr>
        <w:t xml:space="preserve">K </w:t>
      </w:r>
      <w:r w:rsidRPr="00A209F3">
        <w:rPr>
          <w:rFonts w:ascii="Arial" w:eastAsiaTheme="minorEastAsia" w:hAnsi="Arial" w:cs="Arial"/>
          <w:sz w:val="20"/>
          <w:szCs w:val="20"/>
        </w:rPr>
        <w:t>plus carried over FY2018 savings would exclude items 5 and 6 and instead would include a one-day PPBWG workshop back-to-back with the plenary meeting and additional VC meetings. Moreover, the scope of events (in length and/or number of participants) under 1, 2, and 4 would be somewhat smaller to fit into the lower budget.</w:t>
      </w:r>
    </w:p>
    <w:p w14:paraId="22200B10" w14:textId="425532BD" w:rsidR="005141BA" w:rsidRDefault="005141BA" w:rsidP="005141BA">
      <w:pPr>
        <w:pStyle w:val="NoSpacing"/>
        <w:jc w:val="both"/>
        <w:rPr>
          <w:rFonts w:ascii="Arial" w:eastAsiaTheme="minorEastAsia" w:hAnsi="Arial" w:cs="Arial"/>
          <w:sz w:val="20"/>
          <w:szCs w:val="20"/>
        </w:rPr>
      </w:pPr>
    </w:p>
    <w:p w14:paraId="5DE14461" w14:textId="4BF85A37" w:rsidR="005141BA" w:rsidRDefault="005141BA" w:rsidP="005141BA">
      <w:pPr>
        <w:pStyle w:val="NoSpacing"/>
        <w:ind w:left="720"/>
        <w:jc w:val="both"/>
        <w:rPr>
          <w:rFonts w:ascii="Arial" w:eastAsiaTheme="minorEastAsia" w:hAnsi="Arial" w:cs="Arial"/>
          <w:b/>
          <w:i/>
          <w:sz w:val="20"/>
          <w:szCs w:val="20"/>
          <w:u w:val="single"/>
        </w:rPr>
      </w:pPr>
      <w:r w:rsidRPr="006C103C">
        <w:rPr>
          <w:rFonts w:ascii="Arial" w:eastAsiaTheme="minorEastAsia" w:hAnsi="Arial" w:cs="Arial"/>
          <w:b/>
          <w:i/>
          <w:sz w:val="20"/>
          <w:szCs w:val="20"/>
          <w:u w:val="single"/>
        </w:rPr>
        <w:t>Conclusion</w:t>
      </w:r>
      <w:r>
        <w:rPr>
          <w:rFonts w:ascii="Arial" w:eastAsiaTheme="minorEastAsia" w:hAnsi="Arial" w:cs="Arial"/>
          <w:b/>
          <w:i/>
          <w:sz w:val="20"/>
          <w:szCs w:val="20"/>
          <w:u w:val="single"/>
        </w:rPr>
        <w:t>s</w:t>
      </w:r>
      <w:r w:rsidRPr="006C103C">
        <w:rPr>
          <w:rFonts w:ascii="Arial" w:eastAsiaTheme="minorEastAsia" w:hAnsi="Arial" w:cs="Arial"/>
          <w:b/>
          <w:i/>
          <w:sz w:val="20"/>
          <w:szCs w:val="20"/>
          <w:u w:val="single"/>
        </w:rPr>
        <w:t>:</w:t>
      </w:r>
    </w:p>
    <w:p w14:paraId="11A9C015" w14:textId="77777777" w:rsidR="005141BA" w:rsidRDefault="005141BA" w:rsidP="005141BA">
      <w:pPr>
        <w:pStyle w:val="NoSpacing"/>
        <w:ind w:left="720"/>
        <w:jc w:val="both"/>
        <w:rPr>
          <w:rFonts w:ascii="Arial" w:eastAsiaTheme="minorEastAsia" w:hAnsi="Arial" w:cs="Arial"/>
          <w:b/>
          <w:i/>
          <w:sz w:val="20"/>
          <w:szCs w:val="20"/>
          <w:u w:val="single"/>
        </w:rPr>
      </w:pPr>
    </w:p>
    <w:p w14:paraId="51DDDB52" w14:textId="77777777" w:rsidR="005141BA" w:rsidRDefault="005141BA" w:rsidP="005141BA">
      <w:pPr>
        <w:pStyle w:val="NoSpacing"/>
        <w:numPr>
          <w:ilvl w:val="0"/>
          <w:numId w:val="31"/>
        </w:numPr>
        <w:tabs>
          <w:tab w:val="left" w:pos="7380"/>
        </w:tabs>
        <w:jc w:val="both"/>
        <w:rPr>
          <w:rFonts w:ascii="Arial" w:eastAsiaTheme="minorEastAsia" w:hAnsi="Arial" w:cs="Arial"/>
          <w:sz w:val="20"/>
          <w:szCs w:val="20"/>
        </w:rPr>
      </w:pPr>
      <w:r>
        <w:rPr>
          <w:rFonts w:ascii="Arial" w:eastAsiaTheme="minorEastAsia" w:hAnsi="Arial" w:cs="Arial"/>
          <w:sz w:val="20"/>
          <w:szCs w:val="20"/>
        </w:rPr>
        <w:t>The Executive Committee endorsed the BCOP FY2019 Action Plan, with two adjustments to be made and submitted to the Steering Committee:</w:t>
      </w:r>
    </w:p>
    <w:p w14:paraId="4733ACC9" w14:textId="642D4311" w:rsidR="005141BA" w:rsidRDefault="005141BA" w:rsidP="005141BA">
      <w:pPr>
        <w:pStyle w:val="NoSpacing"/>
        <w:numPr>
          <w:ilvl w:val="1"/>
          <w:numId w:val="31"/>
        </w:numPr>
        <w:jc w:val="both"/>
        <w:rPr>
          <w:rFonts w:ascii="Arial" w:eastAsiaTheme="minorEastAsia" w:hAnsi="Arial" w:cs="Arial"/>
          <w:sz w:val="20"/>
          <w:szCs w:val="20"/>
        </w:rPr>
      </w:pPr>
      <w:r w:rsidRPr="003421CA">
        <w:rPr>
          <w:rFonts w:ascii="Arial" w:eastAsiaTheme="minorEastAsia" w:hAnsi="Arial" w:cs="Arial"/>
          <w:sz w:val="20"/>
          <w:szCs w:val="20"/>
        </w:rPr>
        <w:t xml:space="preserve">Based on additional savings achieved in FY2018 compared to previous estimate and the high costs in Portugal, budget for </w:t>
      </w:r>
      <w:r>
        <w:rPr>
          <w:rFonts w:ascii="Arial" w:eastAsiaTheme="minorEastAsia" w:hAnsi="Arial" w:cs="Arial"/>
          <w:sz w:val="20"/>
          <w:szCs w:val="20"/>
        </w:rPr>
        <w:t xml:space="preserve">BTLWG’s Portugal event is to be increased in both budget scenarios. </w:t>
      </w:r>
    </w:p>
    <w:p w14:paraId="7FFD159B" w14:textId="2F54B336" w:rsidR="00AB7B3A" w:rsidRPr="00AB7B3A" w:rsidRDefault="00AB7B3A" w:rsidP="00AB7B3A">
      <w:pPr>
        <w:pStyle w:val="NoSpacing"/>
        <w:numPr>
          <w:ilvl w:val="1"/>
          <w:numId w:val="31"/>
        </w:numPr>
        <w:jc w:val="both"/>
        <w:rPr>
          <w:rFonts w:ascii="Arial" w:eastAsiaTheme="minorEastAsia" w:hAnsi="Arial" w:cs="Arial"/>
          <w:sz w:val="20"/>
          <w:szCs w:val="20"/>
        </w:rPr>
      </w:pPr>
      <w:r>
        <w:rPr>
          <w:rFonts w:ascii="Arial" w:eastAsiaTheme="minorEastAsia" w:hAnsi="Arial" w:cs="Arial"/>
          <w:sz w:val="20"/>
          <w:szCs w:val="20"/>
        </w:rPr>
        <w:t xml:space="preserve">As the Steering Committee decision on lower budget scenarios being in force for COPs in the fall of 2018, the amount for Moscow event will be same in both budget scenario, while the budget for PPBWG learning visit will be increased for the difference in the high budget scenario. </w:t>
      </w:r>
    </w:p>
    <w:p w14:paraId="4169B54C" w14:textId="77777777" w:rsidR="00C2529F" w:rsidRPr="0033168D" w:rsidRDefault="00C2529F" w:rsidP="0033168D">
      <w:pPr>
        <w:pStyle w:val="NoSpacing"/>
        <w:jc w:val="both"/>
        <w:rPr>
          <w:rFonts w:ascii="Arial" w:eastAsiaTheme="minorEastAsia" w:hAnsi="Arial" w:cs="Arial"/>
          <w:sz w:val="20"/>
          <w:szCs w:val="20"/>
        </w:rPr>
      </w:pPr>
    </w:p>
    <w:p w14:paraId="233B890C" w14:textId="2327D755" w:rsidR="00C2529F" w:rsidRPr="00C2529F" w:rsidRDefault="00C2529F" w:rsidP="00C2529F">
      <w:pPr>
        <w:pStyle w:val="NoSpacing"/>
        <w:numPr>
          <w:ilvl w:val="0"/>
          <w:numId w:val="30"/>
        </w:numPr>
        <w:jc w:val="both"/>
        <w:rPr>
          <w:rFonts w:ascii="Arial" w:eastAsiaTheme="minorEastAsia" w:hAnsi="Arial" w:cs="Arial"/>
          <w:sz w:val="20"/>
          <w:szCs w:val="20"/>
        </w:rPr>
      </w:pPr>
      <w:r w:rsidRPr="00A1550D">
        <w:rPr>
          <w:rFonts w:ascii="Arial" w:eastAsiaTheme="minorEastAsia" w:hAnsi="Arial" w:cs="Arial"/>
          <w:b/>
          <w:sz w:val="20"/>
          <w:szCs w:val="20"/>
        </w:rPr>
        <w:t xml:space="preserve">Reflections from the Cross-COP Executive meeting </w:t>
      </w:r>
    </w:p>
    <w:p w14:paraId="50238F20" w14:textId="77777777" w:rsidR="00581014" w:rsidRDefault="00581014" w:rsidP="00C2529F">
      <w:pPr>
        <w:pStyle w:val="NoSpacing"/>
        <w:jc w:val="both"/>
        <w:rPr>
          <w:rFonts w:ascii="Arial" w:eastAsiaTheme="minorEastAsia" w:hAnsi="Arial" w:cs="Arial"/>
          <w:sz w:val="20"/>
          <w:szCs w:val="20"/>
        </w:rPr>
      </w:pPr>
    </w:p>
    <w:p w14:paraId="4A7CA85B" w14:textId="58B54034" w:rsidR="00C2529F" w:rsidRPr="002329E8" w:rsidRDefault="002329E8" w:rsidP="00C2529F">
      <w:pPr>
        <w:pStyle w:val="NoSpacing"/>
        <w:jc w:val="both"/>
        <w:rPr>
          <w:rFonts w:ascii="Arial" w:eastAsiaTheme="minorEastAsia" w:hAnsi="Arial" w:cs="Arial"/>
          <w:sz w:val="20"/>
          <w:szCs w:val="20"/>
        </w:rPr>
      </w:pPr>
      <w:proofErr w:type="spellStart"/>
      <w:r w:rsidRPr="002329E8">
        <w:rPr>
          <w:rFonts w:ascii="Arial" w:eastAsiaTheme="minorEastAsia" w:hAnsi="Arial" w:cs="Arial"/>
          <w:sz w:val="20"/>
          <w:szCs w:val="20"/>
        </w:rPr>
        <w:t>Ms</w:t>
      </w:r>
      <w:proofErr w:type="spellEnd"/>
      <w:r w:rsidRPr="002329E8">
        <w:rPr>
          <w:rFonts w:ascii="Arial" w:eastAsiaTheme="minorEastAsia" w:hAnsi="Arial" w:cs="Arial"/>
          <w:sz w:val="20"/>
          <w:szCs w:val="20"/>
        </w:rPr>
        <w:t xml:space="preserve"> </w:t>
      </w:r>
      <w:proofErr w:type="spellStart"/>
      <w:r w:rsidRPr="002329E8">
        <w:rPr>
          <w:rFonts w:ascii="Arial" w:eastAsiaTheme="minorEastAsia" w:hAnsi="Arial" w:cs="Arial"/>
          <w:sz w:val="20"/>
          <w:szCs w:val="20"/>
        </w:rPr>
        <w:t>Belenchuk</w:t>
      </w:r>
      <w:proofErr w:type="spellEnd"/>
      <w:r w:rsidRPr="002329E8">
        <w:rPr>
          <w:rFonts w:ascii="Arial" w:eastAsiaTheme="minorEastAsia" w:hAnsi="Arial" w:cs="Arial"/>
          <w:sz w:val="20"/>
          <w:szCs w:val="20"/>
        </w:rPr>
        <w:t xml:space="preserve"> thanked her Deputies, </w:t>
      </w:r>
      <w:proofErr w:type="spellStart"/>
      <w:r w:rsidRPr="002329E8">
        <w:rPr>
          <w:rFonts w:ascii="Arial" w:eastAsiaTheme="minorEastAsia" w:hAnsi="Arial" w:cs="Arial"/>
          <w:sz w:val="20"/>
          <w:szCs w:val="20"/>
        </w:rPr>
        <w:t>Ms</w:t>
      </w:r>
      <w:proofErr w:type="spellEnd"/>
      <w:r w:rsidRPr="002329E8">
        <w:rPr>
          <w:rFonts w:ascii="Arial" w:eastAsiaTheme="minorEastAsia" w:hAnsi="Arial" w:cs="Arial"/>
          <w:sz w:val="20"/>
          <w:szCs w:val="20"/>
        </w:rPr>
        <w:t xml:space="preserve"> </w:t>
      </w:r>
      <w:proofErr w:type="spellStart"/>
      <w:r w:rsidRPr="002329E8">
        <w:rPr>
          <w:rFonts w:ascii="Arial" w:eastAsiaTheme="minorEastAsia" w:hAnsi="Arial" w:cs="Arial"/>
          <w:sz w:val="20"/>
          <w:szCs w:val="20"/>
        </w:rPr>
        <w:t>Karacic</w:t>
      </w:r>
      <w:proofErr w:type="spellEnd"/>
      <w:r w:rsidRPr="002329E8">
        <w:rPr>
          <w:rFonts w:ascii="Arial" w:eastAsiaTheme="minorEastAsia" w:hAnsi="Arial" w:cs="Arial"/>
          <w:sz w:val="20"/>
          <w:szCs w:val="20"/>
        </w:rPr>
        <w:t xml:space="preserve"> and </w:t>
      </w:r>
      <w:proofErr w:type="spellStart"/>
      <w:r w:rsidRPr="002329E8">
        <w:rPr>
          <w:rFonts w:ascii="Arial" w:eastAsiaTheme="minorEastAsia" w:hAnsi="Arial" w:cs="Arial"/>
          <w:sz w:val="20"/>
          <w:szCs w:val="20"/>
        </w:rPr>
        <w:t>Mr</w:t>
      </w:r>
      <w:proofErr w:type="spellEnd"/>
      <w:r w:rsidRPr="002329E8">
        <w:rPr>
          <w:rFonts w:ascii="Arial" w:eastAsiaTheme="minorEastAsia" w:hAnsi="Arial" w:cs="Arial"/>
          <w:sz w:val="20"/>
          <w:szCs w:val="20"/>
        </w:rPr>
        <w:t xml:space="preserve"> Asangulov, for their joint presentation on BCOP results and plans during the </w:t>
      </w:r>
      <w:r w:rsidR="00AB7B3A">
        <w:rPr>
          <w:rFonts w:ascii="Arial" w:eastAsiaTheme="minorEastAsia" w:hAnsi="Arial" w:cs="Arial"/>
          <w:sz w:val="20"/>
          <w:szCs w:val="20"/>
        </w:rPr>
        <w:t>c</w:t>
      </w:r>
      <w:r w:rsidRPr="002329E8">
        <w:rPr>
          <w:rFonts w:ascii="Arial" w:eastAsiaTheme="minorEastAsia" w:hAnsi="Arial" w:cs="Arial"/>
          <w:sz w:val="20"/>
          <w:szCs w:val="20"/>
        </w:rPr>
        <w:t>ross</w:t>
      </w:r>
      <w:r w:rsidR="00AB7B3A">
        <w:rPr>
          <w:rFonts w:ascii="Arial" w:eastAsiaTheme="minorEastAsia" w:hAnsi="Arial" w:cs="Arial"/>
          <w:sz w:val="20"/>
          <w:szCs w:val="20"/>
        </w:rPr>
        <w:t xml:space="preserve">-COP leadership </w:t>
      </w:r>
      <w:r w:rsidRPr="002329E8">
        <w:rPr>
          <w:rFonts w:ascii="Arial" w:eastAsiaTheme="minorEastAsia" w:hAnsi="Arial" w:cs="Arial"/>
          <w:sz w:val="20"/>
          <w:szCs w:val="20"/>
        </w:rPr>
        <w:t xml:space="preserve">meeting in Budapest. </w:t>
      </w:r>
      <w:r w:rsidR="00AB7B3A">
        <w:rPr>
          <w:rFonts w:ascii="Arial" w:eastAsiaTheme="minorEastAsia" w:hAnsi="Arial" w:cs="Arial"/>
          <w:sz w:val="20"/>
          <w:szCs w:val="20"/>
        </w:rPr>
        <w:t>The members then exchanged impressions on work of other COPs compared to BCOP.</w:t>
      </w:r>
    </w:p>
    <w:p w14:paraId="6C5F9087" w14:textId="77777777" w:rsidR="00C2529F" w:rsidRDefault="00C2529F" w:rsidP="00C2529F">
      <w:pPr>
        <w:pStyle w:val="NoSpacing"/>
        <w:jc w:val="both"/>
        <w:rPr>
          <w:rFonts w:ascii="Arial" w:eastAsiaTheme="minorEastAsia" w:hAnsi="Arial" w:cs="Arial"/>
          <w:sz w:val="20"/>
          <w:szCs w:val="20"/>
        </w:rPr>
      </w:pPr>
    </w:p>
    <w:p w14:paraId="1BE35284" w14:textId="72573789" w:rsidR="00B57CD5" w:rsidRPr="00D209C2" w:rsidRDefault="00C2529F" w:rsidP="00C2529F">
      <w:pPr>
        <w:pStyle w:val="NoSpacing"/>
        <w:numPr>
          <w:ilvl w:val="0"/>
          <w:numId w:val="30"/>
        </w:numPr>
        <w:jc w:val="both"/>
        <w:rPr>
          <w:rFonts w:ascii="Arial" w:eastAsiaTheme="minorEastAsia" w:hAnsi="Arial" w:cs="Arial"/>
          <w:sz w:val="20"/>
          <w:szCs w:val="20"/>
        </w:rPr>
      </w:pPr>
      <w:r>
        <w:rPr>
          <w:rFonts w:ascii="Arial" w:eastAsiaTheme="minorEastAsia" w:hAnsi="Arial" w:cs="Arial"/>
          <w:b/>
          <w:sz w:val="20"/>
          <w:szCs w:val="20"/>
        </w:rPr>
        <w:t>Other business</w:t>
      </w:r>
    </w:p>
    <w:p w14:paraId="16FA720A" w14:textId="77777777" w:rsidR="00D209C2" w:rsidRPr="00C2529F" w:rsidRDefault="00D209C2" w:rsidP="00D209C2">
      <w:pPr>
        <w:pStyle w:val="NoSpacing"/>
        <w:ind w:left="720"/>
        <w:jc w:val="both"/>
        <w:rPr>
          <w:rFonts w:ascii="Arial" w:eastAsiaTheme="minorEastAsia" w:hAnsi="Arial" w:cs="Arial"/>
          <w:sz w:val="20"/>
          <w:szCs w:val="20"/>
        </w:rPr>
      </w:pPr>
    </w:p>
    <w:p w14:paraId="3566443F" w14:textId="3C6CE0C2" w:rsidR="00AB7B3A" w:rsidRDefault="00C2529F" w:rsidP="00C2529F">
      <w:pPr>
        <w:pStyle w:val="NoSpacing"/>
        <w:jc w:val="both"/>
        <w:rPr>
          <w:rFonts w:ascii="Arial" w:eastAsiaTheme="minorEastAsia" w:hAnsi="Arial" w:cs="Arial"/>
          <w:sz w:val="20"/>
          <w:szCs w:val="20"/>
        </w:rPr>
      </w:pPr>
      <w:proofErr w:type="spellStart"/>
      <w:r w:rsidRPr="00C2529F">
        <w:rPr>
          <w:rFonts w:ascii="Arial" w:eastAsiaTheme="minorEastAsia" w:hAnsi="Arial" w:cs="Arial"/>
          <w:sz w:val="20"/>
          <w:szCs w:val="20"/>
        </w:rPr>
        <w:t>Ms</w:t>
      </w:r>
      <w:proofErr w:type="spellEnd"/>
      <w:r w:rsidRPr="00C2529F">
        <w:rPr>
          <w:rFonts w:ascii="Arial" w:eastAsiaTheme="minorEastAsia" w:hAnsi="Arial" w:cs="Arial"/>
          <w:sz w:val="20"/>
          <w:szCs w:val="20"/>
        </w:rPr>
        <w:t xml:space="preserve"> </w:t>
      </w:r>
      <w:proofErr w:type="spellStart"/>
      <w:r w:rsidRPr="00C2529F">
        <w:rPr>
          <w:rFonts w:ascii="Arial" w:eastAsiaTheme="minorEastAsia" w:hAnsi="Arial" w:cs="Arial"/>
          <w:sz w:val="20"/>
          <w:szCs w:val="20"/>
        </w:rPr>
        <w:t>Gusarova</w:t>
      </w:r>
      <w:proofErr w:type="spellEnd"/>
      <w:r w:rsidRPr="00C2529F">
        <w:rPr>
          <w:rFonts w:ascii="Arial" w:eastAsiaTheme="minorEastAsia" w:hAnsi="Arial" w:cs="Arial"/>
          <w:sz w:val="20"/>
          <w:szCs w:val="20"/>
        </w:rPr>
        <w:t xml:space="preserve"> </w:t>
      </w:r>
      <w:r w:rsidR="00AB7B3A">
        <w:rPr>
          <w:rFonts w:ascii="Arial" w:eastAsiaTheme="minorEastAsia" w:hAnsi="Arial" w:cs="Arial"/>
          <w:sz w:val="20"/>
          <w:szCs w:val="20"/>
        </w:rPr>
        <w:t xml:space="preserve">reminded </w:t>
      </w:r>
      <w:r w:rsidRPr="00C2529F">
        <w:rPr>
          <w:rFonts w:ascii="Arial" w:eastAsiaTheme="minorEastAsia" w:hAnsi="Arial" w:cs="Arial"/>
          <w:sz w:val="20"/>
          <w:szCs w:val="20"/>
        </w:rPr>
        <w:t xml:space="preserve">that TCOP </w:t>
      </w:r>
      <w:r w:rsidR="00AB7B3A">
        <w:rPr>
          <w:rFonts w:ascii="Arial" w:eastAsiaTheme="minorEastAsia" w:hAnsi="Arial" w:cs="Arial"/>
          <w:sz w:val="20"/>
          <w:szCs w:val="20"/>
        </w:rPr>
        <w:t xml:space="preserve">proposed cooperation with BCOP on update of their knowledge product on budget classifications. Members agreed that the work on this would be interesting and useful for BCOP, and members from Belarus, Bulgaria, and Croatia expressed interest to work on this. It was concluded that </w:t>
      </w:r>
      <w:r w:rsidR="00AB7B3A" w:rsidRPr="00AB7B3A">
        <w:rPr>
          <w:rFonts w:ascii="Arial" w:eastAsiaTheme="minorEastAsia" w:hAnsi="Arial" w:cs="Arial"/>
          <w:sz w:val="20"/>
          <w:szCs w:val="20"/>
        </w:rPr>
        <w:t xml:space="preserve">BCOP </w:t>
      </w:r>
      <w:r w:rsidR="00AB7B3A">
        <w:rPr>
          <w:rFonts w:ascii="Arial" w:eastAsiaTheme="minorEastAsia" w:hAnsi="Arial" w:cs="Arial"/>
          <w:sz w:val="20"/>
          <w:szCs w:val="20"/>
        </w:rPr>
        <w:t>leadership should inform TCOP at the Steering Committee meeting that BCOP requests</w:t>
      </w:r>
      <w:r w:rsidR="00AB7B3A" w:rsidRPr="00AB7B3A">
        <w:rPr>
          <w:rFonts w:ascii="Arial" w:eastAsiaTheme="minorEastAsia" w:hAnsi="Arial" w:cs="Arial"/>
          <w:sz w:val="20"/>
          <w:szCs w:val="20"/>
        </w:rPr>
        <w:t xml:space="preserve"> the previous version of the knowledge product in all three languages to be shared </w:t>
      </w:r>
      <w:r w:rsidR="00AB7B3A">
        <w:rPr>
          <w:rFonts w:ascii="Arial" w:eastAsiaTheme="minorEastAsia" w:hAnsi="Arial" w:cs="Arial"/>
          <w:sz w:val="20"/>
          <w:szCs w:val="20"/>
        </w:rPr>
        <w:t>by TCOP</w:t>
      </w:r>
      <w:r w:rsidR="00AB7B3A" w:rsidRPr="00AB7B3A">
        <w:rPr>
          <w:rFonts w:ascii="Arial" w:eastAsiaTheme="minorEastAsia" w:hAnsi="Arial" w:cs="Arial"/>
          <w:sz w:val="20"/>
          <w:szCs w:val="20"/>
        </w:rPr>
        <w:t xml:space="preserve"> for a review</w:t>
      </w:r>
      <w:r w:rsidR="00AB7B3A">
        <w:rPr>
          <w:rFonts w:ascii="Arial" w:eastAsiaTheme="minorEastAsia" w:hAnsi="Arial" w:cs="Arial"/>
          <w:sz w:val="20"/>
          <w:szCs w:val="20"/>
        </w:rPr>
        <w:t xml:space="preserve"> and </w:t>
      </w:r>
      <w:r w:rsidR="00AB7B3A" w:rsidRPr="00AB7B3A">
        <w:rPr>
          <w:rFonts w:ascii="Arial" w:eastAsiaTheme="minorEastAsia" w:hAnsi="Arial" w:cs="Arial"/>
          <w:sz w:val="20"/>
          <w:szCs w:val="20"/>
        </w:rPr>
        <w:t xml:space="preserve">BCOP has not planned any funds for this </w:t>
      </w:r>
      <w:r w:rsidR="00AB7B3A">
        <w:rPr>
          <w:rFonts w:ascii="Arial" w:eastAsiaTheme="minorEastAsia" w:hAnsi="Arial" w:cs="Arial"/>
          <w:sz w:val="20"/>
          <w:szCs w:val="20"/>
        </w:rPr>
        <w:t xml:space="preserve">activity in FY2019 Action </w:t>
      </w:r>
      <w:proofErr w:type="gramStart"/>
      <w:r w:rsidR="00AB7B3A">
        <w:rPr>
          <w:rFonts w:ascii="Arial" w:eastAsiaTheme="minorEastAsia" w:hAnsi="Arial" w:cs="Arial"/>
          <w:sz w:val="20"/>
          <w:szCs w:val="20"/>
        </w:rPr>
        <w:t xml:space="preserve">Plan, </w:t>
      </w:r>
      <w:r w:rsidR="00AB7B3A" w:rsidRPr="00AB7B3A">
        <w:rPr>
          <w:rFonts w:ascii="Arial" w:eastAsiaTheme="minorEastAsia" w:hAnsi="Arial" w:cs="Arial"/>
          <w:sz w:val="20"/>
          <w:szCs w:val="20"/>
        </w:rPr>
        <w:t>but</w:t>
      </w:r>
      <w:proofErr w:type="gramEnd"/>
      <w:r w:rsidR="00AB7B3A" w:rsidRPr="00AB7B3A">
        <w:rPr>
          <w:rFonts w:ascii="Arial" w:eastAsiaTheme="minorEastAsia" w:hAnsi="Arial" w:cs="Arial"/>
          <w:sz w:val="20"/>
          <w:szCs w:val="20"/>
        </w:rPr>
        <w:t xml:space="preserve"> is ready to participate in TCOP’s events and collect any information that may be needed.</w:t>
      </w:r>
    </w:p>
    <w:p w14:paraId="68335478" w14:textId="77777777" w:rsidR="00AB7B3A" w:rsidRDefault="00AB7B3A" w:rsidP="00C2529F">
      <w:pPr>
        <w:pStyle w:val="NoSpacing"/>
        <w:jc w:val="both"/>
        <w:rPr>
          <w:rFonts w:ascii="Arial" w:eastAsiaTheme="minorEastAsia" w:hAnsi="Arial" w:cs="Arial"/>
          <w:sz w:val="20"/>
          <w:szCs w:val="20"/>
        </w:rPr>
      </w:pPr>
    </w:p>
    <w:p w14:paraId="22B2279E" w14:textId="263662E2" w:rsidR="00C2529F" w:rsidRDefault="00C2529F" w:rsidP="00C2529F">
      <w:pPr>
        <w:pStyle w:val="NoSpacing"/>
        <w:jc w:val="both"/>
        <w:rPr>
          <w:rFonts w:ascii="Arial" w:eastAsiaTheme="minorEastAsia" w:hAnsi="Arial" w:cs="Arial"/>
          <w:sz w:val="20"/>
          <w:szCs w:val="20"/>
        </w:rPr>
      </w:pPr>
      <w:proofErr w:type="spellStart"/>
      <w:r>
        <w:rPr>
          <w:rFonts w:ascii="Arial" w:eastAsiaTheme="minorEastAsia" w:hAnsi="Arial" w:cs="Arial"/>
          <w:sz w:val="20"/>
          <w:szCs w:val="20"/>
        </w:rPr>
        <w:t>Ms</w:t>
      </w:r>
      <w:proofErr w:type="spellEnd"/>
      <w:r>
        <w:rPr>
          <w:rFonts w:ascii="Arial" w:eastAsiaTheme="minorEastAsia" w:hAnsi="Arial" w:cs="Arial"/>
          <w:sz w:val="20"/>
          <w:szCs w:val="20"/>
        </w:rPr>
        <w:t xml:space="preserve"> </w:t>
      </w:r>
      <w:proofErr w:type="spellStart"/>
      <w:r>
        <w:rPr>
          <w:rFonts w:ascii="Arial" w:eastAsiaTheme="minorEastAsia" w:hAnsi="Arial" w:cs="Arial"/>
          <w:sz w:val="20"/>
          <w:szCs w:val="20"/>
        </w:rPr>
        <w:t>Carsimamovic</w:t>
      </w:r>
      <w:proofErr w:type="spellEnd"/>
      <w:r>
        <w:rPr>
          <w:rFonts w:ascii="Arial" w:eastAsiaTheme="minorEastAsia" w:hAnsi="Arial" w:cs="Arial"/>
          <w:sz w:val="20"/>
          <w:szCs w:val="20"/>
        </w:rPr>
        <w:t xml:space="preserve"> reminded that </w:t>
      </w:r>
      <w:r w:rsidR="00557E57">
        <w:rPr>
          <w:rFonts w:ascii="Arial" w:eastAsiaTheme="minorEastAsia" w:hAnsi="Arial" w:cs="Arial"/>
          <w:sz w:val="20"/>
          <w:szCs w:val="20"/>
        </w:rPr>
        <w:t xml:space="preserve">the </w:t>
      </w:r>
      <w:r>
        <w:rPr>
          <w:rFonts w:ascii="Arial" w:eastAsiaTheme="minorEastAsia" w:hAnsi="Arial" w:cs="Arial"/>
          <w:sz w:val="20"/>
          <w:szCs w:val="20"/>
        </w:rPr>
        <w:t xml:space="preserve">BCOP internal </w:t>
      </w:r>
      <w:r w:rsidR="00E0293B">
        <w:rPr>
          <w:rFonts w:ascii="Arial" w:eastAsiaTheme="minorEastAsia" w:hAnsi="Arial" w:cs="Arial"/>
          <w:sz w:val="20"/>
          <w:szCs w:val="20"/>
        </w:rPr>
        <w:t xml:space="preserve">online </w:t>
      </w:r>
      <w:r>
        <w:rPr>
          <w:rFonts w:ascii="Arial" w:eastAsiaTheme="minorEastAsia" w:hAnsi="Arial" w:cs="Arial"/>
          <w:sz w:val="20"/>
          <w:szCs w:val="20"/>
        </w:rPr>
        <w:t xml:space="preserve">platform is moving to </w:t>
      </w:r>
      <w:r w:rsidR="00E0293B">
        <w:rPr>
          <w:rFonts w:ascii="Arial" w:eastAsiaTheme="minorEastAsia" w:hAnsi="Arial" w:cs="Arial"/>
          <w:sz w:val="20"/>
          <w:szCs w:val="20"/>
        </w:rPr>
        <w:t xml:space="preserve">OneDrive </w:t>
      </w:r>
      <w:r>
        <w:rPr>
          <w:rFonts w:ascii="Arial" w:eastAsiaTheme="minorEastAsia" w:hAnsi="Arial" w:cs="Arial"/>
          <w:sz w:val="20"/>
          <w:szCs w:val="20"/>
        </w:rPr>
        <w:t>and by the end of summer it will be finalized.</w:t>
      </w:r>
    </w:p>
    <w:p w14:paraId="17450442" w14:textId="77777777" w:rsidR="00C2529F" w:rsidRPr="00C2529F" w:rsidRDefault="00C2529F" w:rsidP="00C2529F">
      <w:pPr>
        <w:pStyle w:val="NoSpacing"/>
        <w:jc w:val="both"/>
        <w:rPr>
          <w:rFonts w:ascii="Arial" w:eastAsiaTheme="minorEastAsia" w:hAnsi="Arial" w:cs="Arial"/>
          <w:sz w:val="20"/>
          <w:szCs w:val="20"/>
        </w:rPr>
      </w:pPr>
    </w:p>
    <w:p w14:paraId="7F29C7FD" w14:textId="77777777" w:rsidR="00C2529F" w:rsidRPr="00C2529F" w:rsidRDefault="00C2529F" w:rsidP="00C2529F">
      <w:pPr>
        <w:pStyle w:val="NoSpacing"/>
        <w:jc w:val="both"/>
        <w:rPr>
          <w:rFonts w:ascii="Arial" w:eastAsiaTheme="minorEastAsia" w:hAnsi="Arial" w:cs="Arial"/>
          <w:sz w:val="20"/>
          <w:szCs w:val="20"/>
        </w:rPr>
      </w:pPr>
    </w:p>
    <w:sectPr w:rsidR="00C2529F" w:rsidRPr="00C2529F"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635A" w14:textId="77777777" w:rsidR="00284DCC" w:rsidRDefault="00284DCC" w:rsidP="007D1C49">
      <w:pPr>
        <w:spacing w:after="0" w:line="240" w:lineRule="auto"/>
      </w:pPr>
      <w:r>
        <w:separator/>
      </w:r>
    </w:p>
  </w:endnote>
  <w:endnote w:type="continuationSeparator" w:id="0">
    <w:p w14:paraId="1924B7E4" w14:textId="77777777" w:rsidR="00284DCC" w:rsidRDefault="00284DCC"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D98" w14:textId="77777777" w:rsidR="0055183D" w:rsidRDefault="0055183D"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55183D" w:rsidRDefault="0055183D"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7761" w14:textId="5DC6B28A" w:rsidR="0055183D" w:rsidRDefault="0055183D"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E57">
      <w:rPr>
        <w:rStyle w:val="PageNumber"/>
        <w:noProof/>
      </w:rPr>
      <w:t>1</w:t>
    </w:r>
    <w:r>
      <w:rPr>
        <w:rStyle w:val="PageNumber"/>
      </w:rPr>
      <w:fldChar w:fldCharType="end"/>
    </w:r>
  </w:p>
  <w:p w14:paraId="79CDB095" w14:textId="77777777" w:rsidR="0055183D" w:rsidRDefault="0055183D"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8325" w14:textId="77777777" w:rsidR="00284DCC" w:rsidRDefault="00284DCC" w:rsidP="007D1C49">
      <w:pPr>
        <w:spacing w:after="0" w:line="240" w:lineRule="auto"/>
      </w:pPr>
      <w:r>
        <w:separator/>
      </w:r>
    </w:p>
  </w:footnote>
  <w:footnote w:type="continuationSeparator" w:id="0">
    <w:p w14:paraId="1EC8C13C" w14:textId="77777777" w:rsidR="00284DCC" w:rsidRDefault="00284DCC" w:rsidP="007D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ACFF" w14:textId="77777777" w:rsidR="0055183D" w:rsidRDefault="0055183D">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55183D" w:rsidRDefault="00551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0F3"/>
    <w:multiLevelType w:val="hybridMultilevel"/>
    <w:tmpl w:val="5EC41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452E"/>
    <w:multiLevelType w:val="hybridMultilevel"/>
    <w:tmpl w:val="73B8E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5" w15:restartNumberingAfterBreak="0">
    <w:nsid w:val="107924B3"/>
    <w:multiLevelType w:val="hybridMultilevel"/>
    <w:tmpl w:val="5D6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2072F"/>
    <w:multiLevelType w:val="hybridMultilevel"/>
    <w:tmpl w:val="88F6D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64D2D6C"/>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A24FD5"/>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A7A0E"/>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74302"/>
    <w:multiLevelType w:val="hybridMultilevel"/>
    <w:tmpl w:val="EDE4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3B5431"/>
    <w:multiLevelType w:val="hybridMultilevel"/>
    <w:tmpl w:val="8AD8E4D0"/>
    <w:lvl w:ilvl="0" w:tplc="105AC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95A61"/>
    <w:multiLevelType w:val="hybridMultilevel"/>
    <w:tmpl w:val="CCFA1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D4AF5"/>
    <w:multiLevelType w:val="hybridMultilevel"/>
    <w:tmpl w:val="D862D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41710"/>
    <w:multiLevelType w:val="hybridMultilevel"/>
    <w:tmpl w:val="D39224FA"/>
    <w:lvl w:ilvl="0" w:tplc="6C489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46F482F"/>
    <w:multiLevelType w:val="hybridMultilevel"/>
    <w:tmpl w:val="E95E5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3A64D1"/>
    <w:multiLevelType w:val="hybridMultilevel"/>
    <w:tmpl w:val="A8DE0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6C6FD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3382C"/>
    <w:multiLevelType w:val="hybridMultilevel"/>
    <w:tmpl w:val="CE26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abstractNum w:abstractNumId="38" w15:restartNumberingAfterBreak="0">
    <w:nsid w:val="7D5503EA"/>
    <w:multiLevelType w:val="hybridMultilevel"/>
    <w:tmpl w:val="AC1A0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29"/>
  </w:num>
  <w:num w:numId="3">
    <w:abstractNumId w:val="26"/>
  </w:num>
  <w:num w:numId="4">
    <w:abstractNumId w:val="16"/>
  </w:num>
  <w:num w:numId="5">
    <w:abstractNumId w:val="24"/>
  </w:num>
  <w:num w:numId="6">
    <w:abstractNumId w:val="8"/>
  </w:num>
  <w:num w:numId="7">
    <w:abstractNumId w:val="23"/>
  </w:num>
  <w:num w:numId="8">
    <w:abstractNumId w:val="27"/>
  </w:num>
  <w:num w:numId="9">
    <w:abstractNumId w:val="25"/>
  </w:num>
  <w:num w:numId="10">
    <w:abstractNumId w:val="22"/>
  </w:num>
  <w:num w:numId="11">
    <w:abstractNumId w:val="36"/>
  </w:num>
  <w:num w:numId="12">
    <w:abstractNumId w:val="4"/>
  </w:num>
  <w:num w:numId="13">
    <w:abstractNumId w:val="37"/>
  </w:num>
  <w:num w:numId="14">
    <w:abstractNumId w:val="3"/>
  </w:num>
  <w:num w:numId="15">
    <w:abstractNumId w:val="14"/>
  </w:num>
  <w:num w:numId="16">
    <w:abstractNumId w:val="21"/>
  </w:num>
  <w:num w:numId="17">
    <w:abstractNumId w:val="5"/>
  </w:num>
  <w:num w:numId="18">
    <w:abstractNumId w:val="32"/>
  </w:num>
  <w:num w:numId="19">
    <w:abstractNumId w:val="2"/>
  </w:num>
  <w:num w:numId="20">
    <w:abstractNumId w:val="28"/>
  </w:num>
  <w:num w:numId="21">
    <w:abstractNumId w:val="12"/>
  </w:num>
  <w:num w:numId="22">
    <w:abstractNumId w:val="35"/>
  </w:num>
  <w:num w:numId="23">
    <w:abstractNumId w:val="31"/>
  </w:num>
  <w:num w:numId="24">
    <w:abstractNumId w:val="15"/>
  </w:num>
  <w:num w:numId="25">
    <w:abstractNumId w:val="9"/>
  </w:num>
  <w:num w:numId="26">
    <w:abstractNumId w:val="20"/>
  </w:num>
  <w:num w:numId="27">
    <w:abstractNumId w:val="1"/>
  </w:num>
  <w:num w:numId="28">
    <w:abstractNumId w:val="6"/>
  </w:num>
  <w:num w:numId="29">
    <w:abstractNumId w:val="38"/>
  </w:num>
  <w:num w:numId="30">
    <w:abstractNumId w:val="18"/>
  </w:num>
  <w:num w:numId="31">
    <w:abstractNumId w:val="34"/>
  </w:num>
  <w:num w:numId="32">
    <w:abstractNumId w:val="19"/>
  </w:num>
  <w:num w:numId="33">
    <w:abstractNumId w:val="30"/>
  </w:num>
  <w:num w:numId="34">
    <w:abstractNumId w:val="0"/>
  </w:num>
  <w:num w:numId="35">
    <w:abstractNumId w:val="13"/>
  </w:num>
  <w:num w:numId="36">
    <w:abstractNumId w:val="10"/>
  </w:num>
  <w:num w:numId="37">
    <w:abstractNumId w:val="17"/>
  </w:num>
  <w:num w:numId="38">
    <w:abstractNumId w:val="3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49"/>
    <w:rsid w:val="00001EE7"/>
    <w:rsid w:val="00001FD8"/>
    <w:rsid w:val="00002489"/>
    <w:rsid w:val="0002313D"/>
    <w:rsid w:val="00024029"/>
    <w:rsid w:val="00041362"/>
    <w:rsid w:val="00046967"/>
    <w:rsid w:val="00054012"/>
    <w:rsid w:val="0005574B"/>
    <w:rsid w:val="0007099E"/>
    <w:rsid w:val="00070A83"/>
    <w:rsid w:val="00073ACD"/>
    <w:rsid w:val="00075AA9"/>
    <w:rsid w:val="00083434"/>
    <w:rsid w:val="000943BC"/>
    <w:rsid w:val="00094E84"/>
    <w:rsid w:val="000951D8"/>
    <w:rsid w:val="00096255"/>
    <w:rsid w:val="000970D5"/>
    <w:rsid w:val="00097D0F"/>
    <w:rsid w:val="000A17FC"/>
    <w:rsid w:val="000A6E52"/>
    <w:rsid w:val="000B3645"/>
    <w:rsid w:val="000D02EA"/>
    <w:rsid w:val="000D05DB"/>
    <w:rsid w:val="000D3AEC"/>
    <w:rsid w:val="000F4CB3"/>
    <w:rsid w:val="0011316D"/>
    <w:rsid w:val="001135F8"/>
    <w:rsid w:val="00115296"/>
    <w:rsid w:val="0012133B"/>
    <w:rsid w:val="00121CA3"/>
    <w:rsid w:val="00127DD4"/>
    <w:rsid w:val="001312D6"/>
    <w:rsid w:val="0013192A"/>
    <w:rsid w:val="00134D7C"/>
    <w:rsid w:val="00141092"/>
    <w:rsid w:val="00144512"/>
    <w:rsid w:val="0014573E"/>
    <w:rsid w:val="0014774D"/>
    <w:rsid w:val="0015235E"/>
    <w:rsid w:val="001610CB"/>
    <w:rsid w:val="0016137B"/>
    <w:rsid w:val="0016156F"/>
    <w:rsid w:val="00164F5B"/>
    <w:rsid w:val="00165B20"/>
    <w:rsid w:val="00170C0F"/>
    <w:rsid w:val="00172C2C"/>
    <w:rsid w:val="00176BCA"/>
    <w:rsid w:val="00182C4F"/>
    <w:rsid w:val="00183693"/>
    <w:rsid w:val="00195774"/>
    <w:rsid w:val="00197989"/>
    <w:rsid w:val="001A0473"/>
    <w:rsid w:val="001A603F"/>
    <w:rsid w:val="001B141D"/>
    <w:rsid w:val="001C7ACA"/>
    <w:rsid w:val="001D5ED5"/>
    <w:rsid w:val="001E45D7"/>
    <w:rsid w:val="001E4CB8"/>
    <w:rsid w:val="001F2C08"/>
    <w:rsid w:val="001F2FB3"/>
    <w:rsid w:val="001F759E"/>
    <w:rsid w:val="002048E8"/>
    <w:rsid w:val="00232523"/>
    <w:rsid w:val="002329E8"/>
    <w:rsid w:val="00247BFC"/>
    <w:rsid w:val="00261314"/>
    <w:rsid w:val="00261B98"/>
    <w:rsid w:val="00262817"/>
    <w:rsid w:val="0026768B"/>
    <w:rsid w:val="0027080F"/>
    <w:rsid w:val="00277AE7"/>
    <w:rsid w:val="00282B17"/>
    <w:rsid w:val="00284784"/>
    <w:rsid w:val="00284DCC"/>
    <w:rsid w:val="00285E3C"/>
    <w:rsid w:val="00290186"/>
    <w:rsid w:val="002B5C4D"/>
    <w:rsid w:val="002B6519"/>
    <w:rsid w:val="002C00D5"/>
    <w:rsid w:val="002C43DC"/>
    <w:rsid w:val="002D03EA"/>
    <w:rsid w:val="002D73AB"/>
    <w:rsid w:val="002D7A67"/>
    <w:rsid w:val="002E00C0"/>
    <w:rsid w:val="002F567C"/>
    <w:rsid w:val="00305A3E"/>
    <w:rsid w:val="003141F9"/>
    <w:rsid w:val="003157B9"/>
    <w:rsid w:val="00315E8E"/>
    <w:rsid w:val="003200D5"/>
    <w:rsid w:val="003208C3"/>
    <w:rsid w:val="0033168D"/>
    <w:rsid w:val="00363094"/>
    <w:rsid w:val="00365AD1"/>
    <w:rsid w:val="0037449D"/>
    <w:rsid w:val="003754C4"/>
    <w:rsid w:val="0038046D"/>
    <w:rsid w:val="0038114F"/>
    <w:rsid w:val="003907ED"/>
    <w:rsid w:val="00393D76"/>
    <w:rsid w:val="00394304"/>
    <w:rsid w:val="00397403"/>
    <w:rsid w:val="003A05EC"/>
    <w:rsid w:val="003A64FD"/>
    <w:rsid w:val="003A659C"/>
    <w:rsid w:val="003B3657"/>
    <w:rsid w:val="003C1DAB"/>
    <w:rsid w:val="003C1F80"/>
    <w:rsid w:val="003D3D1A"/>
    <w:rsid w:val="003D76A2"/>
    <w:rsid w:val="003E1F0F"/>
    <w:rsid w:val="003E4510"/>
    <w:rsid w:val="003E48D7"/>
    <w:rsid w:val="003F0213"/>
    <w:rsid w:val="003F568C"/>
    <w:rsid w:val="003F70A9"/>
    <w:rsid w:val="004047BF"/>
    <w:rsid w:val="00406076"/>
    <w:rsid w:val="00414E4E"/>
    <w:rsid w:val="00420A8D"/>
    <w:rsid w:val="004225BD"/>
    <w:rsid w:val="004315AB"/>
    <w:rsid w:val="00432908"/>
    <w:rsid w:val="00433822"/>
    <w:rsid w:val="004404A7"/>
    <w:rsid w:val="00440B40"/>
    <w:rsid w:val="004439A6"/>
    <w:rsid w:val="00445FA6"/>
    <w:rsid w:val="004514D8"/>
    <w:rsid w:val="004523AF"/>
    <w:rsid w:val="00454CF0"/>
    <w:rsid w:val="0045770C"/>
    <w:rsid w:val="00467C3D"/>
    <w:rsid w:val="00476FCC"/>
    <w:rsid w:val="00483A71"/>
    <w:rsid w:val="00490EA3"/>
    <w:rsid w:val="00491119"/>
    <w:rsid w:val="00493D8B"/>
    <w:rsid w:val="004975AB"/>
    <w:rsid w:val="00497703"/>
    <w:rsid w:val="004B059C"/>
    <w:rsid w:val="004C1381"/>
    <w:rsid w:val="004C143E"/>
    <w:rsid w:val="004C236B"/>
    <w:rsid w:val="004C2896"/>
    <w:rsid w:val="004C6D1D"/>
    <w:rsid w:val="004D0B0D"/>
    <w:rsid w:val="004D25D3"/>
    <w:rsid w:val="004D4ADE"/>
    <w:rsid w:val="004D5FE7"/>
    <w:rsid w:val="004E4ED7"/>
    <w:rsid w:val="004F1DF4"/>
    <w:rsid w:val="00501F84"/>
    <w:rsid w:val="005038EA"/>
    <w:rsid w:val="00506519"/>
    <w:rsid w:val="00512038"/>
    <w:rsid w:val="005141BA"/>
    <w:rsid w:val="005163DA"/>
    <w:rsid w:val="00521EB1"/>
    <w:rsid w:val="00525C37"/>
    <w:rsid w:val="0052760F"/>
    <w:rsid w:val="0053271C"/>
    <w:rsid w:val="005409EA"/>
    <w:rsid w:val="005501AB"/>
    <w:rsid w:val="0055097F"/>
    <w:rsid w:val="0055183D"/>
    <w:rsid w:val="00552886"/>
    <w:rsid w:val="00552D81"/>
    <w:rsid w:val="0055436A"/>
    <w:rsid w:val="00554D93"/>
    <w:rsid w:val="00557E57"/>
    <w:rsid w:val="00562BFF"/>
    <w:rsid w:val="005660A9"/>
    <w:rsid w:val="00567BFB"/>
    <w:rsid w:val="00574208"/>
    <w:rsid w:val="00581014"/>
    <w:rsid w:val="00581107"/>
    <w:rsid w:val="00581C2D"/>
    <w:rsid w:val="005915D1"/>
    <w:rsid w:val="005942E9"/>
    <w:rsid w:val="005C0F5F"/>
    <w:rsid w:val="005C69FD"/>
    <w:rsid w:val="005D30FF"/>
    <w:rsid w:val="005F08EA"/>
    <w:rsid w:val="005F1175"/>
    <w:rsid w:val="006010EC"/>
    <w:rsid w:val="006033BC"/>
    <w:rsid w:val="00605FBE"/>
    <w:rsid w:val="00606E5D"/>
    <w:rsid w:val="006149C9"/>
    <w:rsid w:val="006205F7"/>
    <w:rsid w:val="00623828"/>
    <w:rsid w:val="00623B95"/>
    <w:rsid w:val="00624CE5"/>
    <w:rsid w:val="00626C63"/>
    <w:rsid w:val="006301A5"/>
    <w:rsid w:val="00633791"/>
    <w:rsid w:val="00640548"/>
    <w:rsid w:val="00643BD8"/>
    <w:rsid w:val="00645667"/>
    <w:rsid w:val="00646774"/>
    <w:rsid w:val="00657D5B"/>
    <w:rsid w:val="00664199"/>
    <w:rsid w:val="00666AFE"/>
    <w:rsid w:val="006754BC"/>
    <w:rsid w:val="00683616"/>
    <w:rsid w:val="006839E2"/>
    <w:rsid w:val="00684C6E"/>
    <w:rsid w:val="00693135"/>
    <w:rsid w:val="006A04EB"/>
    <w:rsid w:val="006A4B89"/>
    <w:rsid w:val="006A6414"/>
    <w:rsid w:val="006A715D"/>
    <w:rsid w:val="006A7997"/>
    <w:rsid w:val="006B0233"/>
    <w:rsid w:val="006B22CD"/>
    <w:rsid w:val="006B264E"/>
    <w:rsid w:val="006B509F"/>
    <w:rsid w:val="006C103C"/>
    <w:rsid w:val="006C11BE"/>
    <w:rsid w:val="006C16BB"/>
    <w:rsid w:val="006D785A"/>
    <w:rsid w:val="006E2995"/>
    <w:rsid w:val="006F7F14"/>
    <w:rsid w:val="007101DF"/>
    <w:rsid w:val="00714A65"/>
    <w:rsid w:val="00715526"/>
    <w:rsid w:val="00717386"/>
    <w:rsid w:val="00725E81"/>
    <w:rsid w:val="007270A6"/>
    <w:rsid w:val="00741156"/>
    <w:rsid w:val="0074329F"/>
    <w:rsid w:val="00743CB4"/>
    <w:rsid w:val="0074538E"/>
    <w:rsid w:val="00747170"/>
    <w:rsid w:val="00751507"/>
    <w:rsid w:val="00755699"/>
    <w:rsid w:val="00757F48"/>
    <w:rsid w:val="00762FF9"/>
    <w:rsid w:val="00764414"/>
    <w:rsid w:val="007A0EDD"/>
    <w:rsid w:val="007A785A"/>
    <w:rsid w:val="007B45F9"/>
    <w:rsid w:val="007C59A9"/>
    <w:rsid w:val="007C5E98"/>
    <w:rsid w:val="007C762E"/>
    <w:rsid w:val="007D0C82"/>
    <w:rsid w:val="007D1C49"/>
    <w:rsid w:val="007E62F3"/>
    <w:rsid w:val="007E67C5"/>
    <w:rsid w:val="007E6A63"/>
    <w:rsid w:val="007F0093"/>
    <w:rsid w:val="007F00BE"/>
    <w:rsid w:val="007F039F"/>
    <w:rsid w:val="007F3C71"/>
    <w:rsid w:val="007F40FA"/>
    <w:rsid w:val="00800BA3"/>
    <w:rsid w:val="008012CB"/>
    <w:rsid w:val="00806385"/>
    <w:rsid w:val="00814294"/>
    <w:rsid w:val="00814531"/>
    <w:rsid w:val="008150F9"/>
    <w:rsid w:val="008155F7"/>
    <w:rsid w:val="00820772"/>
    <w:rsid w:val="008218DD"/>
    <w:rsid w:val="00822262"/>
    <w:rsid w:val="00823A87"/>
    <w:rsid w:val="008305A3"/>
    <w:rsid w:val="0083472F"/>
    <w:rsid w:val="008434E3"/>
    <w:rsid w:val="00844438"/>
    <w:rsid w:val="00846CAE"/>
    <w:rsid w:val="0085026D"/>
    <w:rsid w:val="00862EA0"/>
    <w:rsid w:val="00867FBC"/>
    <w:rsid w:val="00874919"/>
    <w:rsid w:val="00885488"/>
    <w:rsid w:val="0089002F"/>
    <w:rsid w:val="0089326B"/>
    <w:rsid w:val="00894D21"/>
    <w:rsid w:val="00896D87"/>
    <w:rsid w:val="008A0CFF"/>
    <w:rsid w:val="008A1DCD"/>
    <w:rsid w:val="008A2032"/>
    <w:rsid w:val="008B0B09"/>
    <w:rsid w:val="008C2B9A"/>
    <w:rsid w:val="008C422C"/>
    <w:rsid w:val="008C5116"/>
    <w:rsid w:val="008C6AD3"/>
    <w:rsid w:val="008C6C38"/>
    <w:rsid w:val="008F624E"/>
    <w:rsid w:val="008F744B"/>
    <w:rsid w:val="00926E67"/>
    <w:rsid w:val="0093397A"/>
    <w:rsid w:val="00936564"/>
    <w:rsid w:val="0095151D"/>
    <w:rsid w:val="009537C2"/>
    <w:rsid w:val="009555A8"/>
    <w:rsid w:val="0096110D"/>
    <w:rsid w:val="00962195"/>
    <w:rsid w:val="00975342"/>
    <w:rsid w:val="00982AF9"/>
    <w:rsid w:val="00985498"/>
    <w:rsid w:val="0098675A"/>
    <w:rsid w:val="00993290"/>
    <w:rsid w:val="00997241"/>
    <w:rsid w:val="00997B3F"/>
    <w:rsid w:val="009A0C74"/>
    <w:rsid w:val="009A181B"/>
    <w:rsid w:val="009A3052"/>
    <w:rsid w:val="009A31C0"/>
    <w:rsid w:val="009A6B8E"/>
    <w:rsid w:val="009D200F"/>
    <w:rsid w:val="009D52CD"/>
    <w:rsid w:val="009E3E36"/>
    <w:rsid w:val="009F3527"/>
    <w:rsid w:val="009F6AA4"/>
    <w:rsid w:val="00A031F5"/>
    <w:rsid w:val="00A11DDB"/>
    <w:rsid w:val="00A12EB4"/>
    <w:rsid w:val="00A1550D"/>
    <w:rsid w:val="00A209F3"/>
    <w:rsid w:val="00A312A6"/>
    <w:rsid w:val="00A3578D"/>
    <w:rsid w:val="00A36429"/>
    <w:rsid w:val="00A414D0"/>
    <w:rsid w:val="00A42DD8"/>
    <w:rsid w:val="00A45B54"/>
    <w:rsid w:val="00A46F11"/>
    <w:rsid w:val="00A47144"/>
    <w:rsid w:val="00A476C9"/>
    <w:rsid w:val="00A50A66"/>
    <w:rsid w:val="00A552D7"/>
    <w:rsid w:val="00A554BE"/>
    <w:rsid w:val="00A5736E"/>
    <w:rsid w:val="00A632EC"/>
    <w:rsid w:val="00A65A43"/>
    <w:rsid w:val="00A673B0"/>
    <w:rsid w:val="00A67B06"/>
    <w:rsid w:val="00A700DA"/>
    <w:rsid w:val="00A71670"/>
    <w:rsid w:val="00A80D6C"/>
    <w:rsid w:val="00A8396C"/>
    <w:rsid w:val="00A850B2"/>
    <w:rsid w:val="00A90F68"/>
    <w:rsid w:val="00A93620"/>
    <w:rsid w:val="00A9465A"/>
    <w:rsid w:val="00AA09CD"/>
    <w:rsid w:val="00AA0A18"/>
    <w:rsid w:val="00AA75FD"/>
    <w:rsid w:val="00AB31E7"/>
    <w:rsid w:val="00AB47D6"/>
    <w:rsid w:val="00AB4ED4"/>
    <w:rsid w:val="00AB5C1C"/>
    <w:rsid w:val="00AB73A8"/>
    <w:rsid w:val="00AB7B3A"/>
    <w:rsid w:val="00AC21AA"/>
    <w:rsid w:val="00AE7803"/>
    <w:rsid w:val="00AF6075"/>
    <w:rsid w:val="00B002DE"/>
    <w:rsid w:val="00B10806"/>
    <w:rsid w:val="00B15425"/>
    <w:rsid w:val="00B21963"/>
    <w:rsid w:val="00B236F3"/>
    <w:rsid w:val="00B26D24"/>
    <w:rsid w:val="00B32524"/>
    <w:rsid w:val="00B369D3"/>
    <w:rsid w:val="00B457B1"/>
    <w:rsid w:val="00B5125B"/>
    <w:rsid w:val="00B57CD5"/>
    <w:rsid w:val="00B61DB4"/>
    <w:rsid w:val="00B630DE"/>
    <w:rsid w:val="00B655AB"/>
    <w:rsid w:val="00B6681B"/>
    <w:rsid w:val="00B777E9"/>
    <w:rsid w:val="00B80BB1"/>
    <w:rsid w:val="00B80C6A"/>
    <w:rsid w:val="00B8262A"/>
    <w:rsid w:val="00B83417"/>
    <w:rsid w:val="00B91FE2"/>
    <w:rsid w:val="00B96325"/>
    <w:rsid w:val="00BA41C7"/>
    <w:rsid w:val="00BA4226"/>
    <w:rsid w:val="00BA430C"/>
    <w:rsid w:val="00BA496C"/>
    <w:rsid w:val="00BA601A"/>
    <w:rsid w:val="00BB61AA"/>
    <w:rsid w:val="00BB7904"/>
    <w:rsid w:val="00BB7AC9"/>
    <w:rsid w:val="00BC12A5"/>
    <w:rsid w:val="00BC3B7D"/>
    <w:rsid w:val="00BC53C0"/>
    <w:rsid w:val="00BC76E4"/>
    <w:rsid w:val="00BD040F"/>
    <w:rsid w:val="00BE3845"/>
    <w:rsid w:val="00BE580B"/>
    <w:rsid w:val="00BF3F52"/>
    <w:rsid w:val="00C000D0"/>
    <w:rsid w:val="00C00C51"/>
    <w:rsid w:val="00C10B90"/>
    <w:rsid w:val="00C12016"/>
    <w:rsid w:val="00C14B6F"/>
    <w:rsid w:val="00C2529F"/>
    <w:rsid w:val="00C25F94"/>
    <w:rsid w:val="00C27041"/>
    <w:rsid w:val="00C31B9C"/>
    <w:rsid w:val="00C3341B"/>
    <w:rsid w:val="00C37FAD"/>
    <w:rsid w:val="00C433F8"/>
    <w:rsid w:val="00C51173"/>
    <w:rsid w:val="00C54AFD"/>
    <w:rsid w:val="00C655CF"/>
    <w:rsid w:val="00C65DFA"/>
    <w:rsid w:val="00C661D9"/>
    <w:rsid w:val="00C72C33"/>
    <w:rsid w:val="00C76744"/>
    <w:rsid w:val="00C7799F"/>
    <w:rsid w:val="00C84E4A"/>
    <w:rsid w:val="00C857FC"/>
    <w:rsid w:val="00C874A8"/>
    <w:rsid w:val="00C93985"/>
    <w:rsid w:val="00C946FF"/>
    <w:rsid w:val="00C972AA"/>
    <w:rsid w:val="00CA52B9"/>
    <w:rsid w:val="00CB0555"/>
    <w:rsid w:val="00CC097E"/>
    <w:rsid w:val="00CC18E4"/>
    <w:rsid w:val="00CC2F63"/>
    <w:rsid w:val="00CC6B40"/>
    <w:rsid w:val="00CD68EC"/>
    <w:rsid w:val="00CE456A"/>
    <w:rsid w:val="00CF3EC5"/>
    <w:rsid w:val="00D0530B"/>
    <w:rsid w:val="00D14F2A"/>
    <w:rsid w:val="00D209C2"/>
    <w:rsid w:val="00D23DAD"/>
    <w:rsid w:val="00D24227"/>
    <w:rsid w:val="00D3485A"/>
    <w:rsid w:val="00D43354"/>
    <w:rsid w:val="00D47B23"/>
    <w:rsid w:val="00D52B6F"/>
    <w:rsid w:val="00D55AE6"/>
    <w:rsid w:val="00D57FAD"/>
    <w:rsid w:val="00D63971"/>
    <w:rsid w:val="00D66310"/>
    <w:rsid w:val="00D75687"/>
    <w:rsid w:val="00D778E7"/>
    <w:rsid w:val="00D84D46"/>
    <w:rsid w:val="00D859E1"/>
    <w:rsid w:val="00D94452"/>
    <w:rsid w:val="00D9475E"/>
    <w:rsid w:val="00DA5D5B"/>
    <w:rsid w:val="00DA73BA"/>
    <w:rsid w:val="00DB50D3"/>
    <w:rsid w:val="00DC2414"/>
    <w:rsid w:val="00DC3317"/>
    <w:rsid w:val="00DD02B3"/>
    <w:rsid w:val="00DD3421"/>
    <w:rsid w:val="00DD75B4"/>
    <w:rsid w:val="00DF312C"/>
    <w:rsid w:val="00DF6070"/>
    <w:rsid w:val="00DF7D9C"/>
    <w:rsid w:val="00E0293B"/>
    <w:rsid w:val="00E049F3"/>
    <w:rsid w:val="00E06C97"/>
    <w:rsid w:val="00E1370A"/>
    <w:rsid w:val="00E213A6"/>
    <w:rsid w:val="00E23032"/>
    <w:rsid w:val="00E232AD"/>
    <w:rsid w:val="00E3756C"/>
    <w:rsid w:val="00E40A79"/>
    <w:rsid w:val="00E40F95"/>
    <w:rsid w:val="00E44A49"/>
    <w:rsid w:val="00E453E3"/>
    <w:rsid w:val="00E45AD7"/>
    <w:rsid w:val="00E46F5E"/>
    <w:rsid w:val="00E51D8A"/>
    <w:rsid w:val="00E5319F"/>
    <w:rsid w:val="00E5324B"/>
    <w:rsid w:val="00E62742"/>
    <w:rsid w:val="00E63D49"/>
    <w:rsid w:val="00E71576"/>
    <w:rsid w:val="00E71F5F"/>
    <w:rsid w:val="00E7278F"/>
    <w:rsid w:val="00E74EBD"/>
    <w:rsid w:val="00E82306"/>
    <w:rsid w:val="00E91EA4"/>
    <w:rsid w:val="00E94447"/>
    <w:rsid w:val="00E9490F"/>
    <w:rsid w:val="00EA2B41"/>
    <w:rsid w:val="00EA3004"/>
    <w:rsid w:val="00EA5556"/>
    <w:rsid w:val="00EA68D3"/>
    <w:rsid w:val="00EB2728"/>
    <w:rsid w:val="00EB5B3D"/>
    <w:rsid w:val="00EC06B8"/>
    <w:rsid w:val="00EC1B1F"/>
    <w:rsid w:val="00EC1D75"/>
    <w:rsid w:val="00EC5A87"/>
    <w:rsid w:val="00EC75FE"/>
    <w:rsid w:val="00ED74A3"/>
    <w:rsid w:val="00ED7998"/>
    <w:rsid w:val="00EE40EC"/>
    <w:rsid w:val="00EE4BF7"/>
    <w:rsid w:val="00EF02CA"/>
    <w:rsid w:val="00EF1D73"/>
    <w:rsid w:val="00EF729D"/>
    <w:rsid w:val="00F02645"/>
    <w:rsid w:val="00F039FF"/>
    <w:rsid w:val="00F06135"/>
    <w:rsid w:val="00F07E79"/>
    <w:rsid w:val="00F11614"/>
    <w:rsid w:val="00F14BA1"/>
    <w:rsid w:val="00F16974"/>
    <w:rsid w:val="00F20B6C"/>
    <w:rsid w:val="00F26166"/>
    <w:rsid w:val="00F3342B"/>
    <w:rsid w:val="00F34702"/>
    <w:rsid w:val="00F448F0"/>
    <w:rsid w:val="00F46A70"/>
    <w:rsid w:val="00F50BC2"/>
    <w:rsid w:val="00F5496B"/>
    <w:rsid w:val="00F5548A"/>
    <w:rsid w:val="00F60FCD"/>
    <w:rsid w:val="00F634CB"/>
    <w:rsid w:val="00F63D5A"/>
    <w:rsid w:val="00F64951"/>
    <w:rsid w:val="00F665B9"/>
    <w:rsid w:val="00F74369"/>
    <w:rsid w:val="00F84F68"/>
    <w:rsid w:val="00FA2EA1"/>
    <w:rsid w:val="00FA7212"/>
    <w:rsid w:val="00FB109A"/>
    <w:rsid w:val="00FB2F2F"/>
    <w:rsid w:val="00FC2BD2"/>
    <w:rsid w:val="00FD11E3"/>
    <w:rsid w:val="00FD1F93"/>
    <w:rsid w:val="00FD33D6"/>
    <w:rsid w:val="00FD51DD"/>
    <w:rsid w:val="00FD7320"/>
    <w:rsid w:val="00FE1B0E"/>
    <w:rsid w:val="00FE3FFC"/>
    <w:rsid w:val="00FE7096"/>
    <w:rsid w:val="00FF0659"/>
    <w:rsid w:val="00FF369F"/>
    <w:rsid w:val="00FF4B1A"/>
    <w:rsid w:val="00FF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19C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paragraph" w:styleId="FootnoteText">
    <w:name w:val="footnote text"/>
    <w:basedOn w:val="Normal"/>
    <w:link w:val="FootnoteTextChar"/>
    <w:uiPriority w:val="99"/>
    <w:unhideWhenUsed/>
    <w:rsid w:val="00FF0659"/>
    <w:pPr>
      <w:spacing w:after="0" w:line="240" w:lineRule="auto"/>
    </w:pPr>
    <w:rPr>
      <w:sz w:val="24"/>
      <w:szCs w:val="24"/>
    </w:rPr>
  </w:style>
  <w:style w:type="character" w:customStyle="1" w:styleId="FootnoteTextChar">
    <w:name w:val="Footnote Text Char"/>
    <w:basedOn w:val="DefaultParagraphFont"/>
    <w:link w:val="FootnoteText"/>
    <w:uiPriority w:val="99"/>
    <w:rsid w:val="00FF0659"/>
    <w:rPr>
      <w:sz w:val="24"/>
      <w:szCs w:val="24"/>
    </w:rPr>
  </w:style>
  <w:style w:type="character" w:styleId="FootnoteReference">
    <w:name w:val="footnote reference"/>
    <w:basedOn w:val="DefaultParagraphFont"/>
    <w:uiPriority w:val="99"/>
    <w:unhideWhenUsed/>
    <w:rsid w:val="00FF0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6813">
      <w:bodyDiv w:val="1"/>
      <w:marLeft w:val="0"/>
      <w:marRight w:val="0"/>
      <w:marTop w:val="0"/>
      <w:marBottom w:val="0"/>
      <w:divBdr>
        <w:top w:val="none" w:sz="0" w:space="0" w:color="auto"/>
        <w:left w:val="none" w:sz="0" w:space="0" w:color="auto"/>
        <w:bottom w:val="none" w:sz="0" w:space="0" w:color="auto"/>
        <w:right w:val="none" w:sz="0" w:space="0" w:color="auto"/>
      </w:divBdr>
    </w:div>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354423715">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674498131">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00265382">
      <w:bodyDiv w:val="1"/>
      <w:marLeft w:val="0"/>
      <w:marRight w:val="0"/>
      <w:marTop w:val="0"/>
      <w:marBottom w:val="0"/>
      <w:divBdr>
        <w:top w:val="none" w:sz="0" w:space="0" w:color="auto"/>
        <w:left w:val="none" w:sz="0" w:space="0" w:color="auto"/>
        <w:bottom w:val="none" w:sz="0" w:space="0" w:color="auto"/>
        <w:right w:val="none" w:sz="0" w:space="0" w:color="auto"/>
      </w:divBdr>
    </w:div>
    <w:div w:id="833880600">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60700133">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281109662">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379891933">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536699005">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 w:id="1672028086">
      <w:bodyDiv w:val="1"/>
      <w:marLeft w:val="0"/>
      <w:marRight w:val="0"/>
      <w:marTop w:val="0"/>
      <w:marBottom w:val="0"/>
      <w:divBdr>
        <w:top w:val="none" w:sz="0" w:space="0" w:color="auto"/>
        <w:left w:val="none" w:sz="0" w:space="0" w:color="auto"/>
        <w:bottom w:val="none" w:sz="0" w:space="0" w:color="auto"/>
        <w:right w:val="none" w:sz="0" w:space="0" w:color="auto"/>
      </w:divBdr>
    </w:div>
    <w:div w:id="2052873403">
      <w:bodyDiv w:val="1"/>
      <w:marLeft w:val="0"/>
      <w:marRight w:val="0"/>
      <w:marTop w:val="0"/>
      <w:marBottom w:val="0"/>
      <w:divBdr>
        <w:top w:val="none" w:sz="0" w:space="0" w:color="auto"/>
        <w:left w:val="none" w:sz="0" w:space="0" w:color="auto"/>
        <w:bottom w:val="none" w:sz="0" w:space="0" w:color="auto"/>
        <w:right w:val="none" w:sz="0" w:space="0" w:color="auto"/>
      </w:divBdr>
    </w:div>
    <w:div w:id="20774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307E-9399-BB4F-BADA-16353C41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BCOP Executive Committee Agenda - 2017 Paris</vt:lpstr>
    </vt:vector>
  </TitlesOfParts>
  <Manager/>
  <Company>World Bank</Company>
  <LinksUpToDate>false</LinksUpToDate>
  <CharactersWithSpaces>10396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- 2017 Paris</dc:title>
  <dc:subject/>
  <dc:creator>Deanna Aubrey</dc:creator>
  <cp:keywords/>
  <dc:description/>
  <cp:lastModifiedBy>Naida Čaršimamović</cp:lastModifiedBy>
  <cp:revision>2</cp:revision>
  <cp:lastPrinted>2018-08-17T09:59:00Z</cp:lastPrinted>
  <dcterms:created xsi:type="dcterms:W3CDTF">2018-10-12T10:29:00Z</dcterms:created>
  <dcterms:modified xsi:type="dcterms:W3CDTF">2018-10-12T10:29:00Z</dcterms:modified>
  <cp:category/>
</cp:coreProperties>
</file>