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EC2C3" w14:textId="709531A1" w:rsidR="00605FBE" w:rsidRDefault="005D1CF0" w:rsidP="00054012">
      <w:pPr>
        <w:pStyle w:val="ListParagraph"/>
        <w:spacing w:line="240" w:lineRule="auto"/>
        <w:jc w:val="center"/>
        <w:rPr>
          <w:rFonts w:ascii="Arial" w:hAnsi="Arial" w:cs="Arial"/>
          <w:b/>
          <w:sz w:val="20"/>
          <w:szCs w:val="20"/>
        </w:rPr>
      </w:pPr>
      <w:r>
        <w:rPr>
          <w:rFonts w:ascii="Arial" w:hAnsi="Arial" w:cs="Arial"/>
          <w:b/>
          <w:sz w:val="20"/>
          <w:szCs w:val="20"/>
        </w:rPr>
        <w:t xml:space="preserve">MINUTES OF </w:t>
      </w:r>
      <w:r w:rsidR="007D1C49" w:rsidRPr="00E40F95">
        <w:rPr>
          <w:rFonts w:ascii="Arial" w:hAnsi="Arial" w:cs="Arial"/>
          <w:b/>
          <w:sz w:val="20"/>
          <w:szCs w:val="20"/>
        </w:rPr>
        <w:t xml:space="preserve">BCOP EXECUTIVE COMMITTEE MEETING </w:t>
      </w:r>
    </w:p>
    <w:p w14:paraId="4F593890" w14:textId="5A8F06CD" w:rsidR="006F7F14" w:rsidRDefault="008215FF" w:rsidP="00054012">
      <w:pPr>
        <w:pStyle w:val="ListParagraph"/>
        <w:spacing w:line="240" w:lineRule="auto"/>
        <w:jc w:val="center"/>
        <w:rPr>
          <w:rFonts w:ascii="Arial" w:hAnsi="Arial" w:cs="Arial"/>
          <w:b/>
          <w:sz w:val="20"/>
          <w:szCs w:val="20"/>
        </w:rPr>
      </w:pPr>
      <w:r>
        <w:rPr>
          <w:rFonts w:ascii="Arial" w:hAnsi="Arial" w:cs="Arial"/>
          <w:b/>
          <w:sz w:val="20"/>
          <w:szCs w:val="20"/>
        </w:rPr>
        <w:t xml:space="preserve">Wednesday, </w:t>
      </w:r>
      <w:r w:rsidR="008D5533">
        <w:rPr>
          <w:rFonts w:ascii="Arial" w:hAnsi="Arial" w:cs="Arial"/>
          <w:b/>
          <w:sz w:val="20"/>
          <w:szCs w:val="20"/>
        </w:rPr>
        <w:t>21 D</w:t>
      </w:r>
      <w:r w:rsidR="008107F9">
        <w:rPr>
          <w:rFonts w:ascii="Arial" w:hAnsi="Arial" w:cs="Arial"/>
          <w:b/>
          <w:sz w:val="20"/>
          <w:szCs w:val="20"/>
        </w:rPr>
        <w:t>ECEMBER</w:t>
      </w:r>
      <w:r w:rsidR="006F7F14">
        <w:rPr>
          <w:rFonts w:ascii="Arial" w:hAnsi="Arial" w:cs="Arial"/>
          <w:b/>
          <w:sz w:val="20"/>
          <w:szCs w:val="20"/>
        </w:rPr>
        <w:t>, 2016</w:t>
      </w:r>
      <w:r w:rsidR="00BE3845">
        <w:rPr>
          <w:rFonts w:ascii="Arial" w:hAnsi="Arial" w:cs="Arial"/>
          <w:b/>
          <w:sz w:val="20"/>
          <w:szCs w:val="20"/>
        </w:rPr>
        <w:t xml:space="preserve">, </w:t>
      </w:r>
      <w:r w:rsidR="008D5533">
        <w:rPr>
          <w:rFonts w:ascii="Arial" w:hAnsi="Arial" w:cs="Arial"/>
          <w:b/>
          <w:sz w:val="20"/>
          <w:szCs w:val="20"/>
        </w:rPr>
        <w:t>17</w:t>
      </w:r>
      <w:r>
        <w:rPr>
          <w:rFonts w:ascii="Arial" w:hAnsi="Arial" w:cs="Arial"/>
          <w:b/>
          <w:sz w:val="20"/>
          <w:szCs w:val="20"/>
        </w:rPr>
        <w:t>.00 Moscow</w:t>
      </w:r>
      <w:r w:rsidR="008D5533">
        <w:rPr>
          <w:rFonts w:ascii="Arial" w:hAnsi="Arial" w:cs="Arial"/>
          <w:b/>
          <w:sz w:val="20"/>
          <w:szCs w:val="20"/>
        </w:rPr>
        <w:t>, 15.00 CET</w:t>
      </w:r>
    </w:p>
    <w:p w14:paraId="33F96B7E" w14:textId="1212B22E" w:rsidR="007D1C49" w:rsidRDefault="008107F9" w:rsidP="00C655CF">
      <w:pPr>
        <w:pStyle w:val="ListParagraph"/>
        <w:spacing w:line="240" w:lineRule="auto"/>
        <w:jc w:val="center"/>
        <w:rPr>
          <w:rFonts w:ascii="Arial" w:hAnsi="Arial" w:cs="Arial"/>
          <w:b/>
          <w:sz w:val="20"/>
          <w:szCs w:val="20"/>
        </w:rPr>
      </w:pPr>
      <w:r>
        <w:rPr>
          <w:rFonts w:ascii="Arial" w:hAnsi="Arial" w:cs="Arial"/>
          <w:b/>
          <w:sz w:val="20"/>
          <w:szCs w:val="20"/>
        </w:rPr>
        <w:t>V</w:t>
      </w:r>
      <w:r w:rsidR="00F04501">
        <w:rPr>
          <w:rFonts w:ascii="Arial" w:hAnsi="Arial" w:cs="Arial"/>
          <w:b/>
          <w:sz w:val="20"/>
          <w:szCs w:val="20"/>
        </w:rPr>
        <w:t>ideoconference</w:t>
      </w:r>
    </w:p>
    <w:p w14:paraId="08A2AC60" w14:textId="77777777" w:rsidR="005D1CF0" w:rsidRPr="001D1807" w:rsidRDefault="005D1CF0" w:rsidP="005D1CF0">
      <w:pPr>
        <w:pStyle w:val="ListParagraph"/>
        <w:spacing w:line="240" w:lineRule="auto"/>
        <w:jc w:val="center"/>
      </w:pPr>
    </w:p>
    <w:p w14:paraId="63BBA54E" w14:textId="77777777" w:rsidR="005D1CF0" w:rsidRPr="001D1807" w:rsidRDefault="005D1CF0" w:rsidP="005D1CF0">
      <w:pPr>
        <w:pStyle w:val="NoSpacing"/>
        <w:ind w:left="720"/>
        <w:rPr>
          <w:rFonts w:ascii="Arial" w:eastAsiaTheme="minorEastAsia" w:hAnsi="Arial" w:cs="Arial"/>
          <w:b/>
          <w:sz w:val="20"/>
          <w:szCs w:val="20"/>
        </w:rPr>
      </w:pPr>
    </w:p>
    <w:p w14:paraId="30C197A6" w14:textId="77777777" w:rsidR="005D1CF0" w:rsidRPr="001D1807" w:rsidRDefault="005D1CF0" w:rsidP="005D1CF0">
      <w:pPr>
        <w:rPr>
          <w:rFonts w:ascii="Arial" w:eastAsiaTheme="minorEastAsia" w:hAnsi="Arial" w:cs="Arial"/>
          <w:b/>
          <w:sz w:val="20"/>
          <w:szCs w:val="20"/>
        </w:rPr>
      </w:pPr>
      <w:r w:rsidRPr="001D1807">
        <w:rPr>
          <w:rFonts w:ascii="Arial" w:eastAsiaTheme="minorEastAsia" w:hAnsi="Arial" w:cs="Arial"/>
          <w:b/>
          <w:sz w:val="20"/>
          <w:szCs w:val="20"/>
        </w:rPr>
        <w:t>Participated:</w:t>
      </w:r>
    </w:p>
    <w:p w14:paraId="0DE38DE1"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Anna Belenchuk (Chair – Russian Federation)</w:t>
      </w:r>
    </w:p>
    <w:p w14:paraId="6DC6AAA8" w14:textId="77777777" w:rsidR="005D1CF0" w:rsidRPr="001D1807" w:rsidRDefault="005D1CF0" w:rsidP="00567577">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Armen Manukyan (Armenia)</w:t>
      </w:r>
    </w:p>
    <w:p w14:paraId="798DD887"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Mikhail Prokhorik (Belarus)</w:t>
      </w:r>
    </w:p>
    <w:p w14:paraId="51B8A9A7" w14:textId="77777777" w:rsidR="005D1CF0"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Kanat Asangulov (Kyrgyz Republic)</w:t>
      </w:r>
    </w:p>
    <w:p w14:paraId="79C8DB55" w14:textId="29933B4D" w:rsidR="00266CD7" w:rsidRPr="001D1807" w:rsidRDefault="00266CD7"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Nurida Baisakova (Kyrgyz Republic)</w:t>
      </w:r>
    </w:p>
    <w:p w14:paraId="34515A30"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Mladenka Karacic (Croatia)</w:t>
      </w:r>
    </w:p>
    <w:p w14:paraId="4A7D9F1A" w14:textId="29EB4F68" w:rsidR="005D1CF0" w:rsidRDefault="005D1CF0" w:rsidP="005D1CF0">
      <w:pPr>
        <w:pStyle w:val="NoSpacing"/>
        <w:numPr>
          <w:ilvl w:val="0"/>
          <w:numId w:val="7"/>
        </w:numPr>
        <w:rPr>
          <w:rFonts w:ascii="Arial" w:eastAsiaTheme="minorEastAsia" w:hAnsi="Arial" w:cs="Arial"/>
          <w:sz w:val="20"/>
          <w:szCs w:val="20"/>
        </w:rPr>
      </w:pPr>
      <w:r>
        <w:rPr>
          <w:rFonts w:ascii="Arial" w:eastAsiaTheme="minorEastAsia" w:hAnsi="Arial" w:cs="Arial"/>
          <w:sz w:val="20"/>
          <w:szCs w:val="20"/>
        </w:rPr>
        <w:t>Maya Gusarova</w:t>
      </w:r>
      <w:r w:rsidR="005654B3">
        <w:rPr>
          <w:rFonts w:ascii="Arial" w:eastAsiaTheme="minorEastAsia" w:hAnsi="Arial" w:cs="Arial"/>
          <w:sz w:val="20"/>
          <w:szCs w:val="20"/>
        </w:rPr>
        <w:t xml:space="preserve"> (Resource Team)</w:t>
      </w:r>
    </w:p>
    <w:p w14:paraId="504D8DAC"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Naida Carsimamovic (Resource Team)</w:t>
      </w:r>
    </w:p>
    <w:p w14:paraId="4A40E889"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Deanna Aubrey (Resource Team)</w:t>
      </w:r>
    </w:p>
    <w:p w14:paraId="37259C92" w14:textId="77777777" w:rsidR="005D1CF0" w:rsidRPr="001D1807" w:rsidRDefault="005D1CF0" w:rsidP="005D1CF0">
      <w:pPr>
        <w:pStyle w:val="NoSpacing"/>
        <w:ind w:left="720"/>
        <w:rPr>
          <w:rFonts w:ascii="Arial" w:eastAsiaTheme="minorEastAsia" w:hAnsi="Arial" w:cs="Arial"/>
          <w:sz w:val="20"/>
          <w:szCs w:val="20"/>
        </w:rPr>
      </w:pPr>
    </w:p>
    <w:p w14:paraId="38F46DD9" w14:textId="77777777" w:rsidR="005D1CF0" w:rsidRPr="001D1807" w:rsidRDefault="005D1CF0" w:rsidP="005D1CF0">
      <w:pPr>
        <w:pStyle w:val="NoSpacing"/>
        <w:ind w:left="720"/>
        <w:rPr>
          <w:b/>
        </w:rPr>
      </w:pPr>
      <w:r w:rsidRPr="001D1807">
        <w:rPr>
          <w:rFonts w:ascii="Arial" w:eastAsiaTheme="minorEastAsia" w:hAnsi="Arial" w:cs="Arial"/>
          <w:b/>
          <w:sz w:val="20"/>
          <w:szCs w:val="20"/>
        </w:rPr>
        <w:t>Observers</w:t>
      </w:r>
      <w:r w:rsidRPr="001D1807">
        <w:rPr>
          <w:b/>
        </w:rPr>
        <w:t>:</w:t>
      </w:r>
    </w:p>
    <w:p w14:paraId="3420E85E" w14:textId="77777777" w:rsidR="005D1CF0" w:rsidRPr="001D1807" w:rsidRDefault="005D1CF0" w:rsidP="005D1CF0">
      <w:pPr>
        <w:pStyle w:val="NoSpacing"/>
        <w:numPr>
          <w:ilvl w:val="0"/>
          <w:numId w:val="7"/>
        </w:numPr>
        <w:rPr>
          <w:rFonts w:ascii="Arial" w:eastAsiaTheme="minorEastAsia" w:hAnsi="Arial" w:cs="Arial"/>
          <w:sz w:val="20"/>
          <w:szCs w:val="20"/>
        </w:rPr>
      </w:pPr>
      <w:r w:rsidRPr="001D1807">
        <w:rPr>
          <w:rFonts w:ascii="Arial" w:eastAsiaTheme="minorEastAsia" w:hAnsi="Arial" w:cs="Arial"/>
          <w:sz w:val="20"/>
          <w:szCs w:val="20"/>
        </w:rPr>
        <w:t>Ksenia Galantsova (Secretariat)</w:t>
      </w:r>
    </w:p>
    <w:p w14:paraId="424F10B5" w14:textId="77777777" w:rsidR="005D1CF0" w:rsidRPr="001D1807" w:rsidRDefault="005D1CF0" w:rsidP="005D1CF0">
      <w:pPr>
        <w:pStyle w:val="NoSpacing"/>
      </w:pPr>
    </w:p>
    <w:p w14:paraId="0D331E0E" w14:textId="30AEC201" w:rsidR="00391D13" w:rsidRDefault="005D1CF0" w:rsidP="005D1CF0">
      <w:pPr>
        <w:pBdr>
          <w:bottom w:val="single" w:sz="12" w:space="1" w:color="auto"/>
        </w:pBdr>
        <w:rPr>
          <w:rFonts w:ascii="Arial" w:eastAsiaTheme="minorEastAsia" w:hAnsi="Arial" w:cs="Arial"/>
          <w:b/>
          <w:sz w:val="20"/>
          <w:szCs w:val="20"/>
        </w:rPr>
      </w:pPr>
      <w:r w:rsidRPr="001D1807">
        <w:rPr>
          <w:rFonts w:ascii="Arial" w:eastAsiaTheme="minorEastAsia" w:hAnsi="Arial" w:cs="Arial"/>
          <w:b/>
          <w:sz w:val="20"/>
          <w:szCs w:val="20"/>
        </w:rPr>
        <w:t>Agenda items:</w:t>
      </w:r>
    </w:p>
    <w:p w14:paraId="4B611E8D" w14:textId="77777777"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Welcome and update on key decisions/discussions from November Steering Committee meeting</w:t>
      </w:r>
    </w:p>
    <w:p w14:paraId="646A81BC" w14:textId="77777777" w:rsidR="00391D13" w:rsidRPr="00841052"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 xml:space="preserve">Acceptance of the minutes to the previous BCOP ExCom meeting </w:t>
      </w:r>
    </w:p>
    <w:p w14:paraId="40DBF6CD" w14:textId="77777777"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Updates on BCoP Working Groups:</w:t>
      </w:r>
    </w:p>
    <w:p w14:paraId="5197F661" w14:textId="77777777" w:rsidR="00391D13" w:rsidRPr="00391D13" w:rsidRDefault="00391D13" w:rsidP="00391D13">
      <w:pPr>
        <w:pStyle w:val="NoSpacing"/>
        <w:numPr>
          <w:ilvl w:val="0"/>
          <w:numId w:val="30"/>
        </w:numPr>
        <w:ind w:left="1418"/>
        <w:jc w:val="both"/>
        <w:rPr>
          <w:rFonts w:ascii="Arial" w:eastAsiaTheme="minorEastAsia" w:hAnsi="Arial" w:cs="Arial"/>
          <w:sz w:val="20"/>
          <w:szCs w:val="20"/>
        </w:rPr>
      </w:pPr>
      <w:r w:rsidRPr="00391D13">
        <w:rPr>
          <w:rFonts w:ascii="Arial" w:eastAsiaTheme="minorEastAsia" w:hAnsi="Arial" w:cs="Arial"/>
          <w:sz w:val="20"/>
          <w:szCs w:val="20"/>
        </w:rPr>
        <w:t>Budget Literacy and Transparency Working Group including update on country case boxes for WG knowledge product</w:t>
      </w:r>
    </w:p>
    <w:p w14:paraId="5282CCD4" w14:textId="77777777" w:rsidR="00391D13" w:rsidRPr="00391D13" w:rsidRDefault="00391D13" w:rsidP="00391D13">
      <w:pPr>
        <w:pStyle w:val="NoSpacing"/>
        <w:numPr>
          <w:ilvl w:val="0"/>
          <w:numId w:val="30"/>
        </w:numPr>
        <w:ind w:left="1418"/>
        <w:jc w:val="both"/>
        <w:rPr>
          <w:rFonts w:ascii="Arial" w:eastAsiaTheme="minorEastAsia" w:hAnsi="Arial" w:cs="Arial"/>
          <w:sz w:val="20"/>
          <w:szCs w:val="20"/>
        </w:rPr>
      </w:pPr>
      <w:r w:rsidRPr="00391D13">
        <w:rPr>
          <w:rFonts w:ascii="Arial" w:eastAsiaTheme="minorEastAsia" w:hAnsi="Arial" w:cs="Arial"/>
          <w:sz w:val="20"/>
          <w:szCs w:val="20"/>
        </w:rPr>
        <w:t>Program Budgeting Working Group including update on Paris event and progress with OECD survey</w:t>
      </w:r>
    </w:p>
    <w:p w14:paraId="48ADB65A" w14:textId="29F3D4E7"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Update on BCOP 2017 Plenary Meeting preparations</w:t>
      </w:r>
    </w:p>
    <w:p w14:paraId="5C505C2C" w14:textId="11ECEF23"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BCOP Action Plan 2016-17 – status of budget execution</w:t>
      </w:r>
    </w:p>
    <w:p w14:paraId="37CDC702" w14:textId="77777777"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BCOP Action Plan 2017-18</w:t>
      </w:r>
    </w:p>
    <w:p w14:paraId="2B39B3B8" w14:textId="6C5877C8" w:rsidR="00391D13" w:rsidRPr="00391D13" w:rsidRDefault="00391D13" w:rsidP="00391D13">
      <w:pPr>
        <w:pStyle w:val="NoSpacing"/>
        <w:numPr>
          <w:ilvl w:val="0"/>
          <w:numId w:val="25"/>
        </w:numPr>
        <w:ind w:left="426"/>
        <w:jc w:val="both"/>
        <w:rPr>
          <w:rFonts w:ascii="Arial" w:eastAsiaTheme="minorEastAsia" w:hAnsi="Arial" w:cs="Arial"/>
          <w:sz w:val="20"/>
          <w:szCs w:val="20"/>
        </w:rPr>
      </w:pPr>
      <w:r w:rsidRPr="00391D13">
        <w:rPr>
          <w:rFonts w:ascii="Arial" w:eastAsiaTheme="minorEastAsia" w:hAnsi="Arial" w:cs="Arial"/>
          <w:sz w:val="20"/>
          <w:szCs w:val="20"/>
        </w:rPr>
        <w:t>Other business</w:t>
      </w:r>
    </w:p>
    <w:p w14:paraId="3707399B" w14:textId="77777777" w:rsidR="00391D13" w:rsidRDefault="00391D13" w:rsidP="00391D13">
      <w:pPr>
        <w:pStyle w:val="NoSpacing"/>
        <w:ind w:left="1134"/>
        <w:jc w:val="both"/>
        <w:rPr>
          <w:rFonts w:ascii="Arial" w:eastAsiaTheme="minorEastAsia" w:hAnsi="Arial" w:cs="Arial"/>
          <w:sz w:val="20"/>
          <w:szCs w:val="20"/>
        </w:rPr>
      </w:pPr>
    </w:p>
    <w:p w14:paraId="5FF4BF70" w14:textId="77777777" w:rsidR="00391D13" w:rsidRDefault="00391D13" w:rsidP="005D1CF0">
      <w:pPr>
        <w:pBdr>
          <w:bottom w:val="single" w:sz="12" w:space="1" w:color="auto"/>
        </w:pBdr>
        <w:rPr>
          <w:rFonts w:ascii="Arial" w:eastAsiaTheme="minorEastAsia" w:hAnsi="Arial" w:cs="Arial"/>
          <w:b/>
          <w:sz w:val="20"/>
          <w:szCs w:val="20"/>
        </w:rPr>
      </w:pPr>
    </w:p>
    <w:p w14:paraId="58A742E1" w14:textId="77777777" w:rsidR="00975342" w:rsidRPr="00B21963" w:rsidRDefault="00975342" w:rsidP="00975342">
      <w:pPr>
        <w:pStyle w:val="NoSpacing"/>
        <w:ind w:left="720"/>
        <w:rPr>
          <w:rFonts w:ascii="Arial" w:eastAsiaTheme="minorEastAsia" w:hAnsi="Arial" w:cs="Arial"/>
          <w:sz w:val="20"/>
          <w:szCs w:val="20"/>
        </w:rPr>
      </w:pPr>
    </w:p>
    <w:p w14:paraId="3CAB7B64" w14:textId="1E2EF1BB" w:rsidR="00A47144" w:rsidRDefault="006F7F14" w:rsidP="00391D13">
      <w:pPr>
        <w:pStyle w:val="NoSpacing"/>
        <w:numPr>
          <w:ilvl w:val="0"/>
          <w:numId w:val="33"/>
        </w:numPr>
        <w:ind w:left="1134"/>
        <w:jc w:val="both"/>
        <w:rPr>
          <w:rFonts w:ascii="Arial" w:eastAsiaTheme="minorEastAsia" w:hAnsi="Arial" w:cs="Arial"/>
          <w:sz w:val="20"/>
          <w:szCs w:val="20"/>
        </w:rPr>
      </w:pPr>
      <w:r w:rsidRPr="001C7ACA">
        <w:rPr>
          <w:rFonts w:ascii="Arial" w:eastAsiaTheme="minorEastAsia" w:hAnsi="Arial" w:cs="Arial"/>
          <w:b/>
          <w:sz w:val="20"/>
          <w:szCs w:val="20"/>
        </w:rPr>
        <w:t xml:space="preserve">Welcome </w:t>
      </w:r>
      <w:r w:rsidR="00097D0F" w:rsidRPr="001C7ACA">
        <w:rPr>
          <w:rFonts w:ascii="Arial" w:eastAsiaTheme="minorEastAsia" w:hAnsi="Arial" w:cs="Arial"/>
          <w:b/>
          <w:sz w:val="20"/>
          <w:szCs w:val="20"/>
        </w:rPr>
        <w:t>and update on ke</w:t>
      </w:r>
      <w:r w:rsidR="008107F9">
        <w:rPr>
          <w:rFonts w:ascii="Arial" w:eastAsiaTheme="minorEastAsia" w:hAnsi="Arial" w:cs="Arial"/>
          <w:b/>
          <w:sz w:val="20"/>
          <w:szCs w:val="20"/>
        </w:rPr>
        <w:t>y decisions/discussions from November</w:t>
      </w:r>
      <w:r w:rsidR="00097D0F" w:rsidRPr="001C7ACA">
        <w:rPr>
          <w:rFonts w:ascii="Arial" w:eastAsiaTheme="minorEastAsia" w:hAnsi="Arial" w:cs="Arial"/>
          <w:b/>
          <w:sz w:val="20"/>
          <w:szCs w:val="20"/>
        </w:rPr>
        <w:t xml:space="preserve"> Steering Committee meeting</w:t>
      </w:r>
    </w:p>
    <w:p w14:paraId="287B8FC1" w14:textId="77777777" w:rsidR="00266CD7" w:rsidRDefault="00266CD7" w:rsidP="00C72C33">
      <w:pPr>
        <w:pStyle w:val="NoSpacing"/>
        <w:ind w:left="720"/>
        <w:jc w:val="both"/>
        <w:rPr>
          <w:rFonts w:ascii="Arial" w:eastAsiaTheme="minorEastAsia" w:hAnsi="Arial" w:cs="Arial"/>
          <w:sz w:val="20"/>
          <w:szCs w:val="20"/>
        </w:rPr>
      </w:pPr>
    </w:p>
    <w:p w14:paraId="2746B129" w14:textId="4FCA029B" w:rsidR="00266CD7" w:rsidRDefault="00266CD7" w:rsidP="00567577">
      <w:pPr>
        <w:pStyle w:val="NoSpacing"/>
        <w:ind w:left="284"/>
        <w:jc w:val="both"/>
        <w:rPr>
          <w:rFonts w:ascii="Arial" w:eastAsiaTheme="minorEastAsia" w:hAnsi="Arial" w:cs="Arial"/>
          <w:sz w:val="20"/>
          <w:szCs w:val="20"/>
        </w:rPr>
      </w:pPr>
      <w:r>
        <w:rPr>
          <w:rFonts w:ascii="Arial" w:eastAsiaTheme="minorEastAsia" w:hAnsi="Arial" w:cs="Arial"/>
          <w:sz w:val="20"/>
          <w:szCs w:val="20"/>
        </w:rPr>
        <w:t>Ms Anna Belen</w:t>
      </w:r>
      <w:r w:rsidR="00014296">
        <w:rPr>
          <w:rFonts w:ascii="Arial" w:eastAsiaTheme="minorEastAsia" w:hAnsi="Arial" w:cs="Arial"/>
          <w:sz w:val="20"/>
          <w:szCs w:val="20"/>
        </w:rPr>
        <w:t xml:space="preserve">chuk welcomed all participants </w:t>
      </w:r>
      <w:r>
        <w:rPr>
          <w:rFonts w:ascii="Arial" w:eastAsiaTheme="minorEastAsia" w:hAnsi="Arial" w:cs="Arial"/>
          <w:sz w:val="20"/>
          <w:szCs w:val="20"/>
        </w:rPr>
        <w:t xml:space="preserve">and </w:t>
      </w:r>
      <w:r w:rsidR="00F040EB">
        <w:rPr>
          <w:rFonts w:ascii="Arial" w:eastAsiaTheme="minorEastAsia" w:hAnsi="Arial" w:cs="Arial"/>
          <w:sz w:val="20"/>
          <w:szCs w:val="20"/>
        </w:rPr>
        <w:t xml:space="preserve">briefed the Executive Committee members on the discussion held at the PEMPAL Steering Committee, in particular in regards to the </w:t>
      </w:r>
      <w:r w:rsidR="005A5BFF">
        <w:rPr>
          <w:rFonts w:ascii="Arial" w:eastAsiaTheme="minorEastAsia" w:hAnsi="Arial" w:cs="Arial"/>
          <w:sz w:val="20"/>
          <w:szCs w:val="20"/>
        </w:rPr>
        <w:t xml:space="preserve">discussions about the </w:t>
      </w:r>
      <w:r w:rsidR="00F040EB">
        <w:rPr>
          <w:rFonts w:ascii="Arial" w:eastAsiaTheme="minorEastAsia" w:hAnsi="Arial" w:cs="Arial"/>
          <w:sz w:val="20"/>
          <w:szCs w:val="20"/>
        </w:rPr>
        <w:t>2017-2022 PEMPAL Strategy</w:t>
      </w:r>
      <w:r w:rsidR="00B1002C">
        <w:rPr>
          <w:rFonts w:ascii="Arial" w:eastAsiaTheme="minorEastAsia" w:hAnsi="Arial" w:cs="Arial"/>
          <w:sz w:val="20"/>
          <w:szCs w:val="20"/>
        </w:rPr>
        <w:t>, as well as the Steering Committee</w:t>
      </w:r>
      <w:r w:rsidR="005A5BFF">
        <w:rPr>
          <w:rFonts w:ascii="Arial" w:eastAsiaTheme="minorEastAsia" w:hAnsi="Arial" w:cs="Arial"/>
          <w:sz w:val="20"/>
          <w:szCs w:val="20"/>
        </w:rPr>
        <w:t>’s</w:t>
      </w:r>
      <w:r w:rsidR="00B1002C">
        <w:rPr>
          <w:rFonts w:ascii="Arial" w:eastAsiaTheme="minorEastAsia" w:hAnsi="Arial" w:cs="Arial"/>
          <w:sz w:val="20"/>
          <w:szCs w:val="20"/>
        </w:rPr>
        <w:t xml:space="preserve"> discussion related specifically to BCOP including </w:t>
      </w:r>
      <w:r w:rsidR="005A5BFF">
        <w:rPr>
          <w:rFonts w:ascii="Arial" w:eastAsiaTheme="minorEastAsia" w:hAnsi="Arial" w:cs="Arial"/>
          <w:sz w:val="20"/>
          <w:szCs w:val="20"/>
        </w:rPr>
        <w:t xml:space="preserve">Ms. Belenchuk </w:t>
      </w:r>
      <w:r w:rsidR="00B1002C">
        <w:rPr>
          <w:rFonts w:ascii="Arial" w:eastAsiaTheme="minorEastAsia" w:hAnsi="Arial" w:cs="Arial"/>
          <w:sz w:val="20"/>
          <w:szCs w:val="20"/>
        </w:rPr>
        <w:t xml:space="preserve">reporting </w:t>
      </w:r>
      <w:r w:rsidR="005A5BFF">
        <w:rPr>
          <w:rFonts w:ascii="Arial" w:eastAsiaTheme="minorEastAsia" w:hAnsi="Arial" w:cs="Arial"/>
          <w:sz w:val="20"/>
          <w:szCs w:val="20"/>
        </w:rPr>
        <w:t>to the Steering Committee on progress in work if the BCoP Working Groups and request for approval of higher than planned budget for the November 2016 BCoP event in Paris (W</w:t>
      </w:r>
      <w:r w:rsidR="005A5BFF" w:rsidRPr="005A5BFF">
        <w:rPr>
          <w:rFonts w:ascii="Arial" w:eastAsiaTheme="minorEastAsia" w:hAnsi="Arial" w:cs="Arial"/>
          <w:sz w:val="20"/>
          <w:szCs w:val="20"/>
        </w:rPr>
        <w:t>orkshop of the Program and Performa</w:t>
      </w:r>
      <w:r w:rsidR="005A5BFF">
        <w:rPr>
          <w:rFonts w:ascii="Arial" w:eastAsiaTheme="minorEastAsia" w:hAnsi="Arial" w:cs="Arial"/>
          <w:sz w:val="20"/>
          <w:szCs w:val="20"/>
        </w:rPr>
        <w:t>nce Budgeting Working Group and participation at</w:t>
      </w:r>
      <w:r w:rsidR="005A5BFF" w:rsidRPr="005A5BFF">
        <w:rPr>
          <w:rFonts w:ascii="Arial" w:eastAsiaTheme="minorEastAsia" w:hAnsi="Arial" w:cs="Arial"/>
          <w:sz w:val="20"/>
          <w:szCs w:val="20"/>
        </w:rPr>
        <w:t xml:space="preserve"> the 12th meeting of the OECD Senior Budget Officials’ Network on Performance and Results</w:t>
      </w:r>
      <w:r w:rsidR="005A5BFF">
        <w:rPr>
          <w:rFonts w:ascii="Arial" w:eastAsiaTheme="minorEastAsia" w:hAnsi="Arial" w:cs="Arial"/>
          <w:sz w:val="20"/>
          <w:szCs w:val="20"/>
        </w:rPr>
        <w:t xml:space="preserve">). She also </w:t>
      </w:r>
      <w:r>
        <w:rPr>
          <w:rFonts w:ascii="Arial" w:eastAsiaTheme="minorEastAsia" w:hAnsi="Arial" w:cs="Arial"/>
          <w:sz w:val="20"/>
          <w:szCs w:val="20"/>
        </w:rPr>
        <w:t xml:space="preserve">outlined the agenda of </w:t>
      </w:r>
      <w:r w:rsidR="005A5BFF">
        <w:rPr>
          <w:rFonts w:ascii="Arial" w:eastAsiaTheme="minorEastAsia" w:hAnsi="Arial" w:cs="Arial"/>
          <w:sz w:val="20"/>
          <w:szCs w:val="20"/>
        </w:rPr>
        <w:t xml:space="preserve">today’s </w:t>
      </w:r>
      <w:r>
        <w:rPr>
          <w:rFonts w:ascii="Arial" w:eastAsiaTheme="minorEastAsia" w:hAnsi="Arial" w:cs="Arial"/>
          <w:sz w:val="20"/>
          <w:szCs w:val="20"/>
        </w:rPr>
        <w:t>Executive Committee meeting and the accompanying circulated materials.</w:t>
      </w:r>
    </w:p>
    <w:p w14:paraId="5E0747C3" w14:textId="77777777" w:rsidR="00266CD7" w:rsidRDefault="00266CD7" w:rsidP="00C72C33">
      <w:pPr>
        <w:pStyle w:val="NoSpacing"/>
        <w:ind w:left="720"/>
        <w:jc w:val="both"/>
        <w:rPr>
          <w:rFonts w:ascii="Arial" w:eastAsiaTheme="minorEastAsia" w:hAnsi="Arial" w:cs="Arial"/>
          <w:sz w:val="20"/>
          <w:szCs w:val="20"/>
        </w:rPr>
      </w:pPr>
    </w:p>
    <w:p w14:paraId="388A6804" w14:textId="77777777" w:rsidR="00B63153" w:rsidRDefault="00B63153" w:rsidP="00C72C33">
      <w:pPr>
        <w:pStyle w:val="NoSpacing"/>
        <w:ind w:left="720"/>
        <w:jc w:val="both"/>
        <w:rPr>
          <w:rFonts w:ascii="Arial" w:eastAsiaTheme="minorEastAsia" w:hAnsi="Arial" w:cs="Arial"/>
          <w:sz w:val="20"/>
          <w:szCs w:val="20"/>
        </w:rPr>
      </w:pPr>
    </w:p>
    <w:p w14:paraId="3D20894E" w14:textId="764D5C7A" w:rsidR="009F763F" w:rsidRPr="00841052" w:rsidRDefault="006F7F14" w:rsidP="00391D13">
      <w:pPr>
        <w:pStyle w:val="NoSpacing"/>
        <w:numPr>
          <w:ilvl w:val="0"/>
          <w:numId w:val="33"/>
        </w:numPr>
        <w:ind w:left="1134"/>
        <w:jc w:val="both"/>
        <w:rPr>
          <w:rFonts w:ascii="Arial" w:eastAsiaTheme="minorEastAsia" w:hAnsi="Arial" w:cs="Arial"/>
          <w:sz w:val="20"/>
          <w:szCs w:val="20"/>
        </w:rPr>
      </w:pPr>
      <w:r w:rsidRPr="001C7ACA">
        <w:rPr>
          <w:rFonts w:ascii="Arial" w:eastAsiaTheme="minorEastAsia" w:hAnsi="Arial" w:cs="Arial"/>
          <w:b/>
          <w:sz w:val="20"/>
          <w:szCs w:val="20"/>
        </w:rPr>
        <w:t xml:space="preserve">Acceptance of the minutes to the previous </w:t>
      </w:r>
      <w:r w:rsidR="00B82D82">
        <w:rPr>
          <w:rFonts w:ascii="Arial" w:eastAsiaTheme="minorEastAsia" w:hAnsi="Arial" w:cs="Arial"/>
          <w:b/>
          <w:sz w:val="20"/>
          <w:szCs w:val="20"/>
        </w:rPr>
        <w:t xml:space="preserve">BCOP ExCom </w:t>
      </w:r>
      <w:r w:rsidRPr="001C7ACA">
        <w:rPr>
          <w:rFonts w:ascii="Arial" w:eastAsiaTheme="minorEastAsia" w:hAnsi="Arial" w:cs="Arial"/>
          <w:b/>
          <w:sz w:val="20"/>
          <w:szCs w:val="20"/>
        </w:rPr>
        <w:t>meeting</w:t>
      </w:r>
      <w:r w:rsidR="008107F9">
        <w:rPr>
          <w:rFonts w:ascii="Arial" w:eastAsiaTheme="minorEastAsia" w:hAnsi="Arial" w:cs="Arial"/>
          <w:sz w:val="20"/>
          <w:szCs w:val="20"/>
        </w:rPr>
        <w:t xml:space="preserve"> </w:t>
      </w:r>
    </w:p>
    <w:p w14:paraId="3F051CC6" w14:textId="77777777" w:rsidR="00266CD7" w:rsidRPr="00841052" w:rsidRDefault="00266CD7" w:rsidP="00266CD7">
      <w:pPr>
        <w:pStyle w:val="NoSpacing"/>
        <w:jc w:val="both"/>
        <w:rPr>
          <w:rFonts w:ascii="Arial" w:eastAsiaTheme="minorEastAsia" w:hAnsi="Arial" w:cs="Arial"/>
          <w:sz w:val="20"/>
          <w:szCs w:val="20"/>
        </w:rPr>
      </w:pPr>
    </w:p>
    <w:p w14:paraId="10E1BC65" w14:textId="09D46F0D" w:rsidR="00266CD7" w:rsidRDefault="00266CD7" w:rsidP="00567577">
      <w:pPr>
        <w:pStyle w:val="NoSpacing"/>
        <w:ind w:left="284"/>
        <w:jc w:val="both"/>
        <w:rPr>
          <w:rFonts w:ascii="Arial" w:eastAsiaTheme="minorEastAsia" w:hAnsi="Arial" w:cs="Arial"/>
          <w:sz w:val="20"/>
          <w:szCs w:val="20"/>
        </w:rPr>
      </w:pPr>
      <w:r>
        <w:rPr>
          <w:rFonts w:ascii="Arial" w:eastAsiaTheme="minorEastAsia" w:hAnsi="Arial" w:cs="Arial"/>
          <w:sz w:val="20"/>
          <w:szCs w:val="20"/>
        </w:rPr>
        <w:t>The Minutes of the BCOP Executive Committee meetings held in Ljubljana, Slovenia on June 27</w:t>
      </w:r>
      <w:r w:rsidR="005A5BFF">
        <w:rPr>
          <w:rFonts w:ascii="Arial" w:eastAsiaTheme="minorEastAsia" w:hAnsi="Arial" w:cs="Arial"/>
          <w:sz w:val="20"/>
          <w:szCs w:val="20"/>
        </w:rPr>
        <w:t>, 2016</w:t>
      </w:r>
      <w:r>
        <w:rPr>
          <w:rFonts w:ascii="Arial" w:eastAsiaTheme="minorEastAsia" w:hAnsi="Arial" w:cs="Arial"/>
          <w:sz w:val="20"/>
          <w:szCs w:val="20"/>
        </w:rPr>
        <w:t xml:space="preserve"> and in Bern</w:t>
      </w:r>
      <w:r w:rsidR="005A5BFF">
        <w:rPr>
          <w:rFonts w:ascii="Arial" w:eastAsiaTheme="minorEastAsia" w:hAnsi="Arial" w:cs="Arial"/>
          <w:sz w:val="20"/>
          <w:szCs w:val="20"/>
        </w:rPr>
        <w:t>e</w:t>
      </w:r>
      <w:r>
        <w:rPr>
          <w:rFonts w:ascii="Arial" w:eastAsiaTheme="minorEastAsia" w:hAnsi="Arial" w:cs="Arial"/>
          <w:sz w:val="20"/>
          <w:szCs w:val="20"/>
        </w:rPr>
        <w:t>, Switzerland on July 13</w:t>
      </w:r>
      <w:r w:rsidR="005A5BFF">
        <w:rPr>
          <w:rFonts w:ascii="Arial" w:eastAsiaTheme="minorEastAsia" w:hAnsi="Arial" w:cs="Arial"/>
          <w:sz w:val="20"/>
          <w:szCs w:val="20"/>
        </w:rPr>
        <w:t>, 2016</w:t>
      </w:r>
      <w:r>
        <w:rPr>
          <w:rFonts w:ascii="Arial" w:eastAsiaTheme="minorEastAsia" w:hAnsi="Arial" w:cs="Arial"/>
          <w:sz w:val="20"/>
          <w:szCs w:val="20"/>
        </w:rPr>
        <w:t xml:space="preserve"> were approved.</w:t>
      </w:r>
    </w:p>
    <w:p w14:paraId="6C5D5781" w14:textId="77777777" w:rsidR="00266CD7" w:rsidRPr="00841052" w:rsidRDefault="00266CD7" w:rsidP="00266CD7">
      <w:pPr>
        <w:pStyle w:val="NoSpacing"/>
        <w:ind w:left="720"/>
        <w:jc w:val="both"/>
        <w:rPr>
          <w:rFonts w:ascii="Arial" w:eastAsiaTheme="minorEastAsia" w:hAnsi="Arial" w:cs="Arial"/>
          <w:sz w:val="20"/>
          <w:szCs w:val="20"/>
        </w:rPr>
      </w:pPr>
    </w:p>
    <w:p w14:paraId="30C53752" w14:textId="77777777" w:rsidR="00B63153" w:rsidRPr="00841052" w:rsidRDefault="00B63153" w:rsidP="00266CD7">
      <w:pPr>
        <w:pStyle w:val="NoSpacing"/>
        <w:ind w:left="720"/>
        <w:jc w:val="both"/>
        <w:rPr>
          <w:rFonts w:ascii="Arial" w:eastAsiaTheme="minorEastAsia" w:hAnsi="Arial" w:cs="Arial"/>
          <w:sz w:val="20"/>
          <w:szCs w:val="20"/>
        </w:rPr>
      </w:pPr>
    </w:p>
    <w:p w14:paraId="6999538E" w14:textId="39972F46" w:rsidR="00A47144" w:rsidRDefault="00A47144" w:rsidP="00391D13">
      <w:pPr>
        <w:pStyle w:val="NoSpacing"/>
        <w:numPr>
          <w:ilvl w:val="0"/>
          <w:numId w:val="33"/>
        </w:numPr>
        <w:ind w:left="1134"/>
        <w:jc w:val="both"/>
        <w:rPr>
          <w:rFonts w:ascii="Arial" w:eastAsiaTheme="minorEastAsia" w:hAnsi="Arial" w:cs="Arial"/>
          <w:sz w:val="20"/>
          <w:szCs w:val="20"/>
        </w:rPr>
      </w:pPr>
      <w:r w:rsidRPr="001C7ACA">
        <w:rPr>
          <w:rFonts w:ascii="Arial" w:eastAsiaTheme="minorEastAsia" w:hAnsi="Arial" w:cs="Arial"/>
          <w:b/>
          <w:sz w:val="20"/>
          <w:szCs w:val="20"/>
        </w:rPr>
        <w:t>Updates on BCoP Working Groups</w:t>
      </w:r>
      <w:r w:rsidRPr="006149C9">
        <w:rPr>
          <w:rFonts w:ascii="Arial" w:eastAsiaTheme="minorEastAsia" w:hAnsi="Arial" w:cs="Arial"/>
          <w:sz w:val="20"/>
          <w:szCs w:val="20"/>
        </w:rPr>
        <w:t>:</w:t>
      </w:r>
    </w:p>
    <w:p w14:paraId="20C43EA3" w14:textId="77777777" w:rsidR="005A5BFF" w:rsidRPr="008107F9" w:rsidRDefault="005A5BFF" w:rsidP="00E81027">
      <w:pPr>
        <w:pStyle w:val="NoSpacing"/>
        <w:ind w:left="1134"/>
        <w:jc w:val="both"/>
        <w:rPr>
          <w:rFonts w:ascii="Arial" w:eastAsiaTheme="minorEastAsia" w:hAnsi="Arial" w:cs="Arial"/>
          <w:sz w:val="20"/>
          <w:szCs w:val="20"/>
        </w:rPr>
      </w:pPr>
    </w:p>
    <w:p w14:paraId="3A275AB5" w14:textId="1D366ED6" w:rsidR="00A47144" w:rsidRDefault="00A47144" w:rsidP="00E81027">
      <w:pPr>
        <w:pStyle w:val="NoSpacing"/>
        <w:numPr>
          <w:ilvl w:val="0"/>
          <w:numId w:val="35"/>
        </w:numPr>
        <w:jc w:val="both"/>
        <w:rPr>
          <w:rFonts w:ascii="Arial" w:eastAsiaTheme="minorEastAsia" w:hAnsi="Arial" w:cs="Arial"/>
          <w:b/>
          <w:sz w:val="20"/>
          <w:szCs w:val="20"/>
        </w:rPr>
      </w:pPr>
      <w:r w:rsidRPr="00567577">
        <w:rPr>
          <w:rFonts w:ascii="Arial" w:eastAsiaTheme="minorEastAsia" w:hAnsi="Arial" w:cs="Arial"/>
          <w:b/>
          <w:sz w:val="20"/>
          <w:szCs w:val="20"/>
        </w:rPr>
        <w:t>Budget Literacy and Transparency Working Group</w:t>
      </w:r>
      <w:r w:rsidR="006F7F14" w:rsidRPr="00567577">
        <w:rPr>
          <w:rFonts w:ascii="Arial" w:eastAsiaTheme="minorEastAsia" w:hAnsi="Arial" w:cs="Arial"/>
          <w:b/>
          <w:sz w:val="20"/>
          <w:szCs w:val="20"/>
        </w:rPr>
        <w:t xml:space="preserve"> </w:t>
      </w:r>
      <w:r w:rsidR="008107F9" w:rsidRPr="00567577">
        <w:rPr>
          <w:rFonts w:ascii="Arial" w:eastAsiaTheme="minorEastAsia" w:hAnsi="Arial" w:cs="Arial"/>
          <w:b/>
          <w:sz w:val="20"/>
          <w:szCs w:val="20"/>
        </w:rPr>
        <w:t>including update on country case boxes for WG knowledge product</w:t>
      </w:r>
    </w:p>
    <w:p w14:paraId="6A3A57C3" w14:textId="63C22A45" w:rsidR="00932F1D" w:rsidRPr="00567577" w:rsidRDefault="00932F1D" w:rsidP="00932F1D">
      <w:pPr>
        <w:pStyle w:val="NoSpacing"/>
        <w:ind w:left="1080"/>
        <w:jc w:val="both"/>
        <w:rPr>
          <w:rFonts w:ascii="Arial" w:eastAsiaTheme="minorEastAsia" w:hAnsi="Arial" w:cs="Arial"/>
          <w:b/>
          <w:sz w:val="20"/>
          <w:szCs w:val="20"/>
        </w:rPr>
      </w:pPr>
    </w:p>
    <w:p w14:paraId="71C475A7" w14:textId="1AA8690E" w:rsidR="004776B5" w:rsidRDefault="00567577" w:rsidP="004776B5">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Ms Anna Belenchuk reported </w:t>
      </w:r>
      <w:r w:rsidR="004776B5">
        <w:rPr>
          <w:rFonts w:ascii="Arial" w:eastAsiaTheme="minorEastAsia" w:hAnsi="Arial" w:cs="Arial"/>
          <w:sz w:val="20"/>
          <w:szCs w:val="20"/>
        </w:rPr>
        <w:t xml:space="preserve">on the progress in preparation of the </w:t>
      </w:r>
      <w:r w:rsidR="00C02D08">
        <w:rPr>
          <w:rFonts w:ascii="Arial" w:eastAsiaTheme="minorEastAsia" w:hAnsi="Arial" w:cs="Arial"/>
          <w:sz w:val="20"/>
          <w:szCs w:val="20"/>
        </w:rPr>
        <w:t xml:space="preserve">working knowledge product of the </w:t>
      </w:r>
      <w:r w:rsidR="00C02D08" w:rsidRPr="00C02D08">
        <w:rPr>
          <w:rFonts w:ascii="Arial" w:eastAsiaTheme="minorEastAsia" w:hAnsi="Arial" w:cs="Arial"/>
          <w:sz w:val="20"/>
          <w:szCs w:val="20"/>
        </w:rPr>
        <w:t xml:space="preserve">Budget Literacy and Transparency Working Group </w:t>
      </w:r>
      <w:r w:rsidR="004776B5">
        <w:rPr>
          <w:rFonts w:ascii="Arial" w:eastAsiaTheme="minorEastAsia" w:hAnsi="Arial" w:cs="Arial"/>
          <w:sz w:val="20"/>
          <w:szCs w:val="20"/>
        </w:rPr>
        <w:t xml:space="preserve">on Citizens’ Budget, noting that the knowledge product is expected to be completed and translated in time to be presented at the plenary meeting in April 2017. </w:t>
      </w:r>
    </w:p>
    <w:p w14:paraId="41365937" w14:textId="77777777" w:rsidR="004776B5" w:rsidRDefault="004776B5" w:rsidP="004776B5">
      <w:pPr>
        <w:pStyle w:val="NoSpacing"/>
        <w:ind w:left="284"/>
        <w:jc w:val="both"/>
        <w:rPr>
          <w:rFonts w:ascii="Arial" w:eastAsiaTheme="minorEastAsia" w:hAnsi="Arial" w:cs="Arial"/>
          <w:sz w:val="20"/>
          <w:szCs w:val="20"/>
        </w:rPr>
      </w:pPr>
    </w:p>
    <w:p w14:paraId="2F82B991" w14:textId="18E26B2D" w:rsidR="004776B5" w:rsidRDefault="004776B5" w:rsidP="004776B5">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Ms. Maya Gusarova explained that the draft text box outlining Croatian country case has been prepared and sent to Ms. Mladenka Karacic for final review. The Croatian country case text box is to serve as a template for the format of the text boxes for other PEMPAL country cases. Ms. Karacic confirmed that the format is acceptable, noting that she will send minor revisions and adjustments of the contents of the Croatian text box. </w:t>
      </w:r>
    </w:p>
    <w:p w14:paraId="602D96F7" w14:textId="77777777" w:rsidR="001A7BC4" w:rsidRDefault="001A7BC4" w:rsidP="004776B5">
      <w:pPr>
        <w:pStyle w:val="NoSpacing"/>
        <w:ind w:left="284"/>
        <w:jc w:val="both"/>
        <w:rPr>
          <w:rFonts w:ascii="Arial" w:eastAsiaTheme="minorEastAsia" w:hAnsi="Arial" w:cs="Arial"/>
          <w:sz w:val="20"/>
          <w:szCs w:val="20"/>
        </w:rPr>
      </w:pPr>
    </w:p>
    <w:p w14:paraId="500579D7" w14:textId="7DA28FD6" w:rsidR="001A7BC4" w:rsidRDefault="001A7BC4" w:rsidP="004776B5">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Ms. Belenchuk asked the Resource Team to source potential international country case candidates for additional text boxes. </w:t>
      </w:r>
    </w:p>
    <w:p w14:paraId="1EAF0394" w14:textId="77777777" w:rsidR="005A4EC4" w:rsidRDefault="005A4EC4" w:rsidP="00932F1D">
      <w:pPr>
        <w:pStyle w:val="NoSpacing"/>
        <w:ind w:left="284"/>
        <w:jc w:val="both"/>
        <w:rPr>
          <w:rFonts w:ascii="Arial" w:eastAsiaTheme="minorEastAsia" w:hAnsi="Arial" w:cs="Arial"/>
          <w:sz w:val="20"/>
          <w:szCs w:val="20"/>
        </w:rPr>
      </w:pPr>
    </w:p>
    <w:p w14:paraId="3B29098D" w14:textId="30603653" w:rsidR="005A4EC4" w:rsidRDefault="005A4EC4" w:rsidP="00B7161B">
      <w:pPr>
        <w:pStyle w:val="NoSpacing"/>
        <w:ind w:left="709"/>
        <w:jc w:val="both"/>
        <w:rPr>
          <w:rFonts w:ascii="Arial" w:eastAsiaTheme="minorEastAsia" w:hAnsi="Arial" w:cs="Arial"/>
          <w:sz w:val="20"/>
          <w:szCs w:val="20"/>
          <w:u w:val="single"/>
        </w:rPr>
      </w:pPr>
      <w:r w:rsidRPr="005A4EC4">
        <w:rPr>
          <w:rFonts w:ascii="Arial" w:eastAsiaTheme="minorEastAsia" w:hAnsi="Arial" w:cs="Arial"/>
          <w:sz w:val="20"/>
          <w:szCs w:val="20"/>
          <w:u w:val="single"/>
        </w:rPr>
        <w:t>Conclusions:</w:t>
      </w:r>
    </w:p>
    <w:p w14:paraId="749275DF" w14:textId="77777777" w:rsidR="007F1C02" w:rsidRPr="005A4EC4" w:rsidRDefault="007F1C02" w:rsidP="00B7161B">
      <w:pPr>
        <w:pStyle w:val="NoSpacing"/>
        <w:ind w:left="709"/>
        <w:jc w:val="both"/>
        <w:rPr>
          <w:rFonts w:ascii="Arial" w:eastAsiaTheme="minorEastAsia" w:hAnsi="Arial" w:cs="Arial"/>
          <w:sz w:val="20"/>
          <w:szCs w:val="20"/>
          <w:u w:val="single"/>
        </w:rPr>
      </w:pPr>
    </w:p>
    <w:p w14:paraId="6401D7D8" w14:textId="66798965" w:rsidR="001A7BC4" w:rsidRDefault="004776B5" w:rsidP="001A7BC4">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Ms. Karacic will send minor revisions and adjustments of the contents of the Croatian text box in January 2017. At the same time, format draft text box on Croatian country case will be used to prepare the additional text boxes for </w:t>
      </w:r>
      <w:r w:rsidR="00EF078D">
        <w:rPr>
          <w:rFonts w:ascii="Arial" w:eastAsiaTheme="minorEastAsia" w:hAnsi="Arial" w:cs="Arial"/>
          <w:sz w:val="20"/>
          <w:szCs w:val="20"/>
        </w:rPr>
        <w:t xml:space="preserve">other PEMPAL </w:t>
      </w:r>
      <w:r>
        <w:rPr>
          <w:rFonts w:ascii="Arial" w:eastAsiaTheme="minorEastAsia" w:hAnsi="Arial" w:cs="Arial"/>
          <w:sz w:val="20"/>
          <w:szCs w:val="20"/>
        </w:rPr>
        <w:t xml:space="preserve">country cases. Mr. Kanat </w:t>
      </w:r>
      <w:r w:rsidR="00EF078D" w:rsidRPr="001D1807">
        <w:rPr>
          <w:rFonts w:ascii="Arial" w:eastAsiaTheme="minorEastAsia" w:hAnsi="Arial" w:cs="Arial"/>
          <w:sz w:val="20"/>
          <w:szCs w:val="20"/>
        </w:rPr>
        <w:t>Asangulov</w:t>
      </w:r>
      <w:r w:rsidR="00EF078D">
        <w:rPr>
          <w:rFonts w:ascii="Arial" w:eastAsiaTheme="minorEastAsia" w:hAnsi="Arial" w:cs="Arial"/>
          <w:sz w:val="20"/>
          <w:szCs w:val="20"/>
        </w:rPr>
        <w:t xml:space="preserve"> will prepare the draft text box for the Kyrgyz country case, while Ms. Belenchuk will prepare text boxes for the Russian Federation, Armenia, and possibly</w:t>
      </w:r>
      <w:r w:rsidR="00EF078D" w:rsidRPr="00EF078D">
        <w:rPr>
          <w:rFonts w:ascii="Arial" w:eastAsiaTheme="minorEastAsia" w:hAnsi="Arial" w:cs="Arial"/>
          <w:sz w:val="20"/>
          <w:szCs w:val="20"/>
        </w:rPr>
        <w:t xml:space="preserve"> </w:t>
      </w:r>
      <w:r w:rsidR="00EF078D">
        <w:rPr>
          <w:rFonts w:ascii="Arial" w:eastAsiaTheme="minorEastAsia" w:hAnsi="Arial" w:cs="Arial"/>
          <w:sz w:val="20"/>
          <w:szCs w:val="20"/>
        </w:rPr>
        <w:t xml:space="preserve">Kazakhstan. </w:t>
      </w:r>
      <w:r w:rsidR="001A7BC4">
        <w:rPr>
          <w:rFonts w:ascii="Arial" w:eastAsiaTheme="minorEastAsia" w:hAnsi="Arial" w:cs="Arial"/>
          <w:sz w:val="20"/>
          <w:szCs w:val="20"/>
        </w:rPr>
        <w:t xml:space="preserve">Resource Team will research to source potential international country case candidates for additional text boxes and coordinate further on this with Ms. Belenchuk. </w:t>
      </w:r>
    </w:p>
    <w:p w14:paraId="0AF5D30B" w14:textId="6EBD01FA" w:rsidR="001A7BC4" w:rsidRDefault="001A7BC4" w:rsidP="001A7BC4">
      <w:pPr>
        <w:pStyle w:val="NoSpacing"/>
        <w:ind w:left="284"/>
        <w:jc w:val="both"/>
        <w:rPr>
          <w:rFonts w:ascii="Arial" w:eastAsiaTheme="minorEastAsia" w:hAnsi="Arial" w:cs="Arial"/>
          <w:sz w:val="20"/>
          <w:szCs w:val="20"/>
        </w:rPr>
      </w:pPr>
    </w:p>
    <w:p w14:paraId="6A6F6949" w14:textId="704C3E51" w:rsidR="004776B5" w:rsidRDefault="00EF078D" w:rsidP="004776B5">
      <w:pPr>
        <w:pStyle w:val="NoSpacing"/>
        <w:ind w:left="284"/>
        <w:jc w:val="both"/>
        <w:rPr>
          <w:rFonts w:ascii="Arial" w:eastAsiaTheme="minorEastAsia" w:hAnsi="Arial" w:cs="Arial"/>
          <w:sz w:val="20"/>
          <w:szCs w:val="20"/>
        </w:rPr>
      </w:pPr>
      <w:r>
        <w:rPr>
          <w:rFonts w:ascii="Arial" w:eastAsiaTheme="minorEastAsia" w:hAnsi="Arial" w:cs="Arial"/>
          <w:sz w:val="20"/>
          <w:szCs w:val="20"/>
        </w:rPr>
        <w:t>Tentative deadli</w:t>
      </w:r>
      <w:r w:rsidR="001A7BC4">
        <w:rPr>
          <w:rFonts w:ascii="Arial" w:eastAsiaTheme="minorEastAsia" w:hAnsi="Arial" w:cs="Arial"/>
          <w:sz w:val="20"/>
          <w:szCs w:val="20"/>
        </w:rPr>
        <w:t>ne for finalizing the draft knowledge product is end of January 2017, after which</w:t>
      </w:r>
      <w:r w:rsidR="001F693F">
        <w:rPr>
          <w:rFonts w:ascii="Arial" w:eastAsiaTheme="minorEastAsia" w:hAnsi="Arial" w:cs="Arial"/>
          <w:sz w:val="20"/>
          <w:szCs w:val="20"/>
        </w:rPr>
        <w:t xml:space="preserve"> the draft</w:t>
      </w:r>
      <w:r w:rsidR="001A7BC4">
        <w:rPr>
          <w:rFonts w:ascii="Arial" w:eastAsiaTheme="minorEastAsia" w:hAnsi="Arial" w:cs="Arial"/>
          <w:sz w:val="20"/>
          <w:szCs w:val="20"/>
        </w:rPr>
        <w:t xml:space="preserve"> will be sent to the </w:t>
      </w:r>
      <w:r w:rsidR="00532B54">
        <w:rPr>
          <w:rFonts w:ascii="Arial" w:eastAsiaTheme="minorEastAsia" w:hAnsi="Arial" w:cs="Arial"/>
          <w:sz w:val="20"/>
          <w:szCs w:val="20"/>
        </w:rPr>
        <w:t xml:space="preserve">GIFT, OECD, and other international organizations </w:t>
      </w:r>
      <w:r w:rsidR="001A7BC4">
        <w:rPr>
          <w:rFonts w:ascii="Arial" w:eastAsiaTheme="minorEastAsia" w:hAnsi="Arial" w:cs="Arial"/>
          <w:sz w:val="20"/>
          <w:szCs w:val="20"/>
        </w:rPr>
        <w:t>for their comments and inputs.</w:t>
      </w:r>
    </w:p>
    <w:p w14:paraId="32C9AEFC" w14:textId="77777777" w:rsidR="009F763F" w:rsidRDefault="009F763F" w:rsidP="005A4EC4">
      <w:pPr>
        <w:pStyle w:val="NoSpacing"/>
        <w:jc w:val="both"/>
        <w:rPr>
          <w:rFonts w:ascii="Arial" w:eastAsiaTheme="minorEastAsia" w:hAnsi="Arial" w:cs="Arial"/>
          <w:sz w:val="20"/>
          <w:szCs w:val="20"/>
        </w:rPr>
      </w:pPr>
    </w:p>
    <w:p w14:paraId="69D55C6E" w14:textId="77777777" w:rsidR="009F763F" w:rsidRPr="006149C9" w:rsidRDefault="009F763F" w:rsidP="009F763F">
      <w:pPr>
        <w:pStyle w:val="NoSpacing"/>
        <w:ind w:left="1080"/>
        <w:jc w:val="both"/>
        <w:rPr>
          <w:rFonts w:ascii="Arial" w:eastAsiaTheme="minorEastAsia" w:hAnsi="Arial" w:cs="Arial"/>
          <w:sz w:val="20"/>
          <w:szCs w:val="20"/>
        </w:rPr>
      </w:pPr>
    </w:p>
    <w:p w14:paraId="190327C6" w14:textId="703A3551" w:rsidR="006F7F14" w:rsidRPr="003F1E91" w:rsidRDefault="00A47144" w:rsidP="00E81027">
      <w:pPr>
        <w:pStyle w:val="NoSpacing"/>
        <w:numPr>
          <w:ilvl w:val="0"/>
          <w:numId w:val="35"/>
        </w:numPr>
        <w:jc w:val="both"/>
        <w:rPr>
          <w:rFonts w:ascii="Arial" w:eastAsiaTheme="minorEastAsia" w:hAnsi="Arial" w:cs="Arial"/>
          <w:b/>
          <w:sz w:val="20"/>
          <w:szCs w:val="20"/>
        </w:rPr>
      </w:pPr>
      <w:r w:rsidRPr="003F1E91">
        <w:rPr>
          <w:rFonts w:ascii="Arial" w:eastAsiaTheme="minorEastAsia" w:hAnsi="Arial" w:cs="Arial"/>
          <w:b/>
          <w:sz w:val="20"/>
          <w:szCs w:val="20"/>
        </w:rPr>
        <w:t xml:space="preserve">Program Budgeting Working Group </w:t>
      </w:r>
      <w:r w:rsidR="00DD197F" w:rsidRPr="003F1E91">
        <w:rPr>
          <w:rFonts w:ascii="Arial" w:eastAsiaTheme="minorEastAsia" w:hAnsi="Arial" w:cs="Arial"/>
          <w:b/>
          <w:sz w:val="20"/>
          <w:szCs w:val="20"/>
        </w:rPr>
        <w:t>including update on Paris even</w:t>
      </w:r>
      <w:r w:rsidR="003F1E91" w:rsidRPr="003F1E91">
        <w:rPr>
          <w:rFonts w:ascii="Arial" w:eastAsiaTheme="minorEastAsia" w:hAnsi="Arial" w:cs="Arial"/>
          <w:b/>
          <w:sz w:val="20"/>
          <w:szCs w:val="20"/>
        </w:rPr>
        <w:t>t and progress with OECD survey</w:t>
      </w:r>
    </w:p>
    <w:p w14:paraId="55150DA9" w14:textId="77777777" w:rsidR="000301CA" w:rsidRDefault="000301CA" w:rsidP="008B01B4">
      <w:pPr>
        <w:pStyle w:val="NoSpacing"/>
        <w:ind w:left="1080"/>
        <w:jc w:val="both"/>
        <w:rPr>
          <w:rFonts w:ascii="Arial" w:eastAsiaTheme="minorEastAsia" w:hAnsi="Arial" w:cs="Arial"/>
          <w:sz w:val="20"/>
          <w:szCs w:val="20"/>
        </w:rPr>
      </w:pPr>
    </w:p>
    <w:p w14:paraId="53A9D2F1" w14:textId="4ED53F80" w:rsidR="001F693F" w:rsidRDefault="000301CA" w:rsidP="00E81027">
      <w:pPr>
        <w:ind w:left="284"/>
        <w:jc w:val="both"/>
        <w:rPr>
          <w:rFonts w:ascii="Arial" w:eastAsiaTheme="minorEastAsia" w:hAnsi="Arial" w:cs="Arial"/>
          <w:sz w:val="20"/>
          <w:szCs w:val="20"/>
        </w:rPr>
      </w:pPr>
      <w:r>
        <w:rPr>
          <w:rFonts w:ascii="Arial" w:eastAsiaTheme="minorEastAsia" w:hAnsi="Arial" w:cs="Arial"/>
          <w:sz w:val="20"/>
          <w:szCs w:val="20"/>
        </w:rPr>
        <w:t>Ms</w:t>
      </w:r>
      <w:r w:rsidR="00D60320">
        <w:rPr>
          <w:rFonts w:ascii="Arial" w:eastAsiaTheme="minorEastAsia" w:hAnsi="Arial" w:cs="Arial"/>
          <w:sz w:val="20"/>
          <w:szCs w:val="20"/>
        </w:rPr>
        <w:t>.</w:t>
      </w:r>
      <w:r>
        <w:rPr>
          <w:rFonts w:ascii="Arial" w:eastAsiaTheme="minorEastAsia" w:hAnsi="Arial" w:cs="Arial"/>
          <w:sz w:val="20"/>
          <w:szCs w:val="20"/>
        </w:rPr>
        <w:t xml:space="preserve"> Naida </w:t>
      </w:r>
      <w:r w:rsidR="00D60320">
        <w:rPr>
          <w:rFonts w:ascii="Arial" w:eastAsiaTheme="minorEastAsia" w:hAnsi="Arial" w:cs="Arial"/>
          <w:sz w:val="20"/>
          <w:szCs w:val="20"/>
        </w:rPr>
        <w:t>Carsimamovic briefed the Executive Committee on the November 2016 W</w:t>
      </w:r>
      <w:r w:rsidR="00D60320" w:rsidRPr="005A5BFF">
        <w:rPr>
          <w:rFonts w:ascii="Arial" w:eastAsiaTheme="minorEastAsia" w:hAnsi="Arial" w:cs="Arial"/>
          <w:sz w:val="20"/>
          <w:szCs w:val="20"/>
        </w:rPr>
        <w:t>orkshop of the Program and Performa</w:t>
      </w:r>
      <w:r w:rsidR="00D60320">
        <w:rPr>
          <w:rFonts w:ascii="Arial" w:eastAsiaTheme="minorEastAsia" w:hAnsi="Arial" w:cs="Arial"/>
          <w:sz w:val="20"/>
          <w:szCs w:val="20"/>
        </w:rPr>
        <w:t>nce Budgeting Working Group and participation at</w:t>
      </w:r>
      <w:r w:rsidR="00D60320" w:rsidRPr="005A5BFF">
        <w:rPr>
          <w:rFonts w:ascii="Arial" w:eastAsiaTheme="minorEastAsia" w:hAnsi="Arial" w:cs="Arial"/>
          <w:sz w:val="20"/>
          <w:szCs w:val="20"/>
        </w:rPr>
        <w:t xml:space="preserve"> the 12th meeting of the OECD Senior Budget Officials’ Network on Performance and Results</w:t>
      </w:r>
      <w:r w:rsidR="001F693F">
        <w:rPr>
          <w:rFonts w:ascii="Arial" w:eastAsiaTheme="minorEastAsia" w:hAnsi="Arial" w:cs="Arial"/>
          <w:sz w:val="20"/>
          <w:szCs w:val="20"/>
        </w:rPr>
        <w:t xml:space="preserve">. She </w:t>
      </w:r>
      <w:r>
        <w:rPr>
          <w:rFonts w:ascii="Arial" w:eastAsiaTheme="minorEastAsia" w:hAnsi="Arial" w:cs="Arial"/>
          <w:sz w:val="20"/>
          <w:szCs w:val="20"/>
        </w:rPr>
        <w:t xml:space="preserve">thanked </w:t>
      </w:r>
      <w:r w:rsidR="00D60320">
        <w:rPr>
          <w:rFonts w:ascii="Arial" w:eastAsiaTheme="minorEastAsia" w:hAnsi="Arial" w:cs="Arial"/>
          <w:sz w:val="20"/>
          <w:szCs w:val="20"/>
        </w:rPr>
        <w:t xml:space="preserve">the </w:t>
      </w:r>
      <w:r w:rsidR="001F693F">
        <w:rPr>
          <w:rFonts w:ascii="Arial" w:eastAsiaTheme="minorEastAsia" w:hAnsi="Arial" w:cs="Arial"/>
          <w:sz w:val="20"/>
          <w:szCs w:val="20"/>
        </w:rPr>
        <w:t xml:space="preserve">participants on their very active involvement and reported that overall feedback on the quality of the event based on the post-event survey was very positive, although several participants thought that the workshop was too short. This feedback was expected, as due to high costs in Paris, the workshop has to be limited to one day only. Ms. Carsimamovic informed the Executive Committee that draft event report has been prepared and </w:t>
      </w:r>
      <w:r w:rsidR="00A51E25">
        <w:rPr>
          <w:rFonts w:ascii="Arial" w:eastAsiaTheme="minorEastAsia" w:hAnsi="Arial" w:cs="Arial"/>
          <w:sz w:val="20"/>
          <w:szCs w:val="20"/>
        </w:rPr>
        <w:t>will be available on PEMPAL website shortly</w:t>
      </w:r>
      <w:r w:rsidR="001F693F">
        <w:rPr>
          <w:rFonts w:ascii="Arial" w:eastAsiaTheme="minorEastAsia" w:hAnsi="Arial" w:cs="Arial"/>
          <w:sz w:val="20"/>
          <w:szCs w:val="20"/>
        </w:rPr>
        <w:t>.</w:t>
      </w:r>
    </w:p>
    <w:p w14:paraId="6F15ED55" w14:textId="77777777" w:rsidR="00014296" w:rsidRDefault="00014296" w:rsidP="00E81027">
      <w:pPr>
        <w:pStyle w:val="NoSpacing"/>
        <w:jc w:val="both"/>
        <w:rPr>
          <w:rFonts w:ascii="Arial" w:eastAsiaTheme="minorEastAsia" w:hAnsi="Arial" w:cs="Arial"/>
          <w:sz w:val="20"/>
          <w:szCs w:val="20"/>
        </w:rPr>
      </w:pPr>
    </w:p>
    <w:p w14:paraId="0E0CFAF2" w14:textId="38495576" w:rsidR="00586C54" w:rsidRDefault="002D3142" w:rsidP="00E81027">
      <w:pPr>
        <w:pStyle w:val="NoSpacing"/>
        <w:ind w:left="270"/>
        <w:jc w:val="both"/>
        <w:rPr>
          <w:rFonts w:ascii="Arial" w:eastAsiaTheme="minorEastAsia" w:hAnsi="Arial" w:cs="Arial"/>
          <w:sz w:val="20"/>
          <w:szCs w:val="20"/>
        </w:rPr>
      </w:pPr>
      <w:r>
        <w:rPr>
          <w:rFonts w:ascii="Arial" w:eastAsiaTheme="minorEastAsia" w:hAnsi="Arial" w:cs="Arial"/>
          <w:sz w:val="20"/>
          <w:szCs w:val="20"/>
        </w:rPr>
        <w:t>Ms</w:t>
      </w:r>
      <w:r w:rsidR="00A51E25">
        <w:rPr>
          <w:rFonts w:ascii="Arial" w:eastAsiaTheme="minorEastAsia" w:hAnsi="Arial" w:cs="Arial"/>
          <w:sz w:val="20"/>
          <w:szCs w:val="20"/>
        </w:rPr>
        <w:t>.</w:t>
      </w:r>
      <w:r>
        <w:rPr>
          <w:rFonts w:ascii="Arial" w:eastAsiaTheme="minorEastAsia" w:hAnsi="Arial" w:cs="Arial"/>
          <w:sz w:val="20"/>
          <w:szCs w:val="20"/>
        </w:rPr>
        <w:t xml:space="preserve"> Carsimamovic </w:t>
      </w:r>
      <w:r w:rsidR="00804E5D">
        <w:rPr>
          <w:rFonts w:ascii="Arial" w:eastAsiaTheme="minorEastAsia" w:hAnsi="Arial" w:cs="Arial"/>
          <w:sz w:val="20"/>
          <w:szCs w:val="20"/>
        </w:rPr>
        <w:t xml:space="preserve">presented </w:t>
      </w:r>
      <w:r w:rsidR="00A51E25">
        <w:rPr>
          <w:rFonts w:ascii="Arial" w:eastAsiaTheme="minorEastAsia" w:hAnsi="Arial" w:cs="Arial"/>
          <w:sz w:val="20"/>
          <w:szCs w:val="20"/>
        </w:rPr>
        <w:t>planned next</w:t>
      </w:r>
      <w:r>
        <w:rPr>
          <w:rFonts w:ascii="Arial" w:eastAsiaTheme="minorEastAsia" w:hAnsi="Arial" w:cs="Arial"/>
          <w:sz w:val="20"/>
          <w:szCs w:val="20"/>
        </w:rPr>
        <w:t xml:space="preserve"> steps </w:t>
      </w:r>
      <w:r w:rsidR="00A51E25">
        <w:rPr>
          <w:rFonts w:ascii="Arial" w:eastAsiaTheme="minorEastAsia" w:hAnsi="Arial" w:cs="Arial"/>
          <w:sz w:val="20"/>
          <w:szCs w:val="20"/>
        </w:rPr>
        <w:t>for this Working Group</w:t>
      </w:r>
      <w:r>
        <w:rPr>
          <w:rFonts w:ascii="Arial" w:eastAsiaTheme="minorEastAsia" w:hAnsi="Arial" w:cs="Arial"/>
          <w:sz w:val="20"/>
          <w:szCs w:val="20"/>
        </w:rPr>
        <w:t>.</w:t>
      </w:r>
      <w:r w:rsidR="00A51E25">
        <w:rPr>
          <w:rFonts w:ascii="Arial" w:eastAsiaTheme="minorEastAsia" w:hAnsi="Arial" w:cs="Arial"/>
          <w:sz w:val="20"/>
          <w:szCs w:val="20"/>
        </w:rPr>
        <w:t xml:space="preserve"> The report on the results of the OECD Performance Budgeting Survey taken by the Working Group member countries will be the first knowledge product of this Group. The Resource Team will draft the report upon receiving the report for the OECD countries from OECD, which is expected in January. A presentation will also be prepared </w:t>
      </w:r>
      <w:r w:rsidR="00615397">
        <w:rPr>
          <w:rFonts w:ascii="Arial" w:eastAsiaTheme="minorEastAsia" w:hAnsi="Arial" w:cs="Arial"/>
          <w:sz w:val="20"/>
          <w:szCs w:val="20"/>
        </w:rPr>
        <w:t xml:space="preserve">comparing program and performance budgeting approaches in the PEMPAL countries in comparison to those in the </w:t>
      </w:r>
      <w:r w:rsidR="00A51E25">
        <w:rPr>
          <w:rFonts w:ascii="Arial" w:eastAsiaTheme="minorEastAsia" w:hAnsi="Arial" w:cs="Arial"/>
          <w:sz w:val="20"/>
          <w:szCs w:val="20"/>
        </w:rPr>
        <w:t>OECD</w:t>
      </w:r>
      <w:r w:rsidR="00615397">
        <w:rPr>
          <w:rFonts w:ascii="Arial" w:eastAsiaTheme="minorEastAsia" w:hAnsi="Arial" w:cs="Arial"/>
          <w:sz w:val="20"/>
          <w:szCs w:val="20"/>
        </w:rPr>
        <w:t xml:space="preserve"> </w:t>
      </w:r>
      <w:r w:rsidR="00A51E25">
        <w:rPr>
          <w:rFonts w:ascii="Arial" w:eastAsiaTheme="minorEastAsia" w:hAnsi="Arial" w:cs="Arial"/>
          <w:sz w:val="20"/>
          <w:szCs w:val="20"/>
        </w:rPr>
        <w:t>countries.</w:t>
      </w:r>
    </w:p>
    <w:p w14:paraId="61A2A666" w14:textId="77777777" w:rsidR="00586C54" w:rsidRDefault="00586C54" w:rsidP="00E81027">
      <w:pPr>
        <w:pStyle w:val="NoSpacing"/>
        <w:ind w:left="270"/>
        <w:jc w:val="both"/>
        <w:rPr>
          <w:rFonts w:ascii="Arial" w:eastAsiaTheme="minorEastAsia" w:hAnsi="Arial" w:cs="Arial"/>
          <w:sz w:val="20"/>
          <w:szCs w:val="20"/>
        </w:rPr>
      </w:pPr>
    </w:p>
    <w:p w14:paraId="550981B0" w14:textId="44464334" w:rsidR="00E021BF" w:rsidRDefault="00E021BF" w:rsidP="00E81027">
      <w:pPr>
        <w:pStyle w:val="NoSpacing"/>
        <w:ind w:left="270"/>
        <w:jc w:val="both"/>
        <w:rPr>
          <w:rFonts w:ascii="Arial" w:eastAsiaTheme="minorEastAsia" w:hAnsi="Arial" w:cs="Arial"/>
          <w:sz w:val="20"/>
          <w:szCs w:val="20"/>
        </w:rPr>
      </w:pPr>
      <w:r>
        <w:rPr>
          <w:rFonts w:ascii="Arial" w:eastAsiaTheme="minorEastAsia" w:hAnsi="Arial" w:cs="Arial"/>
          <w:sz w:val="20"/>
          <w:szCs w:val="20"/>
        </w:rPr>
        <w:t xml:space="preserve">She also reported on the proposal of Mr. Nikolay Begchin, the Working Group Lead to consider preparing </w:t>
      </w:r>
      <w:r w:rsidR="00615397">
        <w:rPr>
          <w:rFonts w:ascii="Arial" w:eastAsiaTheme="minorEastAsia" w:hAnsi="Arial" w:cs="Arial"/>
          <w:sz w:val="20"/>
          <w:szCs w:val="20"/>
        </w:rPr>
        <w:t xml:space="preserve">an </w:t>
      </w:r>
      <w:r>
        <w:rPr>
          <w:rFonts w:ascii="Arial" w:eastAsiaTheme="minorEastAsia" w:hAnsi="Arial" w:cs="Arial"/>
          <w:sz w:val="20"/>
          <w:szCs w:val="20"/>
        </w:rPr>
        <w:t xml:space="preserve">additional knowledge product for this Working Group </w:t>
      </w:r>
      <w:r w:rsidR="00615397">
        <w:rPr>
          <w:rFonts w:ascii="Arial" w:eastAsiaTheme="minorEastAsia" w:hAnsi="Arial" w:cs="Arial"/>
          <w:sz w:val="20"/>
          <w:szCs w:val="20"/>
        </w:rPr>
        <w:t xml:space="preserve">in the shape of </w:t>
      </w:r>
      <w:r>
        <w:rPr>
          <w:rFonts w:ascii="Arial" w:eastAsiaTheme="minorEastAsia" w:hAnsi="Arial" w:cs="Arial"/>
          <w:sz w:val="20"/>
          <w:szCs w:val="20"/>
        </w:rPr>
        <w:t xml:space="preserve">collecting the regulations/methodologies prescribed by the country members for program budgeting (defining the programs and performance indicators) </w:t>
      </w:r>
      <w:r w:rsidR="00586C54">
        <w:rPr>
          <w:rFonts w:ascii="Arial" w:eastAsiaTheme="minorEastAsia" w:hAnsi="Arial" w:cs="Arial"/>
          <w:sz w:val="20"/>
          <w:szCs w:val="20"/>
        </w:rPr>
        <w:t xml:space="preserve">and the actual performance indicators used by the countries. </w:t>
      </w:r>
    </w:p>
    <w:p w14:paraId="17ABB201" w14:textId="77777777" w:rsidR="00E021BF" w:rsidRDefault="00E021BF" w:rsidP="00A51E25">
      <w:pPr>
        <w:pStyle w:val="NoSpacing"/>
        <w:ind w:left="284"/>
        <w:jc w:val="both"/>
        <w:rPr>
          <w:rFonts w:ascii="Arial" w:eastAsiaTheme="minorEastAsia" w:hAnsi="Arial" w:cs="Arial"/>
          <w:sz w:val="20"/>
          <w:szCs w:val="20"/>
        </w:rPr>
      </w:pPr>
    </w:p>
    <w:p w14:paraId="53293ED3" w14:textId="3EE9B2B8" w:rsidR="00E021BF" w:rsidRDefault="00E021BF" w:rsidP="00E021BF">
      <w:pPr>
        <w:pStyle w:val="NoSpacing"/>
        <w:ind w:left="284"/>
        <w:jc w:val="both"/>
        <w:rPr>
          <w:rFonts w:ascii="Arial" w:eastAsiaTheme="minorEastAsia" w:hAnsi="Arial" w:cs="Arial"/>
          <w:sz w:val="20"/>
          <w:szCs w:val="20"/>
        </w:rPr>
      </w:pPr>
      <w:r>
        <w:rPr>
          <w:rFonts w:ascii="Arial" w:eastAsiaTheme="minorEastAsia" w:hAnsi="Arial" w:cs="Arial"/>
          <w:sz w:val="20"/>
          <w:szCs w:val="20"/>
        </w:rPr>
        <w:t>Ms. Maya Gusarova i</w:t>
      </w:r>
      <w:r w:rsidR="00615397">
        <w:rPr>
          <w:rFonts w:ascii="Arial" w:eastAsiaTheme="minorEastAsia" w:hAnsi="Arial" w:cs="Arial"/>
          <w:sz w:val="20"/>
          <w:szCs w:val="20"/>
        </w:rPr>
        <w:t xml:space="preserve">nformed the Executive Committee </w:t>
      </w:r>
      <w:r>
        <w:rPr>
          <w:rFonts w:ascii="Arial" w:eastAsiaTheme="minorEastAsia" w:hAnsi="Arial" w:cs="Arial"/>
          <w:sz w:val="20"/>
          <w:szCs w:val="20"/>
        </w:rPr>
        <w:t xml:space="preserve">that the PEMPAL community reached agreement with OECD for mutual cooperation over the next PEMPAL Strategy period. Ms. Gusarova reported that it was also agreed between PEMPAL and OECD that PEMPAL member countries will continue to participate in OECD meetings but at this stage there was no agreement on the number of countries and participants.  PEMPAL has also been invited   to participate in a future OECD meeting on accounting standards. </w:t>
      </w:r>
    </w:p>
    <w:p w14:paraId="09A9D3A6" w14:textId="77777777" w:rsidR="00E021BF" w:rsidRDefault="00E021BF" w:rsidP="00A51E25">
      <w:pPr>
        <w:pStyle w:val="NoSpacing"/>
        <w:ind w:left="284"/>
        <w:jc w:val="both"/>
        <w:rPr>
          <w:rFonts w:ascii="Arial" w:eastAsiaTheme="minorEastAsia" w:hAnsi="Arial" w:cs="Arial"/>
          <w:sz w:val="20"/>
          <w:szCs w:val="20"/>
        </w:rPr>
      </w:pPr>
    </w:p>
    <w:p w14:paraId="6DED86A2" w14:textId="77777777" w:rsidR="002D3142" w:rsidRDefault="002D3142" w:rsidP="00E81027">
      <w:pPr>
        <w:pStyle w:val="NoSpacing"/>
        <w:jc w:val="both"/>
        <w:rPr>
          <w:rFonts w:ascii="Arial" w:eastAsiaTheme="minorEastAsia" w:hAnsi="Arial" w:cs="Arial"/>
          <w:sz w:val="20"/>
          <w:szCs w:val="20"/>
        </w:rPr>
      </w:pPr>
    </w:p>
    <w:p w14:paraId="4C52EE03" w14:textId="7E09EBB3" w:rsidR="002D3142" w:rsidRDefault="002D3142" w:rsidP="00B7161B">
      <w:pPr>
        <w:pStyle w:val="NoSpacing"/>
        <w:ind w:left="709"/>
        <w:jc w:val="both"/>
        <w:rPr>
          <w:rFonts w:ascii="Arial" w:eastAsiaTheme="minorEastAsia" w:hAnsi="Arial" w:cs="Arial"/>
          <w:sz w:val="20"/>
          <w:szCs w:val="20"/>
          <w:u w:val="single"/>
        </w:rPr>
      </w:pPr>
      <w:r w:rsidRPr="002D3142">
        <w:rPr>
          <w:rFonts w:ascii="Arial" w:eastAsiaTheme="minorEastAsia" w:hAnsi="Arial" w:cs="Arial"/>
          <w:sz w:val="20"/>
          <w:szCs w:val="20"/>
          <w:u w:val="single"/>
        </w:rPr>
        <w:t>Conclusions:</w:t>
      </w:r>
    </w:p>
    <w:p w14:paraId="7CF83F41" w14:textId="77777777" w:rsidR="00B63153" w:rsidRPr="002D3142" w:rsidRDefault="00B63153" w:rsidP="00B7161B">
      <w:pPr>
        <w:pStyle w:val="NoSpacing"/>
        <w:ind w:left="709"/>
        <w:jc w:val="both"/>
        <w:rPr>
          <w:rFonts w:ascii="Arial" w:eastAsiaTheme="minorEastAsia" w:hAnsi="Arial" w:cs="Arial"/>
          <w:sz w:val="20"/>
          <w:szCs w:val="20"/>
          <w:u w:val="single"/>
        </w:rPr>
      </w:pPr>
    </w:p>
    <w:p w14:paraId="2307009F" w14:textId="02A2494A" w:rsidR="00615397" w:rsidRDefault="00615397" w:rsidP="00615397">
      <w:pPr>
        <w:pStyle w:val="NoSpacing"/>
        <w:ind w:left="270"/>
        <w:jc w:val="both"/>
        <w:rPr>
          <w:rFonts w:ascii="Arial" w:eastAsiaTheme="minorEastAsia" w:hAnsi="Arial" w:cs="Arial"/>
          <w:sz w:val="20"/>
          <w:szCs w:val="20"/>
        </w:rPr>
      </w:pPr>
      <w:r>
        <w:rPr>
          <w:rFonts w:ascii="Arial" w:eastAsiaTheme="minorEastAsia" w:hAnsi="Arial" w:cs="Arial"/>
          <w:sz w:val="20"/>
          <w:szCs w:val="20"/>
        </w:rPr>
        <w:t>The Resource Team will prepare a presentation comparing program and performance budgeting approaches in the PEMPAL countries in comparison to those in the OECD countries program and present it at the plenary meeting in Bishkek in April 2017. Tentative deadline for the Resource to prepare the full report on the results of the OECD Performance Budgeting Survey taken by the Working Group member countries is also April 2017.</w:t>
      </w:r>
    </w:p>
    <w:p w14:paraId="7BB65F23" w14:textId="77777777" w:rsidR="00E77707" w:rsidRDefault="00E77707" w:rsidP="00615397">
      <w:pPr>
        <w:pStyle w:val="NoSpacing"/>
        <w:ind w:left="270"/>
        <w:jc w:val="both"/>
        <w:rPr>
          <w:rFonts w:ascii="Arial" w:eastAsiaTheme="minorEastAsia" w:hAnsi="Arial" w:cs="Arial"/>
          <w:sz w:val="20"/>
          <w:szCs w:val="20"/>
        </w:rPr>
      </w:pPr>
    </w:p>
    <w:p w14:paraId="5345B7CB" w14:textId="76DD84EA" w:rsidR="00E77707" w:rsidRDefault="00E77707" w:rsidP="00E77707">
      <w:pPr>
        <w:pStyle w:val="NoSpacing"/>
        <w:ind w:left="270"/>
        <w:jc w:val="both"/>
        <w:rPr>
          <w:rFonts w:ascii="Arial" w:eastAsiaTheme="minorEastAsia" w:hAnsi="Arial" w:cs="Arial"/>
          <w:sz w:val="20"/>
          <w:szCs w:val="20"/>
        </w:rPr>
      </w:pPr>
      <w:r>
        <w:rPr>
          <w:rFonts w:ascii="Arial" w:eastAsiaTheme="minorEastAsia" w:hAnsi="Arial" w:cs="Arial"/>
          <w:sz w:val="20"/>
          <w:szCs w:val="20"/>
        </w:rPr>
        <w:t xml:space="preserve">The Working Group will send a request to member countries to sent the regulations/methodologies prescribed by the country members for program budgeting (defining the programs and performance indicators) and the actual performance indicators used by the countries. Depending on the feedback and the received materials, the Working Group will decide whether to post the received materials on BCoP wiki page, translate the received materials, and/or prepare a separate report on this. </w:t>
      </w:r>
    </w:p>
    <w:p w14:paraId="554C9907" w14:textId="77777777" w:rsidR="006F7F14" w:rsidRDefault="006F7F14" w:rsidP="00C72C33">
      <w:pPr>
        <w:pStyle w:val="NoSpacing"/>
        <w:jc w:val="both"/>
        <w:rPr>
          <w:rFonts w:ascii="Arial" w:eastAsiaTheme="minorEastAsia" w:hAnsi="Arial" w:cs="Arial"/>
          <w:sz w:val="20"/>
          <w:szCs w:val="20"/>
        </w:rPr>
      </w:pPr>
    </w:p>
    <w:p w14:paraId="5A9F9E57" w14:textId="77777777" w:rsidR="00B63153" w:rsidRPr="006149C9" w:rsidRDefault="00B63153" w:rsidP="00C72C33">
      <w:pPr>
        <w:pStyle w:val="NoSpacing"/>
        <w:jc w:val="both"/>
        <w:rPr>
          <w:rFonts w:ascii="Arial" w:eastAsiaTheme="minorEastAsia" w:hAnsi="Arial" w:cs="Arial"/>
          <w:sz w:val="20"/>
          <w:szCs w:val="20"/>
        </w:rPr>
      </w:pPr>
    </w:p>
    <w:p w14:paraId="62911C5C" w14:textId="77777777" w:rsidR="00391D13" w:rsidRPr="007F1C02" w:rsidRDefault="008107F9" w:rsidP="00391D13">
      <w:pPr>
        <w:pStyle w:val="NoSpacing"/>
        <w:numPr>
          <w:ilvl w:val="0"/>
          <w:numId w:val="33"/>
        </w:numPr>
        <w:rPr>
          <w:rFonts w:ascii="Arial" w:eastAsiaTheme="minorEastAsia" w:hAnsi="Arial" w:cs="Arial"/>
          <w:sz w:val="20"/>
          <w:szCs w:val="20"/>
        </w:rPr>
      </w:pPr>
      <w:r>
        <w:rPr>
          <w:rFonts w:ascii="Arial" w:eastAsiaTheme="minorEastAsia" w:hAnsi="Arial" w:cs="Arial"/>
          <w:b/>
          <w:sz w:val="20"/>
          <w:szCs w:val="20"/>
        </w:rPr>
        <w:t xml:space="preserve">Update on BCOP </w:t>
      </w:r>
      <w:r w:rsidR="00DD197F">
        <w:rPr>
          <w:rFonts w:ascii="Arial" w:eastAsiaTheme="minorEastAsia" w:hAnsi="Arial" w:cs="Arial"/>
          <w:b/>
          <w:sz w:val="20"/>
          <w:szCs w:val="20"/>
        </w:rPr>
        <w:t xml:space="preserve">2017 </w:t>
      </w:r>
      <w:r>
        <w:rPr>
          <w:rFonts w:ascii="Arial" w:eastAsiaTheme="minorEastAsia" w:hAnsi="Arial" w:cs="Arial"/>
          <w:b/>
          <w:sz w:val="20"/>
          <w:szCs w:val="20"/>
        </w:rPr>
        <w:t>Plenary Meeting preparations</w:t>
      </w:r>
    </w:p>
    <w:p w14:paraId="333BF54B" w14:textId="77777777" w:rsidR="007F1C02" w:rsidRPr="00391D13" w:rsidRDefault="007F1C02" w:rsidP="007F1C02">
      <w:pPr>
        <w:pStyle w:val="NoSpacing"/>
        <w:ind w:left="720"/>
        <w:rPr>
          <w:rFonts w:ascii="Arial" w:eastAsiaTheme="minorEastAsia" w:hAnsi="Arial" w:cs="Arial"/>
          <w:sz w:val="20"/>
          <w:szCs w:val="20"/>
        </w:rPr>
      </w:pPr>
    </w:p>
    <w:p w14:paraId="53CFF525" w14:textId="5DE3AC65" w:rsidR="00391D13" w:rsidRDefault="00E77707" w:rsidP="00E81027">
      <w:pPr>
        <w:pStyle w:val="ListParagraph"/>
        <w:ind w:left="284"/>
        <w:jc w:val="both"/>
        <w:rPr>
          <w:rFonts w:ascii="Arial" w:hAnsi="Arial" w:cs="Arial"/>
          <w:sz w:val="20"/>
          <w:szCs w:val="20"/>
        </w:rPr>
      </w:pPr>
      <w:r>
        <w:rPr>
          <w:rFonts w:ascii="Arial" w:hAnsi="Arial" w:cs="Arial"/>
          <w:sz w:val="20"/>
          <w:szCs w:val="20"/>
        </w:rPr>
        <w:t>The Resource Team summarized the extensive discussions held d</w:t>
      </w:r>
      <w:r w:rsidR="00E71CD7">
        <w:rPr>
          <w:rFonts w:ascii="Arial" w:hAnsi="Arial" w:cs="Arial"/>
          <w:sz w:val="20"/>
          <w:szCs w:val="20"/>
        </w:rPr>
        <w:t xml:space="preserve">uring the Paris </w:t>
      </w:r>
      <w:r>
        <w:rPr>
          <w:rFonts w:ascii="Arial" w:hAnsi="Arial" w:cs="Arial"/>
          <w:sz w:val="20"/>
          <w:szCs w:val="20"/>
        </w:rPr>
        <w:t xml:space="preserve">event </w:t>
      </w:r>
      <w:r w:rsidR="00391D13" w:rsidRPr="00391D13">
        <w:rPr>
          <w:rFonts w:ascii="Arial" w:hAnsi="Arial" w:cs="Arial"/>
          <w:sz w:val="20"/>
          <w:szCs w:val="20"/>
        </w:rPr>
        <w:t xml:space="preserve">on </w:t>
      </w:r>
      <w:r>
        <w:rPr>
          <w:rFonts w:ascii="Arial" w:hAnsi="Arial" w:cs="Arial"/>
          <w:sz w:val="20"/>
          <w:szCs w:val="20"/>
        </w:rPr>
        <w:t xml:space="preserve">the draft </w:t>
      </w:r>
      <w:r w:rsidR="00391D13" w:rsidRPr="00391D13">
        <w:rPr>
          <w:rFonts w:ascii="Arial" w:hAnsi="Arial" w:cs="Arial"/>
          <w:sz w:val="20"/>
          <w:szCs w:val="20"/>
        </w:rPr>
        <w:t xml:space="preserve">Agenda of the </w:t>
      </w:r>
      <w:r w:rsidRPr="00391D13">
        <w:rPr>
          <w:rFonts w:ascii="Arial" w:hAnsi="Arial" w:cs="Arial"/>
          <w:sz w:val="20"/>
          <w:szCs w:val="20"/>
        </w:rPr>
        <w:t>BC</w:t>
      </w:r>
      <w:r>
        <w:rPr>
          <w:rFonts w:ascii="Arial" w:hAnsi="Arial" w:cs="Arial"/>
          <w:sz w:val="20"/>
          <w:szCs w:val="20"/>
        </w:rPr>
        <w:t>o</w:t>
      </w:r>
      <w:r w:rsidRPr="00391D13">
        <w:rPr>
          <w:rFonts w:ascii="Arial" w:hAnsi="Arial" w:cs="Arial"/>
          <w:sz w:val="20"/>
          <w:szCs w:val="20"/>
        </w:rPr>
        <w:t xml:space="preserve">P </w:t>
      </w:r>
      <w:r w:rsidR="00391D13" w:rsidRPr="00391D13">
        <w:rPr>
          <w:rFonts w:ascii="Arial" w:hAnsi="Arial" w:cs="Arial"/>
          <w:sz w:val="20"/>
          <w:szCs w:val="20"/>
        </w:rPr>
        <w:t>2017 plenary meeting to be held in</w:t>
      </w:r>
      <w:r w:rsidR="00E71CD7">
        <w:rPr>
          <w:rFonts w:ascii="Arial" w:hAnsi="Arial" w:cs="Arial"/>
          <w:sz w:val="20"/>
          <w:szCs w:val="20"/>
        </w:rPr>
        <w:t xml:space="preserve"> Kyrgyz Republic in April 2017</w:t>
      </w:r>
      <w:r w:rsidR="00052449">
        <w:rPr>
          <w:rFonts w:ascii="Arial" w:hAnsi="Arial" w:cs="Arial"/>
          <w:sz w:val="20"/>
          <w:szCs w:val="20"/>
        </w:rPr>
        <w:t>, after which the discussions on finalizing the Agenda were finalized.</w:t>
      </w:r>
    </w:p>
    <w:p w14:paraId="1E3E1EAE" w14:textId="77777777" w:rsidR="007F1C02" w:rsidRDefault="007F1C02" w:rsidP="00E81027">
      <w:pPr>
        <w:pStyle w:val="ListParagraph"/>
        <w:ind w:left="284"/>
        <w:jc w:val="both"/>
        <w:rPr>
          <w:rFonts w:ascii="Arial" w:hAnsi="Arial" w:cs="Arial"/>
          <w:sz w:val="20"/>
          <w:szCs w:val="20"/>
        </w:rPr>
      </w:pPr>
    </w:p>
    <w:p w14:paraId="331F875B" w14:textId="6511191F" w:rsidR="00E77707" w:rsidRDefault="00E71CD7" w:rsidP="00E81027">
      <w:pPr>
        <w:pStyle w:val="ListParagraph"/>
        <w:ind w:left="284"/>
        <w:jc w:val="both"/>
        <w:rPr>
          <w:rFonts w:ascii="Arial" w:hAnsi="Arial" w:cs="Arial"/>
          <w:sz w:val="20"/>
          <w:szCs w:val="20"/>
        </w:rPr>
      </w:pPr>
      <w:r>
        <w:rPr>
          <w:rFonts w:ascii="Arial" w:hAnsi="Arial" w:cs="Arial"/>
          <w:sz w:val="20"/>
          <w:szCs w:val="20"/>
        </w:rPr>
        <w:t xml:space="preserve">In terms of </w:t>
      </w:r>
      <w:r w:rsidR="00E77707">
        <w:rPr>
          <w:rFonts w:ascii="Arial" w:hAnsi="Arial" w:cs="Arial"/>
          <w:sz w:val="20"/>
          <w:szCs w:val="20"/>
        </w:rPr>
        <w:t>revisions of the first draft of the Agenda</w:t>
      </w:r>
      <w:r w:rsidR="00215D22">
        <w:rPr>
          <w:rFonts w:ascii="Arial" w:hAnsi="Arial" w:cs="Arial"/>
          <w:sz w:val="20"/>
          <w:szCs w:val="20"/>
        </w:rPr>
        <w:t xml:space="preserve"> (which was originally revised to shorten the length of the event due to higher estimated costs)</w:t>
      </w:r>
      <w:r w:rsidR="00E77707">
        <w:rPr>
          <w:rFonts w:ascii="Arial" w:hAnsi="Arial" w:cs="Arial"/>
          <w:sz w:val="20"/>
          <w:szCs w:val="20"/>
        </w:rPr>
        <w:t xml:space="preserve">, it </w:t>
      </w:r>
      <w:r>
        <w:rPr>
          <w:rFonts w:ascii="Arial" w:hAnsi="Arial" w:cs="Arial"/>
          <w:sz w:val="20"/>
          <w:szCs w:val="20"/>
        </w:rPr>
        <w:t>was proposed to</w:t>
      </w:r>
      <w:r w:rsidR="00E77707">
        <w:rPr>
          <w:rFonts w:ascii="Arial" w:hAnsi="Arial" w:cs="Arial"/>
          <w:sz w:val="20"/>
          <w:szCs w:val="20"/>
        </w:rPr>
        <w:t xml:space="preserve"> </w:t>
      </w:r>
      <w:r>
        <w:rPr>
          <w:rFonts w:ascii="Arial" w:hAnsi="Arial" w:cs="Arial"/>
          <w:sz w:val="20"/>
          <w:szCs w:val="20"/>
        </w:rPr>
        <w:t>start</w:t>
      </w:r>
      <w:r w:rsidR="00E77707">
        <w:rPr>
          <w:rFonts w:ascii="Arial" w:hAnsi="Arial" w:cs="Arial"/>
          <w:sz w:val="20"/>
          <w:szCs w:val="20"/>
        </w:rPr>
        <w:t xml:space="preserve"> the plenary meeting</w:t>
      </w:r>
      <w:r>
        <w:rPr>
          <w:rFonts w:ascii="Arial" w:hAnsi="Arial" w:cs="Arial"/>
          <w:sz w:val="20"/>
          <w:szCs w:val="20"/>
        </w:rPr>
        <w:t xml:space="preserve"> </w:t>
      </w:r>
      <w:r w:rsidR="00E77707">
        <w:rPr>
          <w:rFonts w:ascii="Arial" w:hAnsi="Arial" w:cs="Arial"/>
          <w:sz w:val="20"/>
          <w:szCs w:val="20"/>
        </w:rPr>
        <w:t>after lunch on</w:t>
      </w:r>
      <w:r>
        <w:rPr>
          <w:rFonts w:ascii="Arial" w:hAnsi="Arial" w:cs="Arial"/>
          <w:sz w:val="20"/>
          <w:szCs w:val="20"/>
        </w:rPr>
        <w:t xml:space="preserve"> April 12</w:t>
      </w:r>
      <w:r w:rsidR="00E77707" w:rsidRPr="00E81027">
        <w:rPr>
          <w:rFonts w:ascii="Arial" w:hAnsi="Arial" w:cs="Arial"/>
          <w:sz w:val="20"/>
          <w:szCs w:val="20"/>
          <w:vertAlign w:val="superscript"/>
        </w:rPr>
        <w:t>th</w:t>
      </w:r>
      <w:r w:rsidR="00E77707">
        <w:rPr>
          <w:rFonts w:ascii="Arial" w:hAnsi="Arial" w:cs="Arial"/>
          <w:sz w:val="20"/>
          <w:szCs w:val="20"/>
        </w:rPr>
        <w:t xml:space="preserve"> </w:t>
      </w:r>
      <w:r>
        <w:rPr>
          <w:rFonts w:ascii="Arial" w:hAnsi="Arial" w:cs="Arial"/>
          <w:sz w:val="20"/>
          <w:szCs w:val="20"/>
        </w:rPr>
        <w:t xml:space="preserve">and to hold the Executive Committee meeting </w:t>
      </w:r>
      <w:r w:rsidR="00E77707">
        <w:rPr>
          <w:rFonts w:ascii="Arial" w:hAnsi="Arial" w:cs="Arial"/>
          <w:sz w:val="20"/>
          <w:szCs w:val="20"/>
        </w:rPr>
        <w:t xml:space="preserve">in the afternoon of </w:t>
      </w:r>
      <w:r>
        <w:rPr>
          <w:rFonts w:ascii="Arial" w:hAnsi="Arial" w:cs="Arial"/>
          <w:sz w:val="20"/>
          <w:szCs w:val="20"/>
        </w:rPr>
        <w:t>April 11</w:t>
      </w:r>
      <w:r w:rsidR="00E77707" w:rsidRPr="00E81027">
        <w:rPr>
          <w:rFonts w:ascii="Arial" w:hAnsi="Arial" w:cs="Arial"/>
          <w:sz w:val="20"/>
          <w:szCs w:val="20"/>
          <w:vertAlign w:val="superscript"/>
        </w:rPr>
        <w:t>th</w:t>
      </w:r>
      <w:r w:rsidR="00E77707">
        <w:rPr>
          <w:rFonts w:ascii="Arial" w:hAnsi="Arial" w:cs="Arial"/>
          <w:sz w:val="20"/>
          <w:szCs w:val="20"/>
        </w:rPr>
        <w:t xml:space="preserve">. The after-lunch starting time </w:t>
      </w:r>
      <w:r w:rsidR="00215D22">
        <w:rPr>
          <w:rFonts w:ascii="Arial" w:hAnsi="Arial" w:cs="Arial"/>
          <w:sz w:val="20"/>
          <w:szCs w:val="20"/>
        </w:rPr>
        <w:t>is planned</w:t>
      </w:r>
      <w:r w:rsidR="00E77707">
        <w:rPr>
          <w:rFonts w:ascii="Arial" w:hAnsi="Arial" w:cs="Arial"/>
          <w:sz w:val="20"/>
          <w:szCs w:val="20"/>
        </w:rPr>
        <w:t xml:space="preserve"> due to flight schedules, with all participants arriving during the night or very early in the morning. </w:t>
      </w:r>
    </w:p>
    <w:p w14:paraId="0266797A" w14:textId="77777777" w:rsidR="00E77707" w:rsidRDefault="00E77707" w:rsidP="00E81027">
      <w:pPr>
        <w:pStyle w:val="ListParagraph"/>
        <w:ind w:left="284"/>
        <w:jc w:val="both"/>
        <w:rPr>
          <w:rFonts w:ascii="Arial" w:hAnsi="Arial" w:cs="Arial"/>
          <w:sz w:val="20"/>
          <w:szCs w:val="20"/>
        </w:rPr>
      </w:pPr>
    </w:p>
    <w:p w14:paraId="3997654C" w14:textId="7438686E" w:rsidR="00E71CD7" w:rsidRPr="00E81027" w:rsidRDefault="00E77707" w:rsidP="00E81027">
      <w:pPr>
        <w:pStyle w:val="ListParagraph"/>
        <w:ind w:left="284"/>
        <w:jc w:val="both"/>
        <w:rPr>
          <w:rFonts w:ascii="Arial" w:hAnsi="Arial" w:cs="Arial"/>
          <w:sz w:val="20"/>
          <w:szCs w:val="20"/>
        </w:rPr>
      </w:pPr>
      <w:r>
        <w:rPr>
          <w:rFonts w:ascii="Arial" w:hAnsi="Arial" w:cs="Arial"/>
          <w:sz w:val="20"/>
          <w:szCs w:val="20"/>
        </w:rPr>
        <w:t>The</w:t>
      </w:r>
      <w:r w:rsidR="00E71CD7" w:rsidRPr="00E81027">
        <w:rPr>
          <w:rFonts w:ascii="Arial" w:hAnsi="Arial" w:cs="Arial"/>
          <w:sz w:val="20"/>
          <w:szCs w:val="20"/>
        </w:rPr>
        <w:t xml:space="preserve"> Resource </w:t>
      </w:r>
      <w:r>
        <w:rPr>
          <w:rFonts w:ascii="Arial" w:hAnsi="Arial" w:cs="Arial"/>
          <w:sz w:val="20"/>
          <w:szCs w:val="20"/>
        </w:rPr>
        <w:t>T</w:t>
      </w:r>
      <w:r w:rsidR="00E71CD7" w:rsidRPr="00E81027">
        <w:rPr>
          <w:rFonts w:ascii="Arial" w:hAnsi="Arial" w:cs="Arial"/>
          <w:sz w:val="20"/>
          <w:szCs w:val="20"/>
        </w:rPr>
        <w:t xml:space="preserve">eam </w:t>
      </w:r>
      <w:r>
        <w:rPr>
          <w:rFonts w:ascii="Arial" w:hAnsi="Arial" w:cs="Arial"/>
          <w:sz w:val="20"/>
          <w:szCs w:val="20"/>
        </w:rPr>
        <w:t xml:space="preserve">informed the Executive Committee members that the external speakers for the event have already been contacted. </w:t>
      </w:r>
    </w:p>
    <w:p w14:paraId="502BCA48" w14:textId="77777777" w:rsidR="007F1C02" w:rsidRDefault="007F1C02" w:rsidP="00E81027">
      <w:pPr>
        <w:pStyle w:val="ListParagraph"/>
        <w:ind w:left="284"/>
        <w:jc w:val="both"/>
        <w:rPr>
          <w:rFonts w:ascii="Arial" w:hAnsi="Arial" w:cs="Arial"/>
          <w:sz w:val="20"/>
          <w:szCs w:val="20"/>
        </w:rPr>
      </w:pPr>
    </w:p>
    <w:p w14:paraId="3297216D" w14:textId="79871340" w:rsidR="00052449" w:rsidRDefault="00052449" w:rsidP="00E81027">
      <w:pPr>
        <w:pStyle w:val="ListParagraph"/>
        <w:ind w:left="284"/>
        <w:jc w:val="both"/>
        <w:rPr>
          <w:rFonts w:ascii="Arial" w:hAnsi="Arial" w:cs="Arial"/>
          <w:sz w:val="20"/>
          <w:szCs w:val="20"/>
        </w:rPr>
      </w:pPr>
      <w:r>
        <w:rPr>
          <w:rFonts w:ascii="Arial" w:hAnsi="Arial" w:cs="Arial"/>
          <w:sz w:val="20"/>
          <w:szCs w:val="20"/>
        </w:rPr>
        <w:t xml:space="preserve">For the first day of the plenary meeting, Ms. Gelardina Prodani confirmed that the country case of Albania on fiscal risks management will be presented.  </w:t>
      </w:r>
    </w:p>
    <w:p w14:paraId="67658F3B" w14:textId="05268A5F" w:rsidR="00052449" w:rsidRDefault="00052449" w:rsidP="00E81027">
      <w:pPr>
        <w:pStyle w:val="ListParagraph"/>
        <w:ind w:left="284"/>
        <w:jc w:val="both"/>
        <w:rPr>
          <w:rFonts w:ascii="Arial" w:hAnsi="Arial" w:cs="Arial"/>
          <w:sz w:val="20"/>
          <w:szCs w:val="20"/>
        </w:rPr>
      </w:pPr>
    </w:p>
    <w:p w14:paraId="444BC8BF" w14:textId="370EC64D" w:rsidR="00074B20" w:rsidRDefault="00052449" w:rsidP="00E81027">
      <w:pPr>
        <w:pStyle w:val="ListParagraph"/>
        <w:ind w:left="284"/>
        <w:jc w:val="both"/>
        <w:rPr>
          <w:rFonts w:ascii="Arial" w:hAnsi="Arial" w:cs="Arial"/>
          <w:sz w:val="20"/>
          <w:szCs w:val="20"/>
        </w:rPr>
      </w:pPr>
      <w:r>
        <w:rPr>
          <w:rFonts w:ascii="Arial" w:hAnsi="Arial" w:cs="Arial"/>
          <w:sz w:val="20"/>
          <w:szCs w:val="20"/>
        </w:rPr>
        <w:t>For</w:t>
      </w:r>
      <w:r w:rsidR="00E71CD7">
        <w:rPr>
          <w:rFonts w:ascii="Arial" w:hAnsi="Arial" w:cs="Arial"/>
          <w:sz w:val="20"/>
          <w:szCs w:val="20"/>
        </w:rPr>
        <w:t xml:space="preserve"> the day</w:t>
      </w:r>
      <w:r w:rsidR="004F70B6">
        <w:rPr>
          <w:rFonts w:ascii="Arial" w:hAnsi="Arial" w:cs="Arial"/>
          <w:sz w:val="20"/>
          <w:szCs w:val="20"/>
        </w:rPr>
        <w:t xml:space="preserve"> of the plenary meeting </w:t>
      </w:r>
      <w:r>
        <w:rPr>
          <w:rFonts w:ascii="Arial" w:hAnsi="Arial" w:cs="Arial"/>
          <w:sz w:val="20"/>
          <w:szCs w:val="20"/>
        </w:rPr>
        <w:t xml:space="preserve">which will </w:t>
      </w:r>
      <w:r w:rsidR="004F70B6">
        <w:rPr>
          <w:rFonts w:ascii="Arial" w:hAnsi="Arial" w:cs="Arial"/>
          <w:sz w:val="20"/>
          <w:szCs w:val="20"/>
        </w:rPr>
        <w:t>be hosted by the Program and Performance Budgeting Working Gr</w:t>
      </w:r>
      <w:r>
        <w:rPr>
          <w:rFonts w:ascii="Arial" w:hAnsi="Arial" w:cs="Arial"/>
          <w:sz w:val="20"/>
          <w:szCs w:val="20"/>
        </w:rPr>
        <w:t>oup</w:t>
      </w:r>
      <w:r w:rsidR="004F70B6">
        <w:rPr>
          <w:rFonts w:ascii="Arial" w:hAnsi="Arial" w:cs="Arial"/>
          <w:sz w:val="20"/>
          <w:szCs w:val="20"/>
        </w:rPr>
        <w:t xml:space="preserve">, </w:t>
      </w:r>
      <w:r>
        <w:rPr>
          <w:rFonts w:ascii="Arial" w:hAnsi="Arial" w:cs="Arial"/>
          <w:sz w:val="20"/>
          <w:szCs w:val="20"/>
        </w:rPr>
        <w:t>aside from the</w:t>
      </w:r>
      <w:r w:rsidR="004F70B6">
        <w:rPr>
          <w:rFonts w:ascii="Arial" w:hAnsi="Arial" w:cs="Arial"/>
          <w:sz w:val="20"/>
          <w:szCs w:val="20"/>
        </w:rPr>
        <w:t xml:space="preserve"> presentation of the findings of the OECD Performance Budgeting Survey, </w:t>
      </w:r>
      <w:r>
        <w:rPr>
          <w:rFonts w:ascii="Arial" w:hAnsi="Arial" w:cs="Arial"/>
          <w:sz w:val="20"/>
          <w:szCs w:val="20"/>
        </w:rPr>
        <w:t xml:space="preserve">the remaining </w:t>
      </w:r>
      <w:r w:rsidR="00E71CD7">
        <w:rPr>
          <w:rFonts w:ascii="Arial" w:hAnsi="Arial" w:cs="Arial"/>
          <w:sz w:val="20"/>
          <w:szCs w:val="20"/>
        </w:rPr>
        <w:t xml:space="preserve">sessions </w:t>
      </w:r>
      <w:r w:rsidR="004F70B6">
        <w:rPr>
          <w:rFonts w:ascii="Arial" w:hAnsi="Arial" w:cs="Arial"/>
          <w:sz w:val="20"/>
          <w:szCs w:val="20"/>
        </w:rPr>
        <w:t xml:space="preserve">will be </w:t>
      </w:r>
      <w:r>
        <w:rPr>
          <w:rFonts w:ascii="Arial" w:hAnsi="Arial" w:cs="Arial"/>
          <w:sz w:val="20"/>
          <w:szCs w:val="20"/>
        </w:rPr>
        <w:t>devoted to the country case presentations from countries</w:t>
      </w:r>
      <w:r w:rsidR="00E71CD7">
        <w:rPr>
          <w:rFonts w:ascii="Arial" w:hAnsi="Arial" w:cs="Arial"/>
          <w:sz w:val="20"/>
          <w:szCs w:val="20"/>
        </w:rPr>
        <w:t>. Kyrgyz Republic, Croatia, Ukraine</w:t>
      </w:r>
      <w:r w:rsidR="004F70B6">
        <w:rPr>
          <w:rFonts w:ascii="Arial" w:hAnsi="Arial" w:cs="Arial"/>
          <w:sz w:val="20"/>
          <w:szCs w:val="20"/>
        </w:rPr>
        <w:t>,</w:t>
      </w:r>
      <w:r w:rsidR="00E71CD7">
        <w:rPr>
          <w:rFonts w:ascii="Arial" w:hAnsi="Arial" w:cs="Arial"/>
          <w:sz w:val="20"/>
          <w:szCs w:val="20"/>
        </w:rPr>
        <w:t xml:space="preserve"> Moldova</w:t>
      </w:r>
      <w:r w:rsidR="004F70B6">
        <w:rPr>
          <w:rFonts w:ascii="Arial" w:hAnsi="Arial" w:cs="Arial"/>
          <w:sz w:val="20"/>
          <w:szCs w:val="20"/>
        </w:rPr>
        <w:t>,</w:t>
      </w:r>
      <w:r w:rsidR="00E71CD7">
        <w:rPr>
          <w:rFonts w:ascii="Arial" w:hAnsi="Arial" w:cs="Arial"/>
          <w:sz w:val="20"/>
          <w:szCs w:val="20"/>
        </w:rPr>
        <w:t xml:space="preserve"> and Bulgaria </w:t>
      </w:r>
      <w:r w:rsidR="004F70B6">
        <w:rPr>
          <w:rFonts w:ascii="Arial" w:hAnsi="Arial" w:cs="Arial"/>
          <w:sz w:val="20"/>
          <w:szCs w:val="20"/>
        </w:rPr>
        <w:t xml:space="preserve">all confirmed </w:t>
      </w:r>
      <w:r w:rsidR="00E71CD7">
        <w:rPr>
          <w:rFonts w:ascii="Arial" w:hAnsi="Arial" w:cs="Arial"/>
          <w:sz w:val="20"/>
          <w:szCs w:val="20"/>
        </w:rPr>
        <w:t xml:space="preserve">their </w:t>
      </w:r>
      <w:r w:rsidR="004F70B6">
        <w:rPr>
          <w:rFonts w:ascii="Arial" w:hAnsi="Arial" w:cs="Arial"/>
          <w:sz w:val="20"/>
          <w:szCs w:val="20"/>
        </w:rPr>
        <w:t>presentations</w:t>
      </w:r>
      <w:r w:rsidR="00E71CD7">
        <w:rPr>
          <w:rFonts w:ascii="Arial" w:hAnsi="Arial" w:cs="Arial"/>
          <w:sz w:val="20"/>
          <w:szCs w:val="20"/>
        </w:rPr>
        <w:t xml:space="preserve">. </w:t>
      </w:r>
    </w:p>
    <w:p w14:paraId="380D53F1" w14:textId="77777777" w:rsidR="00320ED7" w:rsidRPr="00320ED7" w:rsidRDefault="00320ED7" w:rsidP="00E81027">
      <w:pPr>
        <w:pStyle w:val="ListParagraph"/>
        <w:ind w:left="284"/>
        <w:jc w:val="both"/>
        <w:rPr>
          <w:rFonts w:ascii="Arial" w:hAnsi="Arial" w:cs="Arial"/>
          <w:sz w:val="20"/>
          <w:szCs w:val="20"/>
        </w:rPr>
      </w:pPr>
    </w:p>
    <w:p w14:paraId="2A61287F" w14:textId="36DA00C6" w:rsidR="00074B20" w:rsidRDefault="00052449" w:rsidP="00E81027">
      <w:pPr>
        <w:pStyle w:val="ListParagraph"/>
        <w:ind w:left="284"/>
        <w:jc w:val="both"/>
        <w:rPr>
          <w:rFonts w:ascii="Arial" w:hAnsi="Arial" w:cs="Arial"/>
          <w:sz w:val="20"/>
          <w:szCs w:val="20"/>
        </w:rPr>
      </w:pPr>
      <w:r>
        <w:rPr>
          <w:rFonts w:ascii="Arial" w:hAnsi="Arial" w:cs="Arial"/>
          <w:sz w:val="20"/>
          <w:szCs w:val="20"/>
        </w:rPr>
        <w:t xml:space="preserve">For the day of the plenary meeting which will be hosted by the Budget Literacy and Transparency Working Group, </w:t>
      </w:r>
      <w:r w:rsidR="00074B20">
        <w:rPr>
          <w:rFonts w:ascii="Arial" w:hAnsi="Arial" w:cs="Arial"/>
          <w:sz w:val="20"/>
          <w:szCs w:val="20"/>
        </w:rPr>
        <w:t>Ms</w:t>
      </w:r>
      <w:r>
        <w:rPr>
          <w:rFonts w:ascii="Arial" w:hAnsi="Arial" w:cs="Arial"/>
          <w:sz w:val="20"/>
          <w:szCs w:val="20"/>
        </w:rPr>
        <w:t>.</w:t>
      </w:r>
      <w:r w:rsidR="00074B20">
        <w:rPr>
          <w:rFonts w:ascii="Arial" w:hAnsi="Arial" w:cs="Arial"/>
          <w:sz w:val="20"/>
          <w:szCs w:val="20"/>
        </w:rPr>
        <w:t xml:space="preserve"> Belenchuk</w:t>
      </w:r>
      <w:r>
        <w:rPr>
          <w:rFonts w:ascii="Arial" w:hAnsi="Arial" w:cs="Arial"/>
          <w:sz w:val="20"/>
          <w:szCs w:val="20"/>
        </w:rPr>
        <w:t xml:space="preserve">, the Working Group Lead </w:t>
      </w:r>
      <w:r w:rsidR="00074B20">
        <w:rPr>
          <w:rFonts w:ascii="Arial" w:hAnsi="Arial" w:cs="Arial"/>
          <w:sz w:val="20"/>
          <w:szCs w:val="20"/>
        </w:rPr>
        <w:t xml:space="preserve">advised </w:t>
      </w:r>
      <w:r>
        <w:rPr>
          <w:rFonts w:ascii="Arial" w:hAnsi="Arial" w:cs="Arial"/>
          <w:sz w:val="20"/>
          <w:szCs w:val="20"/>
        </w:rPr>
        <w:t xml:space="preserve">that the </w:t>
      </w:r>
      <w:r w:rsidR="00EC0E7D">
        <w:rPr>
          <w:rFonts w:ascii="Arial" w:hAnsi="Arial" w:cs="Arial"/>
          <w:sz w:val="20"/>
          <w:szCs w:val="20"/>
        </w:rPr>
        <w:t>discussions on</w:t>
      </w:r>
      <w:r w:rsidR="00074B20">
        <w:rPr>
          <w:rFonts w:ascii="Arial" w:hAnsi="Arial" w:cs="Arial"/>
          <w:sz w:val="20"/>
          <w:szCs w:val="20"/>
        </w:rPr>
        <w:t xml:space="preserve"> citizens</w:t>
      </w:r>
      <w:r>
        <w:rPr>
          <w:rFonts w:ascii="Arial" w:hAnsi="Arial" w:cs="Arial"/>
          <w:sz w:val="20"/>
          <w:szCs w:val="20"/>
        </w:rPr>
        <w:t xml:space="preserve">’ </w:t>
      </w:r>
      <w:r w:rsidR="00074B20">
        <w:rPr>
          <w:rFonts w:ascii="Arial" w:hAnsi="Arial" w:cs="Arial"/>
          <w:sz w:val="20"/>
          <w:szCs w:val="20"/>
        </w:rPr>
        <w:t>participation in the budget process</w:t>
      </w:r>
      <w:r>
        <w:rPr>
          <w:rFonts w:ascii="Arial" w:hAnsi="Arial" w:cs="Arial"/>
          <w:sz w:val="20"/>
          <w:szCs w:val="20"/>
        </w:rPr>
        <w:t xml:space="preserve"> should be included in the Agenda</w:t>
      </w:r>
      <w:r w:rsidR="00074B20">
        <w:rPr>
          <w:rFonts w:ascii="Arial" w:hAnsi="Arial" w:cs="Arial"/>
          <w:sz w:val="20"/>
          <w:szCs w:val="20"/>
        </w:rPr>
        <w:t>. Ms</w:t>
      </w:r>
      <w:r>
        <w:rPr>
          <w:rFonts w:ascii="Arial" w:hAnsi="Arial" w:cs="Arial"/>
          <w:sz w:val="20"/>
          <w:szCs w:val="20"/>
        </w:rPr>
        <w:t>.</w:t>
      </w:r>
      <w:r w:rsidR="00074B20">
        <w:rPr>
          <w:rFonts w:ascii="Arial" w:hAnsi="Arial" w:cs="Arial"/>
          <w:sz w:val="20"/>
          <w:szCs w:val="20"/>
        </w:rPr>
        <w:t xml:space="preserve"> Gusarova </w:t>
      </w:r>
      <w:r>
        <w:rPr>
          <w:rFonts w:ascii="Arial" w:hAnsi="Arial" w:cs="Arial"/>
          <w:sz w:val="20"/>
          <w:szCs w:val="20"/>
        </w:rPr>
        <w:t xml:space="preserve">suggested that a potential speaker from GIFT could be contacted for this. In terms of the country case presentations, </w:t>
      </w:r>
      <w:r w:rsidR="008B63CD">
        <w:rPr>
          <w:rFonts w:ascii="Arial" w:hAnsi="Arial" w:cs="Arial"/>
          <w:sz w:val="20"/>
          <w:szCs w:val="20"/>
        </w:rPr>
        <w:t xml:space="preserve">three presentations are planned. </w:t>
      </w:r>
      <w:r w:rsidR="00074B20">
        <w:rPr>
          <w:rFonts w:ascii="Arial" w:hAnsi="Arial" w:cs="Arial"/>
          <w:sz w:val="20"/>
          <w:szCs w:val="20"/>
        </w:rPr>
        <w:t xml:space="preserve"> Kyrgyz Republic is already confirmed</w:t>
      </w:r>
      <w:r w:rsidR="008B63CD">
        <w:rPr>
          <w:rFonts w:ascii="Arial" w:hAnsi="Arial" w:cs="Arial"/>
          <w:sz w:val="20"/>
          <w:szCs w:val="20"/>
        </w:rPr>
        <w:t xml:space="preserve"> and the </w:t>
      </w:r>
      <w:r w:rsidR="00074B20">
        <w:rPr>
          <w:rFonts w:ascii="Arial" w:hAnsi="Arial" w:cs="Arial"/>
          <w:sz w:val="20"/>
          <w:szCs w:val="20"/>
        </w:rPr>
        <w:t xml:space="preserve">Resource </w:t>
      </w:r>
      <w:r w:rsidR="008B63CD">
        <w:rPr>
          <w:rFonts w:ascii="Arial" w:hAnsi="Arial" w:cs="Arial"/>
          <w:sz w:val="20"/>
          <w:szCs w:val="20"/>
        </w:rPr>
        <w:t>T</w:t>
      </w:r>
      <w:r w:rsidR="00074B20">
        <w:rPr>
          <w:rFonts w:ascii="Arial" w:hAnsi="Arial" w:cs="Arial"/>
          <w:sz w:val="20"/>
          <w:szCs w:val="20"/>
        </w:rPr>
        <w:t>eam will invite South Korea, Philippines</w:t>
      </w:r>
      <w:r w:rsidR="008B63CD">
        <w:rPr>
          <w:rFonts w:ascii="Arial" w:hAnsi="Arial" w:cs="Arial"/>
          <w:sz w:val="20"/>
          <w:szCs w:val="20"/>
        </w:rPr>
        <w:t>,</w:t>
      </w:r>
      <w:r w:rsidR="00074B20">
        <w:rPr>
          <w:rFonts w:ascii="Arial" w:hAnsi="Arial" w:cs="Arial"/>
          <w:sz w:val="20"/>
          <w:szCs w:val="20"/>
        </w:rPr>
        <w:t xml:space="preserve"> or Brazil</w:t>
      </w:r>
      <w:r w:rsidR="008B63CD">
        <w:rPr>
          <w:rFonts w:ascii="Arial" w:hAnsi="Arial" w:cs="Arial"/>
          <w:sz w:val="20"/>
          <w:szCs w:val="20"/>
        </w:rPr>
        <w:t xml:space="preserve"> to also present, depending on advice from GIFT</w:t>
      </w:r>
      <w:r w:rsidR="00074B20">
        <w:rPr>
          <w:rFonts w:ascii="Arial" w:hAnsi="Arial" w:cs="Arial"/>
          <w:sz w:val="20"/>
          <w:szCs w:val="20"/>
        </w:rPr>
        <w:t xml:space="preserve">. </w:t>
      </w:r>
    </w:p>
    <w:p w14:paraId="789B8B44" w14:textId="77777777" w:rsidR="006225C4" w:rsidRDefault="006225C4" w:rsidP="00E81027">
      <w:pPr>
        <w:pStyle w:val="ListParagraph"/>
        <w:ind w:left="284"/>
        <w:jc w:val="both"/>
        <w:rPr>
          <w:rFonts w:ascii="Arial" w:hAnsi="Arial" w:cs="Arial"/>
          <w:sz w:val="20"/>
          <w:szCs w:val="20"/>
        </w:rPr>
      </w:pPr>
    </w:p>
    <w:p w14:paraId="4A12CB4A" w14:textId="66FCADCF" w:rsidR="006225C4" w:rsidRDefault="006225C4" w:rsidP="00E81027">
      <w:pPr>
        <w:pStyle w:val="ListParagraph"/>
        <w:ind w:left="284"/>
        <w:jc w:val="both"/>
        <w:rPr>
          <w:rFonts w:ascii="Arial" w:hAnsi="Arial" w:cs="Arial"/>
          <w:sz w:val="20"/>
          <w:szCs w:val="20"/>
        </w:rPr>
      </w:pPr>
      <w:r>
        <w:rPr>
          <w:rFonts w:ascii="Arial" w:hAnsi="Arial" w:cs="Arial"/>
          <w:sz w:val="20"/>
          <w:szCs w:val="20"/>
        </w:rPr>
        <w:lastRenderedPageBreak/>
        <w:t>Mr</w:t>
      </w:r>
      <w:r w:rsidR="008B63CD">
        <w:rPr>
          <w:rFonts w:ascii="Arial" w:hAnsi="Arial" w:cs="Arial"/>
          <w:sz w:val="20"/>
          <w:szCs w:val="20"/>
        </w:rPr>
        <w:t>.</w:t>
      </w:r>
      <w:r>
        <w:rPr>
          <w:rFonts w:ascii="Arial" w:hAnsi="Arial" w:cs="Arial"/>
          <w:sz w:val="20"/>
          <w:szCs w:val="20"/>
        </w:rPr>
        <w:t xml:space="preserve"> Kanat Asangulov</w:t>
      </w:r>
      <w:r w:rsidR="008B63CD">
        <w:rPr>
          <w:rFonts w:ascii="Arial" w:hAnsi="Arial" w:cs="Arial"/>
          <w:sz w:val="20"/>
          <w:szCs w:val="20"/>
        </w:rPr>
        <w:t>, on behalf of the host Ministry of Finance of Kyrgyz Republic,</w:t>
      </w:r>
      <w:r>
        <w:rPr>
          <w:rFonts w:ascii="Arial" w:hAnsi="Arial" w:cs="Arial"/>
          <w:sz w:val="20"/>
          <w:szCs w:val="20"/>
        </w:rPr>
        <w:t xml:space="preserve"> proposed to move the cultural program from the third day to the second</w:t>
      </w:r>
      <w:r w:rsidR="008B63CD">
        <w:rPr>
          <w:rFonts w:ascii="Arial" w:hAnsi="Arial" w:cs="Arial"/>
          <w:sz w:val="20"/>
          <w:szCs w:val="20"/>
        </w:rPr>
        <w:t xml:space="preserve"> day of the plenary meeting</w:t>
      </w:r>
      <w:r>
        <w:rPr>
          <w:rFonts w:ascii="Arial" w:hAnsi="Arial" w:cs="Arial"/>
          <w:sz w:val="20"/>
          <w:szCs w:val="20"/>
        </w:rPr>
        <w:t xml:space="preserve">. He </w:t>
      </w:r>
      <w:r w:rsidR="008B63CD">
        <w:rPr>
          <w:rFonts w:ascii="Arial" w:hAnsi="Arial" w:cs="Arial"/>
          <w:sz w:val="20"/>
          <w:szCs w:val="20"/>
        </w:rPr>
        <w:t xml:space="preserve">also informed the Executive Committee that the </w:t>
      </w:r>
      <w:r>
        <w:rPr>
          <w:rFonts w:ascii="Arial" w:hAnsi="Arial" w:cs="Arial"/>
          <w:sz w:val="20"/>
          <w:szCs w:val="20"/>
        </w:rPr>
        <w:t xml:space="preserve">social event and </w:t>
      </w:r>
      <w:r w:rsidR="008B63CD">
        <w:rPr>
          <w:rFonts w:ascii="Arial" w:hAnsi="Arial" w:cs="Arial"/>
          <w:sz w:val="20"/>
          <w:szCs w:val="20"/>
        </w:rPr>
        <w:t xml:space="preserve">one </w:t>
      </w:r>
      <w:r>
        <w:rPr>
          <w:rFonts w:ascii="Arial" w:hAnsi="Arial" w:cs="Arial"/>
          <w:sz w:val="20"/>
          <w:szCs w:val="20"/>
        </w:rPr>
        <w:t xml:space="preserve">dinner will be paid by the Ministry of </w:t>
      </w:r>
      <w:r w:rsidR="008B63CD">
        <w:rPr>
          <w:rFonts w:ascii="Arial" w:hAnsi="Arial" w:cs="Arial"/>
          <w:sz w:val="20"/>
          <w:szCs w:val="20"/>
        </w:rPr>
        <w:t xml:space="preserve">Finance of </w:t>
      </w:r>
      <w:r>
        <w:rPr>
          <w:rFonts w:ascii="Arial" w:hAnsi="Arial" w:cs="Arial"/>
          <w:sz w:val="20"/>
          <w:szCs w:val="20"/>
        </w:rPr>
        <w:t xml:space="preserve">Kyrgyz Republic. </w:t>
      </w:r>
      <w:r w:rsidR="008B63CD">
        <w:rPr>
          <w:rFonts w:ascii="Arial" w:hAnsi="Arial" w:cs="Arial"/>
          <w:sz w:val="20"/>
          <w:szCs w:val="20"/>
        </w:rPr>
        <w:t xml:space="preserve">In addition, the Ministry of Finance also invites the </w:t>
      </w:r>
      <w:r>
        <w:rPr>
          <w:rFonts w:ascii="Arial" w:hAnsi="Arial" w:cs="Arial"/>
          <w:sz w:val="20"/>
          <w:szCs w:val="20"/>
        </w:rPr>
        <w:t xml:space="preserve">Executive Committee members </w:t>
      </w:r>
      <w:r w:rsidR="008B63CD">
        <w:rPr>
          <w:rFonts w:ascii="Arial" w:hAnsi="Arial" w:cs="Arial"/>
          <w:sz w:val="20"/>
          <w:szCs w:val="20"/>
        </w:rPr>
        <w:t>to dinner hosted by the Ministry in the evening before the start of the plenary meeting.</w:t>
      </w:r>
    </w:p>
    <w:p w14:paraId="10ABD223" w14:textId="77777777" w:rsidR="006225C4" w:rsidRDefault="006225C4" w:rsidP="006225C4">
      <w:pPr>
        <w:pStyle w:val="ListParagraph"/>
        <w:ind w:left="284"/>
        <w:rPr>
          <w:rFonts w:ascii="Arial" w:hAnsi="Arial" w:cs="Arial"/>
          <w:sz w:val="20"/>
          <w:szCs w:val="20"/>
        </w:rPr>
      </w:pPr>
    </w:p>
    <w:p w14:paraId="4D76855A" w14:textId="6AAD8FA3" w:rsidR="008B63CD" w:rsidRDefault="008B63CD" w:rsidP="00E81027">
      <w:pPr>
        <w:pStyle w:val="ListParagraph"/>
        <w:ind w:left="284"/>
        <w:jc w:val="both"/>
        <w:rPr>
          <w:rFonts w:ascii="Arial" w:hAnsi="Arial" w:cs="Arial"/>
          <w:sz w:val="20"/>
          <w:szCs w:val="20"/>
        </w:rPr>
      </w:pPr>
      <w:r>
        <w:rPr>
          <w:rFonts w:ascii="Arial" w:hAnsi="Arial" w:cs="Arial"/>
          <w:sz w:val="20"/>
          <w:szCs w:val="20"/>
        </w:rPr>
        <w:t>He also</w:t>
      </w:r>
      <w:r w:rsidR="006225C4">
        <w:rPr>
          <w:rFonts w:ascii="Arial" w:hAnsi="Arial" w:cs="Arial"/>
          <w:sz w:val="20"/>
          <w:szCs w:val="20"/>
        </w:rPr>
        <w:t xml:space="preserve"> reported on the visa procedure. </w:t>
      </w:r>
      <w:r>
        <w:rPr>
          <w:rFonts w:ascii="Arial" w:hAnsi="Arial" w:cs="Arial"/>
          <w:sz w:val="20"/>
          <w:szCs w:val="20"/>
        </w:rPr>
        <w:t>While most countries d</w:t>
      </w:r>
      <w:r w:rsidR="006225C4">
        <w:rPr>
          <w:rFonts w:ascii="Arial" w:hAnsi="Arial" w:cs="Arial"/>
          <w:sz w:val="20"/>
          <w:szCs w:val="20"/>
        </w:rPr>
        <w:t>o not need a visa in order to enter Kyrgyz Republic,</w:t>
      </w:r>
      <w:r>
        <w:rPr>
          <w:rFonts w:ascii="Arial" w:hAnsi="Arial" w:cs="Arial"/>
          <w:sz w:val="20"/>
          <w:szCs w:val="20"/>
        </w:rPr>
        <w:t xml:space="preserve"> for those that do </w:t>
      </w:r>
      <w:r w:rsidR="006225C4">
        <w:rPr>
          <w:rFonts w:ascii="Arial" w:hAnsi="Arial" w:cs="Arial"/>
          <w:sz w:val="20"/>
          <w:szCs w:val="20"/>
        </w:rPr>
        <w:t>(Albania, Bulgaria, Macedonia, Montenegro, Serbia</w:t>
      </w:r>
      <w:r>
        <w:rPr>
          <w:rFonts w:ascii="Arial" w:hAnsi="Arial" w:cs="Arial"/>
          <w:sz w:val="20"/>
          <w:szCs w:val="20"/>
        </w:rPr>
        <w:t>,</w:t>
      </w:r>
      <w:r w:rsidR="006225C4">
        <w:rPr>
          <w:rFonts w:ascii="Arial" w:hAnsi="Arial" w:cs="Arial"/>
          <w:sz w:val="20"/>
          <w:szCs w:val="20"/>
        </w:rPr>
        <w:t xml:space="preserve"> and Romania)</w:t>
      </w:r>
      <w:r>
        <w:rPr>
          <w:rFonts w:ascii="Arial" w:hAnsi="Arial" w:cs="Arial"/>
          <w:sz w:val="20"/>
          <w:szCs w:val="20"/>
        </w:rPr>
        <w:t xml:space="preserve">, it will be arranged to get their visa </w:t>
      </w:r>
      <w:r w:rsidR="006225C4">
        <w:rPr>
          <w:rFonts w:ascii="Arial" w:hAnsi="Arial" w:cs="Arial"/>
          <w:sz w:val="20"/>
          <w:szCs w:val="20"/>
        </w:rPr>
        <w:t>upon the arrival to Bishkek airport (</w:t>
      </w:r>
      <w:r>
        <w:rPr>
          <w:rFonts w:ascii="Arial" w:hAnsi="Arial" w:cs="Arial"/>
          <w:sz w:val="20"/>
          <w:szCs w:val="20"/>
        </w:rPr>
        <w:t xml:space="preserve">at the price of </w:t>
      </w:r>
      <w:r w:rsidR="006225C4">
        <w:rPr>
          <w:rFonts w:ascii="Arial" w:hAnsi="Arial" w:cs="Arial"/>
          <w:sz w:val="20"/>
          <w:szCs w:val="20"/>
        </w:rPr>
        <w:t>60 USD). As for Kosovo</w:t>
      </w:r>
      <w:r>
        <w:rPr>
          <w:rFonts w:ascii="Arial" w:hAnsi="Arial" w:cs="Arial"/>
          <w:sz w:val="20"/>
          <w:szCs w:val="20"/>
        </w:rPr>
        <w:t>,</w:t>
      </w:r>
      <w:r w:rsidR="006225C4">
        <w:rPr>
          <w:rFonts w:ascii="Arial" w:hAnsi="Arial" w:cs="Arial"/>
          <w:sz w:val="20"/>
          <w:szCs w:val="20"/>
        </w:rPr>
        <w:t xml:space="preserve"> he will consult wit</w:t>
      </w:r>
      <w:r>
        <w:rPr>
          <w:rFonts w:ascii="Arial" w:hAnsi="Arial" w:cs="Arial"/>
          <w:sz w:val="20"/>
          <w:szCs w:val="20"/>
        </w:rPr>
        <w:t>h</w:t>
      </w:r>
      <w:r w:rsidR="006225C4">
        <w:rPr>
          <w:rFonts w:ascii="Arial" w:hAnsi="Arial" w:cs="Arial"/>
          <w:sz w:val="20"/>
          <w:szCs w:val="20"/>
        </w:rPr>
        <w:t xml:space="preserve"> the Ministry of Foreign Affairs later and inform the Secretariat.</w:t>
      </w:r>
    </w:p>
    <w:p w14:paraId="40BE1B73" w14:textId="77777777" w:rsidR="00E71CD7" w:rsidRDefault="00E71CD7" w:rsidP="00E81027">
      <w:pPr>
        <w:pStyle w:val="ListParagraph"/>
        <w:ind w:left="284"/>
        <w:jc w:val="both"/>
      </w:pPr>
    </w:p>
    <w:p w14:paraId="4EA57AD1" w14:textId="7937BE24" w:rsidR="006225C4" w:rsidRPr="006225C4" w:rsidRDefault="006225C4" w:rsidP="00391D13">
      <w:pPr>
        <w:pStyle w:val="ListParagraph"/>
        <w:rPr>
          <w:rFonts w:ascii="Arial" w:hAnsi="Arial" w:cs="Arial"/>
          <w:sz w:val="20"/>
          <w:szCs w:val="20"/>
          <w:u w:val="single"/>
        </w:rPr>
      </w:pPr>
      <w:r w:rsidRPr="006225C4">
        <w:rPr>
          <w:rFonts w:ascii="Arial" w:hAnsi="Arial" w:cs="Arial"/>
          <w:sz w:val="20"/>
          <w:szCs w:val="20"/>
          <w:u w:val="single"/>
        </w:rPr>
        <w:t>Conclusions:</w:t>
      </w:r>
    </w:p>
    <w:p w14:paraId="56E6A4D6" w14:textId="77777777" w:rsidR="008B63CD" w:rsidRDefault="008B63CD" w:rsidP="006225C4">
      <w:pPr>
        <w:pStyle w:val="ListParagraph"/>
        <w:ind w:left="284"/>
        <w:rPr>
          <w:rFonts w:ascii="Arial" w:hAnsi="Arial" w:cs="Arial"/>
          <w:sz w:val="20"/>
          <w:szCs w:val="20"/>
        </w:rPr>
      </w:pPr>
    </w:p>
    <w:p w14:paraId="7F0CEB42" w14:textId="77933CCA" w:rsidR="008B63CD" w:rsidRDefault="008B63CD" w:rsidP="00E81027">
      <w:pPr>
        <w:pStyle w:val="ListParagraph"/>
        <w:ind w:left="284"/>
        <w:jc w:val="both"/>
        <w:rPr>
          <w:rFonts w:ascii="Arial" w:hAnsi="Arial" w:cs="Arial"/>
          <w:sz w:val="20"/>
          <w:szCs w:val="20"/>
        </w:rPr>
      </w:pPr>
      <w:r>
        <w:rPr>
          <w:rFonts w:ascii="Arial" w:hAnsi="Arial" w:cs="Arial"/>
          <w:sz w:val="20"/>
          <w:szCs w:val="20"/>
        </w:rPr>
        <w:t>The planning of the presentations at the plenary meeting will proceed as outlined above. It was also agreed to move the cultural program to the second day of the annual plenary meeting and to hold group discussions on the last day.  To facilitate this, the programs planned for the second and third day will be swapped around.</w:t>
      </w:r>
    </w:p>
    <w:p w14:paraId="2A2619A7" w14:textId="77777777" w:rsidR="00985298" w:rsidRPr="00841052" w:rsidRDefault="00985298" w:rsidP="00B505AA">
      <w:pPr>
        <w:pStyle w:val="NoSpacing"/>
        <w:rPr>
          <w:rFonts w:ascii="Arial" w:eastAsiaTheme="minorEastAsia" w:hAnsi="Arial" w:cs="Arial"/>
          <w:sz w:val="20"/>
          <w:szCs w:val="20"/>
        </w:rPr>
      </w:pPr>
    </w:p>
    <w:p w14:paraId="4494D0C7" w14:textId="555C6BA7" w:rsidR="00A47144" w:rsidRDefault="00A47144" w:rsidP="00391D13">
      <w:pPr>
        <w:pStyle w:val="NoSpacing"/>
        <w:numPr>
          <w:ilvl w:val="0"/>
          <w:numId w:val="33"/>
        </w:numPr>
        <w:rPr>
          <w:rFonts w:ascii="Arial" w:eastAsiaTheme="minorEastAsia" w:hAnsi="Arial" w:cs="Arial"/>
          <w:sz w:val="20"/>
          <w:szCs w:val="20"/>
        </w:rPr>
      </w:pPr>
      <w:r w:rsidRPr="001C7ACA">
        <w:rPr>
          <w:rFonts w:ascii="Arial" w:eastAsiaTheme="minorEastAsia" w:hAnsi="Arial" w:cs="Arial"/>
          <w:b/>
          <w:sz w:val="20"/>
          <w:szCs w:val="20"/>
        </w:rPr>
        <w:t>BCOP Action Plan</w:t>
      </w:r>
      <w:r w:rsidR="00B777E9">
        <w:rPr>
          <w:rFonts w:ascii="Arial" w:eastAsiaTheme="minorEastAsia" w:hAnsi="Arial" w:cs="Arial"/>
          <w:b/>
          <w:sz w:val="20"/>
          <w:szCs w:val="20"/>
        </w:rPr>
        <w:t xml:space="preserve"> </w:t>
      </w:r>
      <w:r w:rsidR="008107F9">
        <w:rPr>
          <w:rFonts w:ascii="Arial" w:eastAsiaTheme="minorEastAsia" w:hAnsi="Arial" w:cs="Arial"/>
          <w:b/>
          <w:sz w:val="20"/>
          <w:szCs w:val="20"/>
        </w:rPr>
        <w:t xml:space="preserve">2016-17 </w:t>
      </w:r>
      <w:r w:rsidR="00B777E9">
        <w:rPr>
          <w:rFonts w:ascii="Arial" w:eastAsiaTheme="minorEastAsia" w:hAnsi="Arial" w:cs="Arial"/>
          <w:b/>
          <w:sz w:val="20"/>
          <w:szCs w:val="20"/>
        </w:rPr>
        <w:t xml:space="preserve">– </w:t>
      </w:r>
      <w:r w:rsidR="008107F9">
        <w:rPr>
          <w:rFonts w:ascii="Arial" w:eastAsiaTheme="minorEastAsia" w:hAnsi="Arial" w:cs="Arial"/>
          <w:b/>
          <w:sz w:val="20"/>
          <w:szCs w:val="20"/>
        </w:rPr>
        <w:t>status of budget execution</w:t>
      </w:r>
    </w:p>
    <w:p w14:paraId="5E4C1BB0" w14:textId="77777777" w:rsidR="008B63CD" w:rsidRDefault="008B63CD" w:rsidP="005437DB">
      <w:pPr>
        <w:pStyle w:val="NoSpacing"/>
        <w:ind w:left="284"/>
        <w:rPr>
          <w:rFonts w:ascii="Arial" w:eastAsiaTheme="minorEastAsia" w:hAnsi="Arial" w:cs="Arial"/>
          <w:sz w:val="20"/>
          <w:szCs w:val="20"/>
        </w:rPr>
      </w:pPr>
    </w:p>
    <w:p w14:paraId="087085C0" w14:textId="66388781" w:rsidR="00215D22" w:rsidRDefault="005437DB"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Ms</w:t>
      </w:r>
      <w:r w:rsidR="008B63CD">
        <w:rPr>
          <w:rFonts w:ascii="Arial" w:eastAsiaTheme="minorEastAsia" w:hAnsi="Arial" w:cs="Arial"/>
          <w:sz w:val="20"/>
          <w:szCs w:val="20"/>
        </w:rPr>
        <w:t>.</w:t>
      </w:r>
      <w:r>
        <w:rPr>
          <w:rFonts w:ascii="Arial" w:eastAsiaTheme="minorEastAsia" w:hAnsi="Arial" w:cs="Arial"/>
          <w:sz w:val="20"/>
          <w:szCs w:val="20"/>
        </w:rPr>
        <w:t xml:space="preserve"> Ksenia Galantsova presented the update</w:t>
      </w:r>
      <w:r w:rsidR="008B63CD">
        <w:rPr>
          <w:rFonts w:ascii="Arial" w:eastAsiaTheme="minorEastAsia" w:hAnsi="Arial" w:cs="Arial"/>
          <w:sz w:val="20"/>
          <w:szCs w:val="20"/>
        </w:rPr>
        <w:t xml:space="preserve"> on the</w:t>
      </w:r>
      <w:r>
        <w:rPr>
          <w:rFonts w:ascii="Arial" w:eastAsiaTheme="minorEastAsia" w:hAnsi="Arial" w:cs="Arial"/>
          <w:sz w:val="20"/>
          <w:szCs w:val="20"/>
        </w:rPr>
        <w:t xml:space="preserve"> </w:t>
      </w:r>
      <w:r w:rsidR="008B63CD">
        <w:rPr>
          <w:rFonts w:ascii="Arial" w:eastAsiaTheme="minorEastAsia" w:hAnsi="Arial" w:cs="Arial"/>
          <w:sz w:val="20"/>
          <w:szCs w:val="20"/>
        </w:rPr>
        <w:t xml:space="preserve">BCoP </w:t>
      </w:r>
      <w:r>
        <w:rPr>
          <w:rFonts w:ascii="Arial" w:eastAsiaTheme="minorEastAsia" w:hAnsi="Arial" w:cs="Arial"/>
          <w:sz w:val="20"/>
          <w:szCs w:val="20"/>
        </w:rPr>
        <w:t xml:space="preserve">FY2016 </w:t>
      </w:r>
      <w:r w:rsidR="008B63CD">
        <w:rPr>
          <w:rFonts w:ascii="Arial" w:eastAsiaTheme="minorEastAsia" w:hAnsi="Arial" w:cs="Arial"/>
          <w:sz w:val="20"/>
          <w:szCs w:val="20"/>
        </w:rPr>
        <w:t xml:space="preserve">budget </w:t>
      </w:r>
      <w:r>
        <w:rPr>
          <w:rFonts w:ascii="Arial" w:eastAsiaTheme="minorEastAsia" w:hAnsi="Arial" w:cs="Arial"/>
          <w:sz w:val="20"/>
          <w:szCs w:val="20"/>
        </w:rPr>
        <w:t xml:space="preserve">execution. Preliminary data showed savings of around 13K USD for the Paris event. </w:t>
      </w:r>
      <w:r w:rsidR="008B63CD">
        <w:rPr>
          <w:rFonts w:ascii="Arial" w:eastAsiaTheme="minorEastAsia" w:hAnsi="Arial" w:cs="Arial"/>
          <w:sz w:val="20"/>
          <w:szCs w:val="20"/>
        </w:rPr>
        <w:t xml:space="preserve">She also reminded the Executive Committee members that the amount of </w:t>
      </w:r>
      <w:r>
        <w:rPr>
          <w:rFonts w:ascii="Arial" w:eastAsiaTheme="minorEastAsia" w:hAnsi="Arial" w:cs="Arial"/>
          <w:sz w:val="20"/>
          <w:szCs w:val="20"/>
        </w:rPr>
        <w:t xml:space="preserve">170K </w:t>
      </w:r>
      <w:r w:rsidR="008B63CD">
        <w:rPr>
          <w:rFonts w:ascii="Arial" w:eastAsiaTheme="minorEastAsia" w:hAnsi="Arial" w:cs="Arial"/>
          <w:sz w:val="20"/>
          <w:szCs w:val="20"/>
        </w:rPr>
        <w:t xml:space="preserve">is allocated </w:t>
      </w:r>
      <w:r>
        <w:rPr>
          <w:rFonts w:ascii="Arial" w:eastAsiaTheme="minorEastAsia" w:hAnsi="Arial" w:cs="Arial"/>
          <w:sz w:val="20"/>
          <w:szCs w:val="20"/>
        </w:rPr>
        <w:t xml:space="preserve">for the upcoming </w:t>
      </w:r>
      <w:r w:rsidR="008B63CD">
        <w:rPr>
          <w:rFonts w:ascii="Arial" w:eastAsiaTheme="minorEastAsia" w:hAnsi="Arial" w:cs="Arial"/>
          <w:sz w:val="20"/>
          <w:szCs w:val="20"/>
        </w:rPr>
        <w:t xml:space="preserve">plenary </w:t>
      </w:r>
      <w:r>
        <w:rPr>
          <w:rFonts w:ascii="Arial" w:eastAsiaTheme="minorEastAsia" w:hAnsi="Arial" w:cs="Arial"/>
          <w:sz w:val="20"/>
          <w:szCs w:val="20"/>
        </w:rPr>
        <w:t xml:space="preserve">meeting in Bishkek. </w:t>
      </w:r>
      <w:r w:rsidR="008B63CD">
        <w:rPr>
          <w:rFonts w:ascii="Arial" w:eastAsiaTheme="minorEastAsia" w:hAnsi="Arial" w:cs="Arial"/>
          <w:sz w:val="20"/>
          <w:szCs w:val="20"/>
        </w:rPr>
        <w:t xml:space="preserve">In terms of thematic videoconferences, </w:t>
      </w:r>
      <w:r w:rsidR="00215D22">
        <w:rPr>
          <w:rFonts w:ascii="Arial" w:eastAsiaTheme="minorEastAsia" w:hAnsi="Arial" w:cs="Arial"/>
          <w:sz w:val="20"/>
          <w:szCs w:val="20"/>
        </w:rPr>
        <w:t xml:space="preserve">the Secretariat advised that the </w:t>
      </w:r>
      <w:r w:rsidR="008B63CD">
        <w:rPr>
          <w:rFonts w:ascii="Arial" w:eastAsiaTheme="minorEastAsia" w:hAnsi="Arial" w:cs="Arial"/>
          <w:sz w:val="20"/>
          <w:szCs w:val="20"/>
        </w:rPr>
        <w:t>actual costs for interpretation for video</w:t>
      </w:r>
      <w:r w:rsidR="00215D22">
        <w:rPr>
          <w:rFonts w:ascii="Arial" w:eastAsiaTheme="minorEastAsia" w:hAnsi="Arial" w:cs="Arial"/>
          <w:sz w:val="20"/>
          <w:szCs w:val="20"/>
        </w:rPr>
        <w:t xml:space="preserve"> conferences are higher than the budgeted amounts. </w:t>
      </w:r>
    </w:p>
    <w:p w14:paraId="7FD0BFC8" w14:textId="77777777" w:rsidR="00215D22" w:rsidRDefault="00215D22" w:rsidP="00E81027">
      <w:pPr>
        <w:pStyle w:val="NoSpacing"/>
        <w:ind w:left="284"/>
        <w:jc w:val="both"/>
        <w:rPr>
          <w:rFonts w:ascii="Arial" w:eastAsiaTheme="minorEastAsia" w:hAnsi="Arial" w:cs="Arial"/>
          <w:sz w:val="20"/>
          <w:szCs w:val="20"/>
        </w:rPr>
      </w:pPr>
    </w:p>
    <w:p w14:paraId="51CB0C88" w14:textId="77777777" w:rsidR="00215D22" w:rsidRPr="006225C4" w:rsidRDefault="00215D22" w:rsidP="00215D22">
      <w:pPr>
        <w:pStyle w:val="ListParagraph"/>
        <w:rPr>
          <w:rFonts w:ascii="Arial" w:hAnsi="Arial" w:cs="Arial"/>
          <w:sz w:val="20"/>
          <w:szCs w:val="20"/>
          <w:u w:val="single"/>
        </w:rPr>
      </w:pPr>
      <w:r w:rsidRPr="006225C4">
        <w:rPr>
          <w:rFonts w:ascii="Arial" w:hAnsi="Arial" w:cs="Arial"/>
          <w:sz w:val="20"/>
          <w:szCs w:val="20"/>
          <w:u w:val="single"/>
        </w:rPr>
        <w:t>Conclusions:</w:t>
      </w:r>
    </w:p>
    <w:p w14:paraId="77F9CBA7" w14:textId="77777777" w:rsidR="00215D22" w:rsidRDefault="00215D22" w:rsidP="00215D22">
      <w:pPr>
        <w:pStyle w:val="ListParagraph"/>
        <w:ind w:left="284"/>
        <w:rPr>
          <w:rFonts w:ascii="Arial" w:hAnsi="Arial" w:cs="Arial"/>
          <w:sz w:val="20"/>
          <w:szCs w:val="20"/>
        </w:rPr>
      </w:pPr>
    </w:p>
    <w:p w14:paraId="20B0D942" w14:textId="60A0EEE3" w:rsidR="00215D22" w:rsidRDefault="00215D22" w:rsidP="00215D22">
      <w:pPr>
        <w:pStyle w:val="ListParagraph"/>
        <w:ind w:left="284"/>
        <w:rPr>
          <w:rFonts w:ascii="Arial" w:hAnsi="Arial" w:cs="Arial"/>
          <w:sz w:val="20"/>
          <w:szCs w:val="20"/>
        </w:rPr>
      </w:pPr>
      <w:r>
        <w:rPr>
          <w:rFonts w:ascii="Arial" w:hAnsi="Arial" w:cs="Arial"/>
          <w:sz w:val="20"/>
          <w:szCs w:val="20"/>
        </w:rPr>
        <w:t>BCOP will increase allocated amounts to video conferences to 2.5KM in future budgets.</w:t>
      </w:r>
    </w:p>
    <w:p w14:paraId="4EEE0AEA" w14:textId="77777777" w:rsidR="005437DB" w:rsidRDefault="005437DB" w:rsidP="005437DB">
      <w:pPr>
        <w:pStyle w:val="NoSpacing"/>
        <w:ind w:left="284"/>
        <w:rPr>
          <w:rFonts w:ascii="Arial" w:eastAsiaTheme="minorEastAsia" w:hAnsi="Arial" w:cs="Arial"/>
          <w:sz w:val="20"/>
          <w:szCs w:val="20"/>
        </w:rPr>
      </w:pPr>
    </w:p>
    <w:p w14:paraId="5C85597A" w14:textId="130EB8CB" w:rsidR="008107F9" w:rsidRDefault="008107F9" w:rsidP="00750C40">
      <w:pPr>
        <w:pStyle w:val="NoSpacing"/>
        <w:numPr>
          <w:ilvl w:val="0"/>
          <w:numId w:val="33"/>
        </w:numPr>
        <w:rPr>
          <w:rFonts w:ascii="Arial" w:eastAsiaTheme="minorEastAsia" w:hAnsi="Arial" w:cs="Arial"/>
          <w:sz w:val="20"/>
          <w:szCs w:val="20"/>
        </w:rPr>
      </w:pPr>
      <w:r w:rsidRPr="008107F9">
        <w:rPr>
          <w:rFonts w:ascii="Arial" w:eastAsiaTheme="minorEastAsia" w:hAnsi="Arial" w:cs="Arial"/>
          <w:b/>
          <w:sz w:val="20"/>
          <w:szCs w:val="20"/>
        </w:rPr>
        <w:t>BCOP Action Plan 2017-18</w:t>
      </w:r>
      <w:r>
        <w:rPr>
          <w:rFonts w:ascii="Arial" w:eastAsiaTheme="minorEastAsia" w:hAnsi="Arial" w:cs="Arial"/>
          <w:sz w:val="20"/>
          <w:szCs w:val="20"/>
        </w:rPr>
        <w:t xml:space="preserve"> – Deadline </w:t>
      </w:r>
      <w:r w:rsidR="00DE3D0A">
        <w:rPr>
          <w:rFonts w:ascii="Arial" w:eastAsiaTheme="minorEastAsia" w:hAnsi="Arial" w:cs="Arial"/>
          <w:sz w:val="20"/>
          <w:szCs w:val="20"/>
        </w:rPr>
        <w:t>f</w:t>
      </w:r>
      <w:r>
        <w:rPr>
          <w:rFonts w:ascii="Arial" w:eastAsiaTheme="minorEastAsia" w:hAnsi="Arial" w:cs="Arial"/>
          <w:sz w:val="20"/>
          <w:szCs w:val="20"/>
        </w:rPr>
        <w:t>or submission to SC is January 15</w:t>
      </w:r>
      <w:r w:rsidRPr="008107F9">
        <w:rPr>
          <w:rFonts w:ascii="Arial" w:eastAsiaTheme="minorEastAsia" w:hAnsi="Arial" w:cs="Arial"/>
          <w:sz w:val="20"/>
          <w:szCs w:val="20"/>
          <w:vertAlign w:val="superscript"/>
        </w:rPr>
        <w:t>th</w:t>
      </w:r>
      <w:r>
        <w:rPr>
          <w:rFonts w:ascii="Arial" w:eastAsiaTheme="minorEastAsia" w:hAnsi="Arial" w:cs="Arial"/>
          <w:sz w:val="20"/>
          <w:szCs w:val="20"/>
        </w:rPr>
        <w:t xml:space="preserve"> – discussion </w:t>
      </w:r>
      <w:r w:rsidR="00B41912">
        <w:rPr>
          <w:rFonts w:ascii="Arial" w:eastAsiaTheme="minorEastAsia" w:hAnsi="Arial" w:cs="Arial"/>
          <w:sz w:val="20"/>
          <w:szCs w:val="20"/>
        </w:rPr>
        <w:t xml:space="preserve">of possible activities </w:t>
      </w:r>
      <w:r w:rsidR="00DE3D0A">
        <w:rPr>
          <w:rFonts w:ascii="Arial" w:eastAsiaTheme="minorEastAsia" w:hAnsi="Arial" w:cs="Arial"/>
          <w:sz w:val="20"/>
          <w:szCs w:val="20"/>
        </w:rPr>
        <w:t>within pr</w:t>
      </w:r>
      <w:r w:rsidR="00750C40">
        <w:rPr>
          <w:rFonts w:ascii="Arial" w:eastAsiaTheme="minorEastAsia" w:hAnsi="Arial" w:cs="Arial"/>
          <w:sz w:val="20"/>
          <w:szCs w:val="20"/>
        </w:rPr>
        <w:t>eliminary budget of 330,000 USD</w:t>
      </w:r>
    </w:p>
    <w:p w14:paraId="2004A503" w14:textId="77777777" w:rsidR="00750C40" w:rsidRDefault="00750C40" w:rsidP="00750C40">
      <w:pPr>
        <w:pStyle w:val="NoSpacing"/>
        <w:ind w:left="720"/>
        <w:rPr>
          <w:rFonts w:ascii="Arial" w:eastAsiaTheme="minorEastAsia" w:hAnsi="Arial" w:cs="Arial"/>
          <w:b/>
          <w:sz w:val="20"/>
          <w:szCs w:val="20"/>
        </w:rPr>
      </w:pPr>
    </w:p>
    <w:p w14:paraId="546243A8" w14:textId="06A39E1E" w:rsidR="00215D22" w:rsidRDefault="00215D22" w:rsidP="00E81027">
      <w:pPr>
        <w:pStyle w:val="NoSpacing"/>
        <w:ind w:left="284"/>
        <w:jc w:val="both"/>
        <w:rPr>
          <w:rFonts w:ascii="Arial" w:eastAsiaTheme="minorEastAsia" w:hAnsi="Arial" w:cs="Arial"/>
          <w:sz w:val="20"/>
          <w:szCs w:val="20"/>
        </w:rPr>
      </w:pPr>
      <w:r w:rsidRPr="00750C40">
        <w:rPr>
          <w:rFonts w:ascii="Arial" w:eastAsiaTheme="minorEastAsia" w:hAnsi="Arial" w:cs="Arial"/>
          <w:sz w:val="20"/>
          <w:szCs w:val="20"/>
        </w:rPr>
        <w:t>Ms</w:t>
      </w:r>
      <w:r>
        <w:rPr>
          <w:rFonts w:ascii="Arial" w:eastAsiaTheme="minorEastAsia" w:hAnsi="Arial" w:cs="Arial"/>
          <w:sz w:val="20"/>
          <w:szCs w:val="20"/>
        </w:rPr>
        <w:t>.</w:t>
      </w:r>
      <w:r w:rsidRPr="00750C40">
        <w:rPr>
          <w:rFonts w:ascii="Arial" w:eastAsiaTheme="minorEastAsia" w:hAnsi="Arial" w:cs="Arial"/>
          <w:sz w:val="20"/>
          <w:szCs w:val="20"/>
        </w:rPr>
        <w:t xml:space="preserve"> Deanna Aubrey </w:t>
      </w:r>
      <w:r>
        <w:rPr>
          <w:rFonts w:ascii="Arial" w:eastAsiaTheme="minorEastAsia" w:hAnsi="Arial" w:cs="Arial"/>
          <w:sz w:val="20"/>
          <w:szCs w:val="20"/>
        </w:rPr>
        <w:t>reminded that</w:t>
      </w:r>
      <w:r w:rsidRPr="00750C40">
        <w:rPr>
          <w:rFonts w:ascii="Arial" w:eastAsiaTheme="minorEastAsia" w:hAnsi="Arial" w:cs="Arial"/>
          <w:sz w:val="20"/>
          <w:szCs w:val="20"/>
        </w:rPr>
        <w:t xml:space="preserve"> </w:t>
      </w:r>
      <w:r>
        <w:rPr>
          <w:rFonts w:ascii="Arial" w:eastAsiaTheme="minorEastAsia" w:hAnsi="Arial" w:cs="Arial"/>
          <w:sz w:val="20"/>
          <w:szCs w:val="20"/>
        </w:rPr>
        <w:t xml:space="preserve">the </w:t>
      </w:r>
      <w:r w:rsidRPr="00750C40">
        <w:rPr>
          <w:rFonts w:ascii="Arial" w:eastAsiaTheme="minorEastAsia" w:hAnsi="Arial" w:cs="Arial"/>
          <w:sz w:val="20"/>
          <w:szCs w:val="20"/>
        </w:rPr>
        <w:t xml:space="preserve">Executive Committee </w:t>
      </w:r>
      <w:r>
        <w:rPr>
          <w:rFonts w:ascii="Arial" w:eastAsiaTheme="minorEastAsia" w:hAnsi="Arial" w:cs="Arial"/>
          <w:sz w:val="20"/>
          <w:szCs w:val="20"/>
        </w:rPr>
        <w:t>needs to submit the list of activities for FY</w:t>
      </w:r>
      <w:r w:rsidRPr="00750C40">
        <w:rPr>
          <w:rFonts w:ascii="Arial" w:eastAsiaTheme="minorEastAsia" w:hAnsi="Arial" w:cs="Arial"/>
          <w:sz w:val="20"/>
          <w:szCs w:val="20"/>
        </w:rPr>
        <w:t>2018-19 within the budget of 330K USD</w:t>
      </w:r>
      <w:r>
        <w:rPr>
          <w:rFonts w:ascii="Arial" w:eastAsiaTheme="minorEastAsia" w:hAnsi="Arial" w:cs="Arial"/>
          <w:sz w:val="20"/>
          <w:szCs w:val="20"/>
        </w:rPr>
        <w:t xml:space="preserve"> to the Steering Committee by</w:t>
      </w:r>
      <w:r w:rsidRPr="00750C40">
        <w:rPr>
          <w:rFonts w:ascii="Arial" w:eastAsiaTheme="minorEastAsia" w:hAnsi="Arial" w:cs="Arial"/>
          <w:sz w:val="20"/>
          <w:szCs w:val="20"/>
        </w:rPr>
        <w:t xml:space="preserve"> January 15</w:t>
      </w:r>
      <w:r w:rsidRPr="00E81027">
        <w:rPr>
          <w:rFonts w:ascii="Arial" w:eastAsiaTheme="minorEastAsia" w:hAnsi="Arial" w:cs="Arial"/>
          <w:sz w:val="20"/>
          <w:szCs w:val="20"/>
          <w:vertAlign w:val="superscript"/>
        </w:rPr>
        <w:t>th</w:t>
      </w:r>
      <w:r>
        <w:rPr>
          <w:rFonts w:ascii="Arial" w:eastAsiaTheme="minorEastAsia" w:hAnsi="Arial" w:cs="Arial"/>
          <w:sz w:val="20"/>
          <w:szCs w:val="20"/>
        </w:rPr>
        <w:t>, 2017</w:t>
      </w:r>
      <w:r w:rsidRPr="00750C40">
        <w:rPr>
          <w:rFonts w:ascii="Arial" w:eastAsiaTheme="minorEastAsia" w:hAnsi="Arial" w:cs="Arial"/>
          <w:sz w:val="20"/>
          <w:szCs w:val="20"/>
        </w:rPr>
        <w:t>.</w:t>
      </w:r>
      <w:r>
        <w:rPr>
          <w:rFonts w:ascii="Arial" w:eastAsiaTheme="minorEastAsia" w:hAnsi="Arial" w:cs="Arial"/>
          <w:sz w:val="20"/>
          <w:szCs w:val="20"/>
        </w:rPr>
        <w:t xml:space="preserve"> As the financing for the next Strategy is not confirmed yet, COPs have been encouraged by the Steering Committee to find savings in current budgets in order to reallocate any surplus funds to the first year of the new Strategy.</w:t>
      </w:r>
    </w:p>
    <w:p w14:paraId="58CA7698" w14:textId="77777777" w:rsidR="00215D22" w:rsidRDefault="00215D22" w:rsidP="00E81027">
      <w:pPr>
        <w:pStyle w:val="NoSpacing"/>
        <w:ind w:left="284"/>
        <w:jc w:val="right"/>
        <w:rPr>
          <w:rFonts w:ascii="Arial" w:eastAsiaTheme="minorEastAsia" w:hAnsi="Arial" w:cs="Arial"/>
          <w:sz w:val="20"/>
          <w:szCs w:val="20"/>
        </w:rPr>
      </w:pPr>
    </w:p>
    <w:p w14:paraId="1229E901" w14:textId="174946EB" w:rsidR="00215D22" w:rsidRDefault="00215D2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Ms Aubrey proposed two options for allocation of the 330K for FY2017-2018: </w:t>
      </w:r>
    </w:p>
    <w:p w14:paraId="47D94531" w14:textId="77777777" w:rsidR="005F36BC" w:rsidRDefault="005F36BC" w:rsidP="00E81027">
      <w:pPr>
        <w:pStyle w:val="NoSpacing"/>
        <w:ind w:left="284"/>
        <w:jc w:val="both"/>
        <w:rPr>
          <w:rFonts w:ascii="Arial" w:eastAsiaTheme="minorEastAsia" w:hAnsi="Arial" w:cs="Arial"/>
          <w:sz w:val="20"/>
          <w:szCs w:val="20"/>
        </w:rPr>
      </w:pPr>
    </w:p>
    <w:p w14:paraId="4C3FE052" w14:textId="77777777" w:rsidR="00215D22" w:rsidRDefault="00215D22" w:rsidP="00E81027">
      <w:pPr>
        <w:pStyle w:val="NoSpacing"/>
        <w:numPr>
          <w:ilvl w:val="0"/>
          <w:numId w:val="36"/>
        </w:numPr>
        <w:jc w:val="both"/>
        <w:rPr>
          <w:rFonts w:ascii="Arial" w:eastAsiaTheme="minorEastAsia" w:hAnsi="Arial" w:cs="Arial"/>
          <w:sz w:val="20"/>
          <w:szCs w:val="20"/>
        </w:rPr>
      </w:pPr>
      <w:r>
        <w:rPr>
          <w:rFonts w:ascii="Arial" w:eastAsiaTheme="minorEastAsia" w:hAnsi="Arial" w:cs="Arial"/>
          <w:sz w:val="20"/>
          <w:szCs w:val="20"/>
        </w:rPr>
        <w:t xml:space="preserve">Option 1 - to allocate 180K USD for the Plenary meeting in 2018, 50K to OECD SBO meeting and for 50K each for the two working groups meetings; </w:t>
      </w:r>
    </w:p>
    <w:p w14:paraId="6A349B01" w14:textId="4BB7B321" w:rsidR="00215D22" w:rsidRDefault="00215D22" w:rsidP="00E81027">
      <w:pPr>
        <w:pStyle w:val="NoSpacing"/>
        <w:numPr>
          <w:ilvl w:val="0"/>
          <w:numId w:val="36"/>
        </w:numPr>
        <w:jc w:val="both"/>
        <w:rPr>
          <w:rFonts w:ascii="Arial" w:eastAsiaTheme="minorEastAsia" w:hAnsi="Arial" w:cs="Arial"/>
          <w:sz w:val="20"/>
          <w:szCs w:val="20"/>
        </w:rPr>
      </w:pPr>
      <w:r>
        <w:rPr>
          <w:rFonts w:ascii="Arial" w:eastAsiaTheme="minorEastAsia" w:hAnsi="Arial" w:cs="Arial"/>
          <w:sz w:val="20"/>
          <w:szCs w:val="20"/>
        </w:rPr>
        <w:t>Option 2 –to plan one working group meeting as a joint event with the OECD SBO meeting and allocate 75K to each working group.</w:t>
      </w:r>
    </w:p>
    <w:p w14:paraId="7F2B63E1" w14:textId="77777777" w:rsidR="00215D22" w:rsidRDefault="00215D22" w:rsidP="00E81027">
      <w:pPr>
        <w:pStyle w:val="NoSpacing"/>
        <w:ind w:left="284"/>
        <w:jc w:val="both"/>
        <w:rPr>
          <w:rFonts w:ascii="Arial" w:eastAsiaTheme="minorEastAsia" w:hAnsi="Arial" w:cs="Arial"/>
          <w:sz w:val="20"/>
          <w:szCs w:val="20"/>
        </w:rPr>
      </w:pPr>
    </w:p>
    <w:p w14:paraId="3EA3ABDE" w14:textId="3FEF9F41" w:rsidR="00215D22" w:rsidRDefault="00215D2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Ms</w:t>
      </w:r>
      <w:r w:rsidR="005F36BC">
        <w:rPr>
          <w:rFonts w:ascii="Arial" w:eastAsiaTheme="minorEastAsia" w:hAnsi="Arial" w:cs="Arial"/>
          <w:sz w:val="20"/>
          <w:szCs w:val="20"/>
        </w:rPr>
        <w:t>.</w:t>
      </w:r>
      <w:r>
        <w:rPr>
          <w:rFonts w:ascii="Arial" w:eastAsiaTheme="minorEastAsia" w:hAnsi="Arial" w:cs="Arial"/>
          <w:sz w:val="20"/>
          <w:szCs w:val="20"/>
        </w:rPr>
        <w:t xml:space="preserve"> Belenchuk agreed to have a working group meeting back-to-back to OECD SBO</w:t>
      </w:r>
      <w:r w:rsidR="005F36BC">
        <w:rPr>
          <w:rFonts w:ascii="Arial" w:eastAsiaTheme="minorEastAsia" w:hAnsi="Arial" w:cs="Arial"/>
          <w:sz w:val="20"/>
          <w:szCs w:val="20"/>
        </w:rPr>
        <w:t xml:space="preserve"> meeting, noting that if needed, the plan can be revised at the later stage depending</w:t>
      </w:r>
      <w:r>
        <w:rPr>
          <w:rFonts w:ascii="Arial" w:eastAsiaTheme="minorEastAsia" w:hAnsi="Arial" w:cs="Arial"/>
          <w:sz w:val="20"/>
          <w:szCs w:val="20"/>
        </w:rPr>
        <w:t xml:space="preserve"> on the theme of discussions</w:t>
      </w:r>
      <w:r w:rsidR="005F36BC">
        <w:rPr>
          <w:rFonts w:ascii="Arial" w:eastAsiaTheme="minorEastAsia" w:hAnsi="Arial" w:cs="Arial"/>
          <w:sz w:val="20"/>
          <w:szCs w:val="20"/>
        </w:rPr>
        <w:t xml:space="preserve"> at the OECD SBO meeting</w:t>
      </w:r>
      <w:r>
        <w:rPr>
          <w:rFonts w:ascii="Arial" w:eastAsiaTheme="minorEastAsia" w:hAnsi="Arial" w:cs="Arial"/>
          <w:sz w:val="20"/>
          <w:szCs w:val="20"/>
        </w:rPr>
        <w:t>.</w:t>
      </w:r>
    </w:p>
    <w:p w14:paraId="28054AAD" w14:textId="77777777" w:rsidR="00215D22" w:rsidRDefault="00215D22" w:rsidP="00E81027">
      <w:pPr>
        <w:pStyle w:val="NoSpacing"/>
        <w:ind w:left="284"/>
        <w:jc w:val="both"/>
        <w:rPr>
          <w:rFonts w:ascii="Arial" w:eastAsiaTheme="minorEastAsia" w:hAnsi="Arial" w:cs="Arial"/>
          <w:sz w:val="20"/>
          <w:szCs w:val="20"/>
        </w:rPr>
      </w:pPr>
    </w:p>
    <w:p w14:paraId="147D64B6" w14:textId="7386D93F" w:rsidR="005F36BC" w:rsidRDefault="00215D2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Mr</w:t>
      </w:r>
      <w:r w:rsidR="005F36BC">
        <w:rPr>
          <w:rFonts w:ascii="Arial" w:eastAsiaTheme="minorEastAsia" w:hAnsi="Arial" w:cs="Arial"/>
          <w:sz w:val="20"/>
          <w:szCs w:val="20"/>
        </w:rPr>
        <w:t>.</w:t>
      </w:r>
      <w:r>
        <w:rPr>
          <w:rFonts w:ascii="Arial" w:eastAsiaTheme="minorEastAsia" w:hAnsi="Arial" w:cs="Arial"/>
          <w:sz w:val="20"/>
          <w:szCs w:val="20"/>
        </w:rPr>
        <w:t xml:space="preserve"> Mikhail Prokhorik </w:t>
      </w:r>
      <w:r w:rsidR="005F36BC">
        <w:rPr>
          <w:rFonts w:ascii="Arial" w:eastAsiaTheme="minorEastAsia" w:hAnsi="Arial" w:cs="Arial"/>
          <w:sz w:val="20"/>
          <w:szCs w:val="20"/>
        </w:rPr>
        <w:t xml:space="preserve">suggested </w:t>
      </w:r>
      <w:r>
        <w:rPr>
          <w:rFonts w:ascii="Arial" w:eastAsiaTheme="minorEastAsia" w:hAnsi="Arial" w:cs="Arial"/>
          <w:sz w:val="20"/>
          <w:szCs w:val="20"/>
        </w:rPr>
        <w:t>that</w:t>
      </w:r>
      <w:r w:rsidR="005F36BC">
        <w:rPr>
          <w:rFonts w:ascii="Arial" w:eastAsiaTheme="minorEastAsia" w:hAnsi="Arial" w:cs="Arial"/>
          <w:sz w:val="20"/>
          <w:szCs w:val="20"/>
        </w:rPr>
        <w:t>, based on previous budget execution for the plenary meetings,</w:t>
      </w:r>
      <w:r>
        <w:rPr>
          <w:rFonts w:ascii="Arial" w:eastAsiaTheme="minorEastAsia" w:hAnsi="Arial" w:cs="Arial"/>
          <w:sz w:val="20"/>
          <w:szCs w:val="20"/>
        </w:rPr>
        <w:t xml:space="preserve"> the </w:t>
      </w:r>
      <w:r w:rsidR="005F36BC">
        <w:rPr>
          <w:rFonts w:ascii="Arial" w:eastAsiaTheme="minorEastAsia" w:hAnsi="Arial" w:cs="Arial"/>
          <w:sz w:val="20"/>
          <w:szCs w:val="20"/>
        </w:rPr>
        <w:t>p</w:t>
      </w:r>
      <w:r>
        <w:rPr>
          <w:rFonts w:ascii="Arial" w:eastAsiaTheme="minorEastAsia" w:hAnsi="Arial" w:cs="Arial"/>
          <w:sz w:val="20"/>
          <w:szCs w:val="20"/>
        </w:rPr>
        <w:t>lenary meeting could be reduced to 150K USD</w:t>
      </w:r>
      <w:r w:rsidR="005F36BC">
        <w:rPr>
          <w:rFonts w:ascii="Arial" w:eastAsiaTheme="minorEastAsia" w:hAnsi="Arial" w:cs="Arial"/>
          <w:sz w:val="20"/>
          <w:szCs w:val="20"/>
        </w:rPr>
        <w:t xml:space="preserve">, allocated the remaining amount </w:t>
      </w:r>
      <w:r>
        <w:rPr>
          <w:rFonts w:ascii="Arial" w:eastAsiaTheme="minorEastAsia" w:hAnsi="Arial" w:cs="Arial"/>
          <w:sz w:val="20"/>
          <w:szCs w:val="20"/>
        </w:rPr>
        <w:t xml:space="preserve"> </w:t>
      </w:r>
      <w:r w:rsidR="005F36BC">
        <w:rPr>
          <w:rFonts w:ascii="Arial" w:eastAsiaTheme="minorEastAsia" w:hAnsi="Arial" w:cs="Arial"/>
          <w:sz w:val="20"/>
          <w:szCs w:val="20"/>
        </w:rPr>
        <w:t>for a</w:t>
      </w:r>
      <w:r>
        <w:rPr>
          <w:rFonts w:ascii="Arial" w:eastAsiaTheme="minorEastAsia" w:hAnsi="Arial" w:cs="Arial"/>
          <w:sz w:val="20"/>
          <w:szCs w:val="20"/>
        </w:rPr>
        <w:t xml:space="preserve"> possible meeting of the Executive Committee members with their Deputy Ministers to a specific country in the form of a study </w:t>
      </w:r>
      <w:r>
        <w:rPr>
          <w:rFonts w:ascii="Arial" w:eastAsiaTheme="minorEastAsia" w:hAnsi="Arial" w:cs="Arial"/>
          <w:sz w:val="20"/>
          <w:szCs w:val="20"/>
        </w:rPr>
        <w:lastRenderedPageBreak/>
        <w:t>visit.</w:t>
      </w:r>
      <w:r w:rsidR="005F36BC">
        <w:rPr>
          <w:rFonts w:ascii="Arial" w:eastAsiaTheme="minorEastAsia" w:hAnsi="Arial" w:cs="Arial"/>
          <w:sz w:val="20"/>
          <w:szCs w:val="20"/>
        </w:rPr>
        <w:t xml:space="preserve"> </w:t>
      </w:r>
      <w:r>
        <w:rPr>
          <w:rFonts w:ascii="Arial" w:eastAsiaTheme="minorEastAsia" w:hAnsi="Arial" w:cs="Arial"/>
          <w:sz w:val="20"/>
          <w:szCs w:val="20"/>
        </w:rPr>
        <w:t>Mr</w:t>
      </w:r>
      <w:r w:rsidR="005F36BC">
        <w:rPr>
          <w:rFonts w:ascii="Arial" w:eastAsiaTheme="minorEastAsia" w:hAnsi="Arial" w:cs="Arial"/>
          <w:sz w:val="20"/>
          <w:szCs w:val="20"/>
        </w:rPr>
        <w:t>.</w:t>
      </w:r>
      <w:r>
        <w:rPr>
          <w:rFonts w:ascii="Arial" w:eastAsiaTheme="minorEastAsia" w:hAnsi="Arial" w:cs="Arial"/>
          <w:sz w:val="20"/>
          <w:szCs w:val="20"/>
        </w:rPr>
        <w:t xml:space="preserve"> Asangulov supported Mr</w:t>
      </w:r>
      <w:r w:rsidR="005F36BC">
        <w:rPr>
          <w:rFonts w:ascii="Arial" w:eastAsiaTheme="minorEastAsia" w:hAnsi="Arial" w:cs="Arial"/>
          <w:sz w:val="20"/>
          <w:szCs w:val="20"/>
        </w:rPr>
        <w:t>.</w:t>
      </w:r>
      <w:r>
        <w:rPr>
          <w:rFonts w:ascii="Arial" w:eastAsiaTheme="minorEastAsia" w:hAnsi="Arial" w:cs="Arial"/>
          <w:sz w:val="20"/>
          <w:szCs w:val="20"/>
        </w:rPr>
        <w:t xml:space="preserve"> Prokhorik’s idea and suggested to draft the </w:t>
      </w:r>
      <w:r w:rsidR="005F36BC">
        <w:rPr>
          <w:rFonts w:ascii="Arial" w:eastAsiaTheme="minorEastAsia" w:hAnsi="Arial" w:cs="Arial"/>
          <w:sz w:val="20"/>
          <w:szCs w:val="20"/>
        </w:rPr>
        <w:t>p</w:t>
      </w:r>
      <w:r>
        <w:rPr>
          <w:rFonts w:ascii="Arial" w:eastAsiaTheme="minorEastAsia" w:hAnsi="Arial" w:cs="Arial"/>
          <w:sz w:val="20"/>
          <w:szCs w:val="20"/>
        </w:rPr>
        <w:t xml:space="preserve">lan and confirm it during the </w:t>
      </w:r>
      <w:r w:rsidR="005F36BC">
        <w:rPr>
          <w:rFonts w:ascii="Arial" w:eastAsiaTheme="minorEastAsia" w:hAnsi="Arial" w:cs="Arial"/>
          <w:sz w:val="20"/>
          <w:szCs w:val="20"/>
        </w:rPr>
        <w:t>p</w:t>
      </w:r>
      <w:r>
        <w:rPr>
          <w:rFonts w:ascii="Arial" w:eastAsiaTheme="minorEastAsia" w:hAnsi="Arial" w:cs="Arial"/>
          <w:sz w:val="20"/>
          <w:szCs w:val="20"/>
        </w:rPr>
        <w:t xml:space="preserve">lenary meeting in Bishkek.  </w:t>
      </w:r>
    </w:p>
    <w:p w14:paraId="30B7E5EC" w14:textId="77777777" w:rsidR="005F36BC" w:rsidRDefault="005F36BC" w:rsidP="00E81027">
      <w:pPr>
        <w:pStyle w:val="NoSpacing"/>
        <w:ind w:left="284"/>
        <w:jc w:val="both"/>
        <w:rPr>
          <w:rFonts w:ascii="Arial" w:eastAsiaTheme="minorEastAsia" w:hAnsi="Arial" w:cs="Arial"/>
          <w:sz w:val="20"/>
          <w:szCs w:val="20"/>
        </w:rPr>
      </w:pPr>
    </w:p>
    <w:p w14:paraId="04CF3ACF" w14:textId="528C8C4E" w:rsidR="00215D22" w:rsidRDefault="00215D2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Ms</w:t>
      </w:r>
      <w:r w:rsidR="005F36BC">
        <w:rPr>
          <w:rFonts w:ascii="Arial" w:eastAsiaTheme="minorEastAsia" w:hAnsi="Arial" w:cs="Arial"/>
          <w:sz w:val="20"/>
          <w:szCs w:val="20"/>
        </w:rPr>
        <w:t>.</w:t>
      </w:r>
      <w:r>
        <w:rPr>
          <w:rFonts w:ascii="Arial" w:eastAsiaTheme="minorEastAsia" w:hAnsi="Arial" w:cs="Arial"/>
          <w:sz w:val="20"/>
          <w:szCs w:val="20"/>
        </w:rPr>
        <w:t xml:space="preserve"> Aubrey </w:t>
      </w:r>
      <w:r w:rsidR="005F36BC">
        <w:rPr>
          <w:rFonts w:ascii="Arial" w:eastAsiaTheme="minorEastAsia" w:hAnsi="Arial" w:cs="Arial"/>
          <w:sz w:val="20"/>
          <w:szCs w:val="20"/>
        </w:rPr>
        <w:t xml:space="preserve">noted that the BCoP member countries’ reform priorities for FY2017-2018 will be collected within the </w:t>
      </w:r>
      <w:r>
        <w:rPr>
          <w:rFonts w:ascii="Arial" w:eastAsiaTheme="minorEastAsia" w:hAnsi="Arial" w:cs="Arial"/>
          <w:sz w:val="20"/>
          <w:szCs w:val="20"/>
        </w:rPr>
        <w:t xml:space="preserve">pre-meeting survey </w:t>
      </w:r>
      <w:r w:rsidR="005F36BC">
        <w:rPr>
          <w:rFonts w:ascii="Arial" w:eastAsiaTheme="minorEastAsia" w:hAnsi="Arial" w:cs="Arial"/>
          <w:sz w:val="20"/>
          <w:szCs w:val="20"/>
        </w:rPr>
        <w:t xml:space="preserve">prior to the plenary meeting and presented at the plenary meeting, as usual. Based on this, an </w:t>
      </w:r>
      <w:r>
        <w:rPr>
          <w:rFonts w:ascii="Arial" w:eastAsiaTheme="minorEastAsia" w:hAnsi="Arial" w:cs="Arial"/>
          <w:sz w:val="20"/>
          <w:szCs w:val="20"/>
        </w:rPr>
        <w:t xml:space="preserve">updated </w:t>
      </w:r>
      <w:r w:rsidR="005F36BC">
        <w:rPr>
          <w:rFonts w:ascii="Arial" w:eastAsiaTheme="minorEastAsia" w:hAnsi="Arial" w:cs="Arial"/>
          <w:sz w:val="20"/>
          <w:szCs w:val="20"/>
        </w:rPr>
        <w:t>BCoP FY2017-2018 Action Plan and Budget c</w:t>
      </w:r>
      <w:r>
        <w:rPr>
          <w:rFonts w:ascii="Arial" w:eastAsiaTheme="minorEastAsia" w:hAnsi="Arial" w:cs="Arial"/>
          <w:sz w:val="20"/>
          <w:szCs w:val="20"/>
        </w:rPr>
        <w:t xml:space="preserve">ould </w:t>
      </w:r>
      <w:r w:rsidR="005F36BC">
        <w:rPr>
          <w:rFonts w:ascii="Arial" w:eastAsiaTheme="minorEastAsia" w:hAnsi="Arial" w:cs="Arial"/>
          <w:sz w:val="20"/>
          <w:szCs w:val="20"/>
        </w:rPr>
        <w:t>be</w:t>
      </w:r>
      <w:r>
        <w:rPr>
          <w:rFonts w:ascii="Arial" w:eastAsiaTheme="minorEastAsia" w:hAnsi="Arial" w:cs="Arial"/>
          <w:sz w:val="20"/>
          <w:szCs w:val="20"/>
        </w:rPr>
        <w:t xml:space="preserve"> submitted to the Steering Committee</w:t>
      </w:r>
      <w:r w:rsidR="005F36BC">
        <w:rPr>
          <w:rFonts w:ascii="Arial" w:eastAsiaTheme="minorEastAsia" w:hAnsi="Arial" w:cs="Arial"/>
          <w:sz w:val="20"/>
          <w:szCs w:val="20"/>
        </w:rPr>
        <w:t xml:space="preserve"> at that point</w:t>
      </w:r>
      <w:r>
        <w:rPr>
          <w:rFonts w:ascii="Arial" w:eastAsiaTheme="minorEastAsia" w:hAnsi="Arial" w:cs="Arial"/>
          <w:sz w:val="20"/>
          <w:szCs w:val="20"/>
        </w:rPr>
        <w:t>.  She also noted that the Steering Committee requested objectives and results for each of the key activities in the plan, so she requested any information to be sent to her.</w:t>
      </w:r>
      <w:bookmarkStart w:id="0" w:name="_GoBack"/>
      <w:bookmarkEnd w:id="0"/>
    </w:p>
    <w:p w14:paraId="1D0FBD91" w14:textId="77777777" w:rsidR="00215D22" w:rsidRDefault="00215D22" w:rsidP="00E81027">
      <w:pPr>
        <w:pStyle w:val="NoSpacing"/>
        <w:ind w:left="284"/>
        <w:jc w:val="both"/>
        <w:rPr>
          <w:rFonts w:ascii="Arial" w:eastAsiaTheme="minorEastAsia" w:hAnsi="Arial" w:cs="Arial"/>
          <w:sz w:val="20"/>
          <w:szCs w:val="20"/>
        </w:rPr>
      </w:pPr>
    </w:p>
    <w:p w14:paraId="7FE81726" w14:textId="147A32AC" w:rsidR="00215D22" w:rsidRDefault="00215D22" w:rsidP="00E81027">
      <w:pPr>
        <w:pStyle w:val="NoSpacing"/>
        <w:ind w:left="284"/>
        <w:jc w:val="both"/>
        <w:rPr>
          <w:rFonts w:ascii="Arial" w:eastAsiaTheme="minorEastAsia" w:hAnsi="Arial" w:cs="Arial"/>
          <w:sz w:val="20"/>
          <w:szCs w:val="20"/>
        </w:rPr>
      </w:pPr>
      <w:r w:rsidRPr="00E81027">
        <w:rPr>
          <w:rFonts w:ascii="Arial" w:eastAsiaTheme="minorEastAsia" w:hAnsi="Arial" w:cs="Arial"/>
          <w:sz w:val="20"/>
          <w:szCs w:val="20"/>
        </w:rPr>
        <w:t xml:space="preserve">In terms of </w:t>
      </w:r>
      <w:r w:rsidR="002F36D2">
        <w:rPr>
          <w:rFonts w:ascii="Arial" w:eastAsiaTheme="minorEastAsia" w:hAnsi="Arial" w:cs="Arial"/>
          <w:sz w:val="20"/>
          <w:szCs w:val="20"/>
        </w:rPr>
        <w:t>additional future topics of interest for BCoP countries,</w:t>
      </w:r>
      <w:r w:rsidRPr="00E81027">
        <w:rPr>
          <w:rFonts w:ascii="Arial" w:eastAsiaTheme="minorEastAsia" w:hAnsi="Arial" w:cs="Arial"/>
          <w:sz w:val="20"/>
          <w:szCs w:val="20"/>
        </w:rPr>
        <w:t xml:space="preserve"> Ms</w:t>
      </w:r>
      <w:r w:rsidR="000045B8">
        <w:rPr>
          <w:rFonts w:ascii="Arial" w:eastAsiaTheme="minorEastAsia" w:hAnsi="Arial" w:cs="Arial"/>
          <w:sz w:val="20"/>
          <w:szCs w:val="20"/>
        </w:rPr>
        <w:t>.</w:t>
      </w:r>
      <w:r w:rsidRPr="00E81027">
        <w:rPr>
          <w:rFonts w:ascii="Arial" w:eastAsiaTheme="minorEastAsia" w:hAnsi="Arial" w:cs="Arial"/>
          <w:sz w:val="20"/>
          <w:szCs w:val="20"/>
        </w:rPr>
        <w:t xml:space="preserve"> Carsimamovic</w:t>
      </w:r>
      <w:r w:rsidR="005F36BC" w:rsidRPr="00E81027">
        <w:rPr>
          <w:rFonts w:ascii="Arial" w:eastAsiaTheme="minorEastAsia" w:hAnsi="Arial" w:cs="Arial"/>
          <w:sz w:val="20"/>
          <w:szCs w:val="20"/>
        </w:rPr>
        <w:t xml:space="preserve"> informed the Executive Committee, that the Executive Committee member Mr. Alija Aljo</w:t>
      </w:r>
      <w:r w:rsidR="005F36BC">
        <w:rPr>
          <w:rFonts w:ascii="Arial" w:eastAsiaTheme="minorEastAsia" w:hAnsi="Arial" w:cs="Arial"/>
          <w:sz w:val="20"/>
          <w:szCs w:val="20"/>
        </w:rPr>
        <w:t>vic</w:t>
      </w:r>
      <w:r w:rsidR="005F36BC" w:rsidRPr="00E81027">
        <w:rPr>
          <w:rFonts w:ascii="Arial" w:eastAsiaTheme="minorEastAsia" w:hAnsi="Arial" w:cs="Arial"/>
          <w:sz w:val="20"/>
          <w:szCs w:val="20"/>
        </w:rPr>
        <w:t xml:space="preserve"> (who had to attend an urgent Ministry meeting and thus had to cancel his </w:t>
      </w:r>
      <w:r w:rsidR="002F36D2" w:rsidRPr="002F36D2">
        <w:rPr>
          <w:rFonts w:ascii="Arial" w:eastAsiaTheme="minorEastAsia" w:hAnsi="Arial" w:cs="Arial"/>
          <w:sz w:val="20"/>
          <w:szCs w:val="20"/>
        </w:rPr>
        <w:t>participation a</w:t>
      </w:r>
      <w:r w:rsidR="005F36BC" w:rsidRPr="00E81027">
        <w:rPr>
          <w:rFonts w:ascii="Arial" w:eastAsiaTheme="minorEastAsia" w:hAnsi="Arial" w:cs="Arial"/>
          <w:sz w:val="20"/>
          <w:szCs w:val="20"/>
        </w:rPr>
        <w:t>t his meeting)</w:t>
      </w:r>
      <w:r w:rsidR="000045B8">
        <w:rPr>
          <w:rFonts w:ascii="Arial" w:eastAsiaTheme="minorEastAsia" w:hAnsi="Arial" w:cs="Arial"/>
          <w:sz w:val="20"/>
          <w:szCs w:val="20"/>
        </w:rPr>
        <w:t xml:space="preserve"> noted that for Bosnia and Herzegovina, an important reform area government’s management policies and risks related t</w:t>
      </w:r>
      <w:r w:rsidR="002F36D2">
        <w:rPr>
          <w:rFonts w:ascii="Arial" w:eastAsiaTheme="minorEastAsia" w:hAnsi="Arial" w:cs="Arial"/>
          <w:sz w:val="20"/>
          <w:szCs w:val="20"/>
        </w:rPr>
        <w:t xml:space="preserve">o State-owned enterprises would be of interest. </w:t>
      </w:r>
      <w:r w:rsidR="002F36D2" w:rsidRPr="00E81027">
        <w:rPr>
          <w:rFonts w:ascii="Arial" w:eastAsiaTheme="minorEastAsia" w:hAnsi="Arial" w:cs="Arial"/>
          <w:sz w:val="20"/>
          <w:szCs w:val="20"/>
        </w:rPr>
        <w:t xml:space="preserve">Mr. Armen Manukyan suggested that BCoP also focuses on </w:t>
      </w:r>
      <w:r w:rsidR="002F36D2">
        <w:rPr>
          <w:rFonts w:ascii="Arial" w:eastAsiaTheme="minorEastAsia" w:hAnsi="Arial" w:cs="Arial"/>
          <w:sz w:val="20"/>
          <w:szCs w:val="20"/>
        </w:rPr>
        <w:t xml:space="preserve">the ways for the Finance Ministries to address </w:t>
      </w:r>
      <w:r w:rsidR="002F36D2" w:rsidRPr="00E81027">
        <w:rPr>
          <w:rFonts w:ascii="Arial" w:eastAsiaTheme="minorEastAsia" w:hAnsi="Arial" w:cs="Arial"/>
          <w:sz w:val="20"/>
          <w:szCs w:val="20"/>
        </w:rPr>
        <w:t xml:space="preserve">the issue of </w:t>
      </w:r>
      <w:r w:rsidR="002F36D2">
        <w:rPr>
          <w:rFonts w:ascii="Arial" w:eastAsiaTheme="minorEastAsia" w:hAnsi="Arial" w:cs="Arial"/>
          <w:sz w:val="20"/>
          <w:szCs w:val="20"/>
        </w:rPr>
        <w:t xml:space="preserve">staff </w:t>
      </w:r>
      <w:r w:rsidR="002F36D2" w:rsidRPr="00E81027">
        <w:rPr>
          <w:rFonts w:ascii="Arial" w:eastAsiaTheme="minorEastAsia" w:hAnsi="Arial" w:cs="Arial"/>
          <w:sz w:val="20"/>
          <w:szCs w:val="20"/>
        </w:rPr>
        <w:t xml:space="preserve">capacities </w:t>
      </w:r>
      <w:r w:rsidR="002F36D2">
        <w:rPr>
          <w:rFonts w:ascii="Arial" w:eastAsiaTheme="minorEastAsia" w:hAnsi="Arial" w:cs="Arial"/>
          <w:sz w:val="20"/>
          <w:szCs w:val="20"/>
        </w:rPr>
        <w:t>in</w:t>
      </w:r>
      <w:r w:rsidR="002F36D2" w:rsidRPr="00E81027">
        <w:rPr>
          <w:rFonts w:ascii="Arial" w:eastAsiaTheme="minorEastAsia" w:hAnsi="Arial" w:cs="Arial"/>
          <w:sz w:val="20"/>
          <w:szCs w:val="20"/>
        </w:rPr>
        <w:t xml:space="preserve"> sector ministries.</w:t>
      </w:r>
    </w:p>
    <w:p w14:paraId="05CD04D8" w14:textId="77777777" w:rsidR="00215D22" w:rsidRDefault="00215D22" w:rsidP="00E81027">
      <w:pPr>
        <w:pStyle w:val="NoSpacing"/>
        <w:ind w:left="284"/>
        <w:jc w:val="both"/>
        <w:rPr>
          <w:rFonts w:ascii="Arial" w:eastAsiaTheme="minorEastAsia" w:hAnsi="Arial" w:cs="Arial"/>
          <w:sz w:val="20"/>
          <w:szCs w:val="20"/>
        </w:rPr>
      </w:pPr>
    </w:p>
    <w:p w14:paraId="5DB9B521" w14:textId="77777777" w:rsidR="00750C40" w:rsidRDefault="00750C40" w:rsidP="00750C40">
      <w:pPr>
        <w:pStyle w:val="NoSpacing"/>
        <w:ind w:left="284"/>
        <w:rPr>
          <w:rFonts w:ascii="Arial" w:eastAsiaTheme="minorEastAsia" w:hAnsi="Arial" w:cs="Arial"/>
          <w:sz w:val="20"/>
          <w:szCs w:val="20"/>
        </w:rPr>
      </w:pPr>
    </w:p>
    <w:p w14:paraId="54321049" w14:textId="7E3AF1AC" w:rsidR="00750C40" w:rsidRDefault="00750C40" w:rsidP="00750C40">
      <w:pPr>
        <w:pStyle w:val="NoSpacing"/>
        <w:ind w:left="709"/>
        <w:rPr>
          <w:rFonts w:ascii="Arial" w:eastAsiaTheme="minorEastAsia" w:hAnsi="Arial" w:cs="Arial"/>
          <w:sz w:val="20"/>
          <w:szCs w:val="20"/>
          <w:u w:val="single"/>
        </w:rPr>
      </w:pPr>
      <w:r w:rsidRPr="00750C40">
        <w:rPr>
          <w:rFonts w:ascii="Arial" w:eastAsiaTheme="minorEastAsia" w:hAnsi="Arial" w:cs="Arial"/>
          <w:sz w:val="20"/>
          <w:szCs w:val="20"/>
          <w:u w:val="single"/>
        </w:rPr>
        <w:t>Conclusions:</w:t>
      </w:r>
    </w:p>
    <w:p w14:paraId="75CE5DA6" w14:textId="77777777" w:rsidR="00215D22" w:rsidRPr="00750C40" w:rsidRDefault="00215D22" w:rsidP="00750C40">
      <w:pPr>
        <w:pStyle w:val="NoSpacing"/>
        <w:ind w:left="709"/>
        <w:rPr>
          <w:rFonts w:ascii="Arial" w:eastAsiaTheme="minorEastAsia" w:hAnsi="Arial" w:cs="Arial"/>
          <w:sz w:val="20"/>
          <w:szCs w:val="20"/>
          <w:u w:val="single"/>
        </w:rPr>
      </w:pPr>
    </w:p>
    <w:p w14:paraId="2EF6A2B0" w14:textId="083ADB9F" w:rsidR="002F36D2" w:rsidRDefault="00215D2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The preliminary Action plan</w:t>
      </w:r>
      <w:r w:rsidR="002F36D2">
        <w:rPr>
          <w:rFonts w:ascii="Arial" w:eastAsiaTheme="minorEastAsia" w:hAnsi="Arial" w:cs="Arial"/>
          <w:sz w:val="20"/>
          <w:szCs w:val="20"/>
        </w:rPr>
        <w:t xml:space="preserve"> will be developed as follows: </w:t>
      </w:r>
      <w:r>
        <w:rPr>
          <w:rFonts w:ascii="Arial" w:eastAsiaTheme="minorEastAsia" w:hAnsi="Arial" w:cs="Arial"/>
          <w:sz w:val="20"/>
          <w:szCs w:val="20"/>
        </w:rPr>
        <w:t xml:space="preserve">180K USD to be allocated for the </w:t>
      </w:r>
      <w:r w:rsidR="002F36D2">
        <w:rPr>
          <w:rFonts w:ascii="Arial" w:eastAsiaTheme="minorEastAsia" w:hAnsi="Arial" w:cs="Arial"/>
          <w:sz w:val="20"/>
          <w:szCs w:val="20"/>
        </w:rPr>
        <w:t>2018 a</w:t>
      </w:r>
      <w:r>
        <w:rPr>
          <w:rFonts w:ascii="Arial" w:eastAsiaTheme="minorEastAsia" w:hAnsi="Arial" w:cs="Arial"/>
          <w:sz w:val="20"/>
          <w:szCs w:val="20"/>
        </w:rPr>
        <w:t xml:space="preserve">nnual </w:t>
      </w:r>
      <w:r w:rsidR="002F36D2">
        <w:rPr>
          <w:rFonts w:ascii="Arial" w:eastAsiaTheme="minorEastAsia" w:hAnsi="Arial" w:cs="Arial"/>
          <w:sz w:val="20"/>
          <w:szCs w:val="20"/>
        </w:rPr>
        <w:t>p</w:t>
      </w:r>
      <w:r>
        <w:rPr>
          <w:rFonts w:ascii="Arial" w:eastAsiaTheme="minorEastAsia" w:hAnsi="Arial" w:cs="Arial"/>
          <w:sz w:val="20"/>
          <w:szCs w:val="20"/>
        </w:rPr>
        <w:t>lenary meeting with the possibility to reduce the budget to 150K depending on the results of past spend</w:t>
      </w:r>
      <w:r w:rsidR="002F36D2">
        <w:rPr>
          <w:rFonts w:ascii="Arial" w:eastAsiaTheme="minorEastAsia" w:hAnsi="Arial" w:cs="Arial"/>
          <w:sz w:val="20"/>
          <w:szCs w:val="20"/>
        </w:rPr>
        <w:t>ing on these events, in which case the 30</w:t>
      </w:r>
      <w:r>
        <w:rPr>
          <w:rFonts w:ascii="Arial" w:eastAsiaTheme="minorEastAsia" w:hAnsi="Arial" w:cs="Arial"/>
          <w:sz w:val="20"/>
          <w:szCs w:val="20"/>
        </w:rPr>
        <w:t xml:space="preserve">K remaining </w:t>
      </w:r>
      <w:r w:rsidR="002F36D2">
        <w:rPr>
          <w:rFonts w:ascii="Arial" w:eastAsiaTheme="minorEastAsia" w:hAnsi="Arial" w:cs="Arial"/>
          <w:sz w:val="20"/>
          <w:szCs w:val="20"/>
        </w:rPr>
        <w:t xml:space="preserve">are </w:t>
      </w:r>
      <w:r>
        <w:rPr>
          <w:rFonts w:ascii="Arial" w:eastAsiaTheme="minorEastAsia" w:hAnsi="Arial" w:cs="Arial"/>
          <w:sz w:val="20"/>
          <w:szCs w:val="20"/>
        </w:rPr>
        <w:t xml:space="preserve">to be allocated to a study visit for the Executive Committee; 75K USD for each of the two working group meetings (one of which will be held jointly with the OECD SBO meeting depending on the theme being addressed). </w:t>
      </w:r>
    </w:p>
    <w:p w14:paraId="1C64DEE2" w14:textId="77777777" w:rsidR="002F36D2" w:rsidRDefault="002F36D2" w:rsidP="00E81027">
      <w:pPr>
        <w:pStyle w:val="NoSpacing"/>
        <w:ind w:left="284"/>
        <w:jc w:val="both"/>
        <w:rPr>
          <w:rFonts w:ascii="Arial" w:eastAsiaTheme="minorEastAsia" w:hAnsi="Arial" w:cs="Arial"/>
          <w:sz w:val="20"/>
          <w:szCs w:val="20"/>
        </w:rPr>
      </w:pPr>
    </w:p>
    <w:p w14:paraId="7FFBB943" w14:textId="46CC083D" w:rsidR="002F36D2" w:rsidRDefault="002F36D2"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The Resource Team and the Secretariat will prepare the analyses of the budget execution for the past annual plenary meetings in the previous five years for the discussion of the Executive Committee during the April 2017 meetings in Bishkek. </w:t>
      </w:r>
    </w:p>
    <w:p w14:paraId="05CEB5C5" w14:textId="77777777" w:rsidR="002F36D2" w:rsidRDefault="002F36D2" w:rsidP="00E81027">
      <w:pPr>
        <w:pStyle w:val="NoSpacing"/>
        <w:ind w:left="284"/>
        <w:jc w:val="both"/>
        <w:rPr>
          <w:rFonts w:ascii="Arial" w:eastAsiaTheme="minorEastAsia" w:hAnsi="Arial" w:cs="Arial"/>
          <w:sz w:val="20"/>
          <w:szCs w:val="20"/>
        </w:rPr>
      </w:pPr>
    </w:p>
    <w:p w14:paraId="195A0727" w14:textId="31E7AAD8" w:rsidR="00E045AB" w:rsidRDefault="00E045AB"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Any further inputs to the FY2017-2018 Action Plan and Budget should be sent to the Resource Team by the Executive Committee members by January 10</w:t>
      </w:r>
      <w:r w:rsidRPr="00E81027">
        <w:rPr>
          <w:rFonts w:ascii="Arial" w:eastAsiaTheme="minorEastAsia" w:hAnsi="Arial" w:cs="Arial"/>
          <w:sz w:val="20"/>
          <w:szCs w:val="20"/>
          <w:vertAlign w:val="superscript"/>
        </w:rPr>
        <w:t>th</w:t>
      </w:r>
      <w:r>
        <w:rPr>
          <w:rFonts w:ascii="Arial" w:eastAsiaTheme="minorEastAsia" w:hAnsi="Arial" w:cs="Arial"/>
          <w:sz w:val="20"/>
          <w:szCs w:val="20"/>
        </w:rPr>
        <w:t xml:space="preserve">. </w:t>
      </w:r>
    </w:p>
    <w:p w14:paraId="6C87D447" w14:textId="77777777" w:rsidR="00E045AB" w:rsidRDefault="00E045AB" w:rsidP="00E81027">
      <w:pPr>
        <w:pStyle w:val="NoSpacing"/>
        <w:ind w:left="284"/>
        <w:jc w:val="both"/>
        <w:rPr>
          <w:rFonts w:ascii="Arial" w:eastAsiaTheme="minorEastAsia" w:hAnsi="Arial" w:cs="Arial"/>
          <w:sz w:val="20"/>
          <w:szCs w:val="20"/>
        </w:rPr>
      </w:pPr>
    </w:p>
    <w:p w14:paraId="38021F91" w14:textId="30E281A6" w:rsidR="00E045AB" w:rsidRDefault="00E045AB" w:rsidP="00E81027">
      <w:pPr>
        <w:pStyle w:val="NoSpacing"/>
        <w:ind w:left="284"/>
        <w:jc w:val="both"/>
        <w:rPr>
          <w:rFonts w:ascii="Arial" w:eastAsiaTheme="minorEastAsia" w:hAnsi="Arial" w:cs="Arial"/>
          <w:sz w:val="20"/>
          <w:szCs w:val="20"/>
        </w:rPr>
      </w:pPr>
      <w:r>
        <w:rPr>
          <w:rFonts w:ascii="Arial" w:eastAsiaTheme="minorEastAsia" w:hAnsi="Arial" w:cs="Arial"/>
          <w:sz w:val="20"/>
          <w:szCs w:val="20"/>
        </w:rPr>
        <w:t xml:space="preserve">During the Bishkek plenary meeting, the speakers in the fiscal risk sessions will be asked to devote some time in their presentation to the risks related to State-owned enterprises. One of the questions for the group discussions at the Bishkek plenary meeting will be on the ways for the Finance Ministries to address </w:t>
      </w:r>
      <w:r w:rsidRPr="00D06578">
        <w:rPr>
          <w:rFonts w:ascii="Arial" w:eastAsiaTheme="minorEastAsia" w:hAnsi="Arial" w:cs="Arial"/>
          <w:sz w:val="20"/>
          <w:szCs w:val="20"/>
        </w:rPr>
        <w:t xml:space="preserve">the issue of </w:t>
      </w:r>
      <w:r>
        <w:rPr>
          <w:rFonts w:ascii="Arial" w:eastAsiaTheme="minorEastAsia" w:hAnsi="Arial" w:cs="Arial"/>
          <w:sz w:val="20"/>
          <w:szCs w:val="20"/>
        </w:rPr>
        <w:t xml:space="preserve">staff </w:t>
      </w:r>
      <w:r w:rsidRPr="00D06578">
        <w:rPr>
          <w:rFonts w:ascii="Arial" w:eastAsiaTheme="minorEastAsia" w:hAnsi="Arial" w:cs="Arial"/>
          <w:sz w:val="20"/>
          <w:szCs w:val="20"/>
        </w:rPr>
        <w:t xml:space="preserve">capacities </w:t>
      </w:r>
      <w:r>
        <w:rPr>
          <w:rFonts w:ascii="Arial" w:eastAsiaTheme="minorEastAsia" w:hAnsi="Arial" w:cs="Arial"/>
          <w:sz w:val="20"/>
          <w:szCs w:val="20"/>
        </w:rPr>
        <w:t>in</w:t>
      </w:r>
      <w:r w:rsidRPr="00D06578">
        <w:rPr>
          <w:rFonts w:ascii="Arial" w:eastAsiaTheme="minorEastAsia" w:hAnsi="Arial" w:cs="Arial"/>
          <w:sz w:val="20"/>
          <w:szCs w:val="20"/>
        </w:rPr>
        <w:t xml:space="preserve"> sector ministries.</w:t>
      </w:r>
    </w:p>
    <w:p w14:paraId="1E9ABB61" w14:textId="77777777" w:rsidR="00A212D8" w:rsidRDefault="00A212D8" w:rsidP="00495844">
      <w:pPr>
        <w:pStyle w:val="NoSpacing"/>
        <w:rPr>
          <w:rFonts w:ascii="Arial" w:eastAsiaTheme="minorEastAsia" w:hAnsi="Arial" w:cs="Arial"/>
          <w:sz w:val="20"/>
          <w:szCs w:val="20"/>
        </w:rPr>
      </w:pPr>
    </w:p>
    <w:p w14:paraId="31132E30" w14:textId="77777777" w:rsidR="00A212D8" w:rsidRDefault="00A212D8" w:rsidP="00A212D8">
      <w:pPr>
        <w:pStyle w:val="NoSpacing"/>
        <w:ind w:left="720"/>
        <w:rPr>
          <w:rFonts w:ascii="Arial" w:eastAsiaTheme="minorEastAsia" w:hAnsi="Arial" w:cs="Arial"/>
          <w:sz w:val="20"/>
          <w:szCs w:val="20"/>
        </w:rPr>
      </w:pPr>
    </w:p>
    <w:p w14:paraId="1C1A3F35" w14:textId="0C561E2D" w:rsidR="006F7F14" w:rsidRPr="00040989" w:rsidRDefault="006F7F14" w:rsidP="00391D13">
      <w:pPr>
        <w:pStyle w:val="NoSpacing"/>
        <w:numPr>
          <w:ilvl w:val="0"/>
          <w:numId w:val="33"/>
        </w:numPr>
        <w:rPr>
          <w:rFonts w:ascii="Arial" w:hAnsi="Arial" w:cs="Arial"/>
          <w:sz w:val="20"/>
          <w:szCs w:val="20"/>
        </w:rPr>
      </w:pPr>
      <w:r w:rsidRPr="00A212D8">
        <w:rPr>
          <w:rFonts w:ascii="Arial" w:eastAsiaTheme="minorEastAsia" w:hAnsi="Arial" w:cs="Arial"/>
          <w:b/>
          <w:sz w:val="20"/>
          <w:szCs w:val="20"/>
        </w:rPr>
        <w:t>Other business</w:t>
      </w:r>
    </w:p>
    <w:p w14:paraId="538DB514" w14:textId="77777777" w:rsidR="00215D22" w:rsidRDefault="00215D22" w:rsidP="00E81027">
      <w:pPr>
        <w:pStyle w:val="NoSpacing"/>
        <w:rPr>
          <w:rFonts w:ascii="Arial" w:eastAsiaTheme="minorEastAsia" w:hAnsi="Arial" w:cs="Arial"/>
          <w:sz w:val="20"/>
          <w:szCs w:val="20"/>
        </w:rPr>
      </w:pPr>
    </w:p>
    <w:p w14:paraId="5ED04E28" w14:textId="3EF717C2" w:rsidR="00040989" w:rsidRDefault="00495844" w:rsidP="00E81027">
      <w:pPr>
        <w:pStyle w:val="NoSpacing"/>
        <w:ind w:left="360"/>
        <w:rPr>
          <w:rFonts w:ascii="Arial" w:eastAsiaTheme="minorEastAsia" w:hAnsi="Arial" w:cs="Arial"/>
          <w:sz w:val="20"/>
          <w:szCs w:val="20"/>
        </w:rPr>
      </w:pPr>
      <w:r>
        <w:rPr>
          <w:rFonts w:ascii="Arial" w:eastAsiaTheme="minorEastAsia" w:hAnsi="Arial" w:cs="Arial"/>
          <w:sz w:val="20"/>
          <w:szCs w:val="20"/>
        </w:rPr>
        <w:t xml:space="preserve">Ms Gusarova and Ms Belenchuk thanked all for a </w:t>
      </w:r>
      <w:r w:rsidR="00FB5581">
        <w:rPr>
          <w:rFonts w:ascii="Arial" w:eastAsiaTheme="minorEastAsia" w:hAnsi="Arial" w:cs="Arial"/>
          <w:sz w:val="20"/>
          <w:szCs w:val="20"/>
        </w:rPr>
        <w:t>productive</w:t>
      </w:r>
      <w:r>
        <w:rPr>
          <w:rFonts w:ascii="Arial" w:eastAsiaTheme="minorEastAsia" w:hAnsi="Arial" w:cs="Arial"/>
          <w:sz w:val="20"/>
          <w:szCs w:val="20"/>
        </w:rPr>
        <w:t xml:space="preserve"> meeting. </w:t>
      </w:r>
      <w:r w:rsidR="00FB5581">
        <w:rPr>
          <w:rFonts w:ascii="Arial" w:eastAsiaTheme="minorEastAsia" w:hAnsi="Arial" w:cs="Arial"/>
          <w:sz w:val="20"/>
          <w:szCs w:val="20"/>
        </w:rPr>
        <w:t xml:space="preserve">All Executive Committee members exchanged </w:t>
      </w:r>
      <w:r w:rsidR="00215D22">
        <w:rPr>
          <w:rFonts w:ascii="Arial" w:eastAsiaTheme="minorEastAsia" w:hAnsi="Arial" w:cs="Arial"/>
          <w:sz w:val="20"/>
          <w:szCs w:val="20"/>
        </w:rPr>
        <w:t xml:space="preserve">holiday greetings. </w:t>
      </w:r>
    </w:p>
    <w:p w14:paraId="5E3527BF" w14:textId="020996CE" w:rsidR="002D7A67" w:rsidRDefault="002D7A67" w:rsidP="006F7F14">
      <w:pPr>
        <w:pStyle w:val="ListParagraph"/>
        <w:spacing w:line="240" w:lineRule="auto"/>
        <w:jc w:val="center"/>
        <w:rPr>
          <w:rFonts w:ascii="Arial" w:hAnsi="Arial" w:cs="Arial"/>
          <w:sz w:val="20"/>
          <w:szCs w:val="20"/>
        </w:rPr>
      </w:pPr>
    </w:p>
    <w:p w14:paraId="44559153" w14:textId="77777777" w:rsidR="00B80C6A" w:rsidRDefault="00B80C6A" w:rsidP="006F7F14">
      <w:pPr>
        <w:pStyle w:val="ListParagraph"/>
        <w:spacing w:line="240" w:lineRule="auto"/>
        <w:jc w:val="center"/>
        <w:rPr>
          <w:rFonts w:ascii="Arial" w:hAnsi="Arial" w:cs="Arial"/>
          <w:sz w:val="20"/>
          <w:szCs w:val="20"/>
        </w:rPr>
      </w:pPr>
    </w:p>
    <w:p w14:paraId="4A5E4ACD" w14:textId="77777777" w:rsidR="00B80C6A" w:rsidRPr="001C7ACA" w:rsidRDefault="00B80C6A" w:rsidP="008107F9">
      <w:pPr>
        <w:pStyle w:val="ListParagraph"/>
        <w:spacing w:line="240" w:lineRule="auto"/>
        <w:ind w:left="360"/>
        <w:rPr>
          <w:rFonts w:ascii="Arial" w:hAnsi="Arial" w:cs="Arial"/>
          <w:b/>
          <w:sz w:val="20"/>
          <w:szCs w:val="20"/>
        </w:rPr>
      </w:pPr>
      <w:r w:rsidRPr="001C7ACA">
        <w:rPr>
          <w:rFonts w:ascii="Arial" w:hAnsi="Arial" w:cs="Arial"/>
          <w:b/>
          <w:sz w:val="20"/>
          <w:szCs w:val="20"/>
        </w:rPr>
        <w:t xml:space="preserve">Attachments: </w:t>
      </w:r>
    </w:p>
    <w:p w14:paraId="26E162A5" w14:textId="77777777" w:rsidR="00B80C6A" w:rsidRDefault="00B80C6A" w:rsidP="00B80C6A">
      <w:pPr>
        <w:pStyle w:val="ListParagraph"/>
        <w:spacing w:line="240" w:lineRule="auto"/>
        <w:rPr>
          <w:rFonts w:ascii="Arial" w:hAnsi="Arial" w:cs="Arial"/>
          <w:sz w:val="20"/>
          <w:szCs w:val="20"/>
        </w:rPr>
      </w:pPr>
    </w:p>
    <w:p w14:paraId="2F920F23" w14:textId="319DD17E" w:rsidR="00B80C6A" w:rsidRDefault="00B80C6A" w:rsidP="008107F9">
      <w:pPr>
        <w:pStyle w:val="ListParagraph"/>
        <w:spacing w:line="240" w:lineRule="auto"/>
        <w:ind w:left="360"/>
        <w:rPr>
          <w:rFonts w:ascii="Arial" w:hAnsi="Arial" w:cs="Arial"/>
          <w:sz w:val="20"/>
          <w:szCs w:val="20"/>
        </w:rPr>
      </w:pPr>
      <w:r>
        <w:rPr>
          <w:rFonts w:ascii="Arial" w:hAnsi="Arial" w:cs="Arial"/>
          <w:sz w:val="20"/>
          <w:szCs w:val="20"/>
        </w:rPr>
        <w:t xml:space="preserve">Minutes of </w:t>
      </w:r>
      <w:r w:rsidR="00B41912">
        <w:rPr>
          <w:rFonts w:ascii="Arial" w:hAnsi="Arial" w:cs="Arial"/>
          <w:sz w:val="20"/>
          <w:szCs w:val="20"/>
        </w:rPr>
        <w:t xml:space="preserve">last </w:t>
      </w:r>
      <w:r>
        <w:rPr>
          <w:rFonts w:ascii="Arial" w:hAnsi="Arial" w:cs="Arial"/>
          <w:sz w:val="20"/>
          <w:szCs w:val="20"/>
        </w:rPr>
        <w:t xml:space="preserve">BCOP Executive </w:t>
      </w:r>
      <w:r w:rsidR="008107F9">
        <w:rPr>
          <w:rFonts w:ascii="Arial" w:hAnsi="Arial" w:cs="Arial"/>
          <w:sz w:val="20"/>
          <w:szCs w:val="20"/>
        </w:rPr>
        <w:t>Com</w:t>
      </w:r>
      <w:r w:rsidR="00B41912">
        <w:rPr>
          <w:rFonts w:ascii="Arial" w:hAnsi="Arial" w:cs="Arial"/>
          <w:sz w:val="20"/>
          <w:szCs w:val="20"/>
        </w:rPr>
        <w:t>mittee meeting</w:t>
      </w:r>
    </w:p>
    <w:p w14:paraId="011155AF" w14:textId="3E9676C0" w:rsidR="008107F9" w:rsidRDefault="008107F9" w:rsidP="008107F9">
      <w:pPr>
        <w:pStyle w:val="ListParagraph"/>
        <w:spacing w:line="240" w:lineRule="auto"/>
        <w:ind w:left="360"/>
        <w:rPr>
          <w:rFonts w:ascii="Arial" w:hAnsi="Arial" w:cs="Arial"/>
          <w:sz w:val="20"/>
          <w:szCs w:val="20"/>
        </w:rPr>
      </w:pPr>
      <w:r>
        <w:rPr>
          <w:rFonts w:ascii="Arial" w:hAnsi="Arial" w:cs="Arial"/>
          <w:sz w:val="20"/>
          <w:szCs w:val="20"/>
        </w:rPr>
        <w:t xml:space="preserve">Updated draft of BCOP </w:t>
      </w:r>
      <w:r w:rsidR="00B41912">
        <w:rPr>
          <w:rFonts w:ascii="Arial" w:hAnsi="Arial" w:cs="Arial"/>
          <w:sz w:val="20"/>
          <w:szCs w:val="20"/>
        </w:rPr>
        <w:t xml:space="preserve">2017 </w:t>
      </w:r>
      <w:r>
        <w:rPr>
          <w:rFonts w:ascii="Arial" w:hAnsi="Arial" w:cs="Arial"/>
          <w:sz w:val="20"/>
          <w:szCs w:val="20"/>
        </w:rPr>
        <w:t>plenary meeting concept and agenda</w:t>
      </w:r>
      <w:r w:rsidR="00F43510">
        <w:rPr>
          <w:rFonts w:ascii="Arial" w:hAnsi="Arial" w:cs="Arial"/>
          <w:sz w:val="20"/>
          <w:szCs w:val="20"/>
        </w:rPr>
        <w:t xml:space="preserve"> </w:t>
      </w:r>
    </w:p>
    <w:p w14:paraId="7BE1324B" w14:textId="0EC7B9DC" w:rsidR="00B80C6A" w:rsidRPr="008107F9" w:rsidRDefault="00B80C6A" w:rsidP="008107F9">
      <w:pPr>
        <w:spacing w:line="240" w:lineRule="auto"/>
        <w:rPr>
          <w:rFonts w:ascii="Arial" w:hAnsi="Arial" w:cs="Arial"/>
          <w:sz w:val="20"/>
          <w:szCs w:val="20"/>
        </w:rPr>
      </w:pPr>
    </w:p>
    <w:p w14:paraId="56114007" w14:textId="77777777" w:rsidR="00EA68D3" w:rsidRPr="00C51173" w:rsidRDefault="00EA68D3" w:rsidP="00B80C6A">
      <w:pPr>
        <w:pStyle w:val="ListParagraph"/>
        <w:spacing w:line="240" w:lineRule="auto"/>
        <w:rPr>
          <w:rFonts w:ascii="Arial" w:hAnsi="Arial" w:cs="Arial"/>
          <w:sz w:val="20"/>
          <w:szCs w:val="20"/>
        </w:rPr>
      </w:pPr>
    </w:p>
    <w:sectPr w:rsidR="00EA68D3" w:rsidRPr="00C51173" w:rsidSect="007F0093">
      <w:headerReference w:type="default" r:id="rId8"/>
      <w:footerReference w:type="even" r:id="rId9"/>
      <w:footerReference w:type="default" r:id="rId10"/>
      <w:pgSz w:w="12240" w:h="15840"/>
      <w:pgMar w:top="1440" w:right="1440" w:bottom="45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D5EE3" w14:textId="77777777" w:rsidR="00D91927" w:rsidRDefault="00D91927" w:rsidP="007D1C49">
      <w:pPr>
        <w:spacing w:after="0" w:line="240" w:lineRule="auto"/>
      </w:pPr>
      <w:r>
        <w:separator/>
      </w:r>
    </w:p>
  </w:endnote>
  <w:endnote w:type="continuationSeparator" w:id="0">
    <w:p w14:paraId="4EE08F78" w14:textId="77777777" w:rsidR="00D91927" w:rsidRDefault="00D91927" w:rsidP="007D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8D98" w14:textId="77777777" w:rsidR="00215D22" w:rsidRDefault="00215D22"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DF5B4" w14:textId="77777777" w:rsidR="00215D22" w:rsidRDefault="00215D22" w:rsidP="00C65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7761" w14:textId="534B7E71" w:rsidR="00215D22" w:rsidRDefault="00215D22" w:rsidP="008145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052">
      <w:rPr>
        <w:rStyle w:val="PageNumber"/>
        <w:noProof/>
      </w:rPr>
      <w:t>5</w:t>
    </w:r>
    <w:r>
      <w:rPr>
        <w:rStyle w:val="PageNumber"/>
      </w:rPr>
      <w:fldChar w:fldCharType="end"/>
    </w:r>
  </w:p>
  <w:p w14:paraId="79CDB095" w14:textId="77777777" w:rsidR="00215D22" w:rsidRDefault="00215D22" w:rsidP="00C655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FEA48" w14:textId="77777777" w:rsidR="00D91927" w:rsidRDefault="00D91927" w:rsidP="007D1C49">
      <w:pPr>
        <w:spacing w:after="0" w:line="240" w:lineRule="auto"/>
      </w:pPr>
      <w:r>
        <w:separator/>
      </w:r>
    </w:p>
  </w:footnote>
  <w:footnote w:type="continuationSeparator" w:id="0">
    <w:p w14:paraId="237D59A4" w14:textId="77777777" w:rsidR="00D91927" w:rsidRDefault="00D91927" w:rsidP="007D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3ACFF" w14:textId="77777777" w:rsidR="00215D22" w:rsidRDefault="00215D22">
    <w:pPr>
      <w:pStyle w:val="Header"/>
    </w:pPr>
    <w:r w:rsidRPr="007074E3">
      <w:rPr>
        <w:b/>
        <w:noProof/>
        <w:sz w:val="21"/>
        <w:szCs w:val="21"/>
      </w:rPr>
      <w:drawing>
        <wp:anchor distT="0" distB="0" distL="114300" distR="114300" simplePos="0" relativeHeight="251659264" behindDoc="0" locked="0" layoutInCell="1" allowOverlap="1" wp14:anchorId="43D133F2" wp14:editId="4BC29F0F">
          <wp:simplePos x="0" y="0"/>
          <wp:positionH relativeFrom="margin">
            <wp:posOffset>114300</wp:posOffset>
          </wp:positionH>
          <wp:positionV relativeFrom="margin">
            <wp:posOffset>-685800</wp:posOffset>
          </wp:positionV>
          <wp:extent cx="6334125" cy="6191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34125" cy="619125"/>
                  </a:xfrm>
                  <a:prstGeom prst="rect">
                    <a:avLst/>
                  </a:prstGeom>
                  <a:noFill/>
                  <a:ln w="9525">
                    <a:noFill/>
                    <a:miter lim="800000"/>
                    <a:headEnd/>
                    <a:tailEnd/>
                  </a:ln>
                </pic:spPr>
              </pic:pic>
            </a:graphicData>
          </a:graphic>
          <wp14:sizeRelH relativeFrom="margin">
            <wp14:pctWidth>0</wp14:pctWidth>
          </wp14:sizeRelH>
        </wp:anchor>
      </w:drawing>
    </w:r>
  </w:p>
  <w:p w14:paraId="308084FC" w14:textId="77777777" w:rsidR="00215D22" w:rsidRDefault="00215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145"/>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9452E"/>
    <w:multiLevelType w:val="hybridMultilevel"/>
    <w:tmpl w:val="73B8E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7B0F03"/>
    <w:multiLevelType w:val="hybridMultilevel"/>
    <w:tmpl w:val="CF50E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C1CD8"/>
    <w:multiLevelType w:val="hybridMultilevel"/>
    <w:tmpl w:val="A3E4F984"/>
    <w:lvl w:ilvl="0" w:tplc="7150A2E4">
      <w:start w:val="1"/>
      <w:numFmt w:val="lowerLetter"/>
      <w:lvlText w:val="%1."/>
      <w:lvlJc w:val="left"/>
      <w:pPr>
        <w:ind w:left="360" w:hanging="360"/>
      </w:pPr>
      <w:rPr>
        <w:rFonts w:ascii="Arial" w:eastAsiaTheme="minorEastAsia" w:hAnsi="Arial" w:cs="Arial"/>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0D680AD0"/>
    <w:multiLevelType w:val="hybridMultilevel"/>
    <w:tmpl w:val="DFA2DCCC"/>
    <w:lvl w:ilvl="0" w:tplc="FA507CAA">
      <w:start w:val="1"/>
      <w:numFmt w:val="decimal"/>
      <w:lvlText w:val="%1."/>
      <w:lvlJc w:val="left"/>
      <w:pPr>
        <w:tabs>
          <w:tab w:val="num" w:pos="720"/>
        </w:tabs>
        <w:ind w:left="720" w:hanging="360"/>
      </w:pPr>
    </w:lvl>
    <w:lvl w:ilvl="1" w:tplc="210AED3C">
      <w:start w:val="1"/>
      <w:numFmt w:val="decimal"/>
      <w:lvlText w:val="%2."/>
      <w:lvlJc w:val="left"/>
      <w:pPr>
        <w:tabs>
          <w:tab w:val="num" w:pos="1440"/>
        </w:tabs>
        <w:ind w:left="1440" w:hanging="360"/>
      </w:pPr>
    </w:lvl>
    <w:lvl w:ilvl="2" w:tplc="CDE419D8" w:tentative="1">
      <w:start w:val="1"/>
      <w:numFmt w:val="decimal"/>
      <w:lvlText w:val="%3."/>
      <w:lvlJc w:val="left"/>
      <w:pPr>
        <w:tabs>
          <w:tab w:val="num" w:pos="2160"/>
        </w:tabs>
        <w:ind w:left="2160" w:hanging="360"/>
      </w:pPr>
    </w:lvl>
    <w:lvl w:ilvl="3" w:tplc="E4620072" w:tentative="1">
      <w:start w:val="1"/>
      <w:numFmt w:val="decimal"/>
      <w:lvlText w:val="%4."/>
      <w:lvlJc w:val="left"/>
      <w:pPr>
        <w:tabs>
          <w:tab w:val="num" w:pos="2880"/>
        </w:tabs>
        <w:ind w:left="2880" w:hanging="360"/>
      </w:pPr>
    </w:lvl>
    <w:lvl w:ilvl="4" w:tplc="66A666C6" w:tentative="1">
      <w:start w:val="1"/>
      <w:numFmt w:val="decimal"/>
      <w:lvlText w:val="%5."/>
      <w:lvlJc w:val="left"/>
      <w:pPr>
        <w:tabs>
          <w:tab w:val="num" w:pos="3600"/>
        </w:tabs>
        <w:ind w:left="3600" w:hanging="360"/>
      </w:pPr>
    </w:lvl>
    <w:lvl w:ilvl="5" w:tplc="3BD6DDDA" w:tentative="1">
      <w:start w:val="1"/>
      <w:numFmt w:val="decimal"/>
      <w:lvlText w:val="%6."/>
      <w:lvlJc w:val="left"/>
      <w:pPr>
        <w:tabs>
          <w:tab w:val="num" w:pos="4320"/>
        </w:tabs>
        <w:ind w:left="4320" w:hanging="360"/>
      </w:pPr>
    </w:lvl>
    <w:lvl w:ilvl="6" w:tplc="95E86226" w:tentative="1">
      <w:start w:val="1"/>
      <w:numFmt w:val="decimal"/>
      <w:lvlText w:val="%7."/>
      <w:lvlJc w:val="left"/>
      <w:pPr>
        <w:tabs>
          <w:tab w:val="num" w:pos="5040"/>
        </w:tabs>
        <w:ind w:left="5040" w:hanging="360"/>
      </w:pPr>
    </w:lvl>
    <w:lvl w:ilvl="7" w:tplc="C7D83D78" w:tentative="1">
      <w:start w:val="1"/>
      <w:numFmt w:val="decimal"/>
      <w:lvlText w:val="%8."/>
      <w:lvlJc w:val="left"/>
      <w:pPr>
        <w:tabs>
          <w:tab w:val="num" w:pos="5760"/>
        </w:tabs>
        <w:ind w:left="5760" w:hanging="360"/>
      </w:pPr>
    </w:lvl>
    <w:lvl w:ilvl="8" w:tplc="6F0E0EE6" w:tentative="1">
      <w:start w:val="1"/>
      <w:numFmt w:val="decimal"/>
      <w:lvlText w:val="%9."/>
      <w:lvlJc w:val="left"/>
      <w:pPr>
        <w:tabs>
          <w:tab w:val="num" w:pos="6480"/>
        </w:tabs>
        <w:ind w:left="6480" w:hanging="360"/>
      </w:pPr>
    </w:lvl>
  </w:abstractNum>
  <w:abstractNum w:abstractNumId="5" w15:restartNumberingAfterBreak="0">
    <w:nsid w:val="107924B3"/>
    <w:multiLevelType w:val="hybridMultilevel"/>
    <w:tmpl w:val="5D66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82072F"/>
    <w:multiLevelType w:val="hybridMultilevel"/>
    <w:tmpl w:val="88F6D1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0D7B74"/>
    <w:multiLevelType w:val="hybridMultilevel"/>
    <w:tmpl w:val="A8067A32"/>
    <w:lvl w:ilvl="0" w:tplc="6E5C2D5A">
      <w:start w:val="1"/>
      <w:numFmt w:val="decimal"/>
      <w:lvlText w:val="%1."/>
      <w:lvlJc w:val="left"/>
      <w:pPr>
        <w:ind w:left="1440" w:hanging="360"/>
      </w:pPr>
      <w:rPr>
        <w:rFonts w:ascii="Arial" w:eastAsiaTheme="minorEastAsia" w:hAnsi="Arial" w:cs="Arial"/>
      </w:rPr>
    </w:lvl>
    <w:lvl w:ilvl="1" w:tplc="3028E014">
      <w:start w:val="1"/>
      <w:numFmt w:val="lowerLetter"/>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A24FD5"/>
    <w:multiLevelType w:val="hybridMultilevel"/>
    <w:tmpl w:val="CC6E1EFA"/>
    <w:lvl w:ilvl="0" w:tplc="E5822E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18D0"/>
    <w:multiLevelType w:val="hybridMultilevel"/>
    <w:tmpl w:val="CD76D988"/>
    <w:lvl w:ilvl="0" w:tplc="08F4F2EA">
      <w:start w:val="1"/>
      <w:numFmt w:val="decimal"/>
      <w:lvlText w:val="%1."/>
      <w:lvlJc w:val="left"/>
      <w:pPr>
        <w:ind w:left="720" w:hanging="360"/>
      </w:pPr>
      <w:rPr>
        <w:rFonts w:hint="default"/>
        <w:b w:val="0"/>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8EC"/>
    <w:multiLevelType w:val="hybridMultilevel"/>
    <w:tmpl w:val="D5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81D18"/>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876412"/>
    <w:multiLevelType w:val="hybridMultilevel"/>
    <w:tmpl w:val="64A0DDC6"/>
    <w:lvl w:ilvl="0" w:tplc="47888C9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65D6A"/>
    <w:multiLevelType w:val="multilevel"/>
    <w:tmpl w:val="0838A11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6C3A72"/>
    <w:multiLevelType w:val="hybridMultilevel"/>
    <w:tmpl w:val="D2908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51354"/>
    <w:multiLevelType w:val="hybridMultilevel"/>
    <w:tmpl w:val="6EF42946"/>
    <w:lvl w:ilvl="0" w:tplc="AD2260CA">
      <w:start w:val="1"/>
      <w:numFmt w:val="decimal"/>
      <w:lvlText w:val="%1."/>
      <w:lvlJc w:val="left"/>
      <w:pPr>
        <w:ind w:left="1440" w:hanging="360"/>
      </w:pPr>
      <w:rPr>
        <w:rFonts w:ascii="Arial" w:eastAsiaTheme="minorEastAsia" w:hAnsi="Arial" w:cs="Arial"/>
        <w:b/>
      </w:rPr>
    </w:lvl>
    <w:lvl w:ilvl="1" w:tplc="7150A2E4">
      <w:start w:val="1"/>
      <w:numFmt w:val="lowerLetter"/>
      <w:lvlText w:val="%2."/>
      <w:lvlJc w:val="left"/>
      <w:pPr>
        <w:ind w:left="2160" w:hanging="360"/>
      </w:pPr>
      <w:rPr>
        <w:rFonts w:ascii="Arial" w:eastAsiaTheme="minorEastAsia" w:hAnsi="Arial" w:cs="Arial"/>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55E31"/>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03602"/>
    <w:multiLevelType w:val="hybridMultilevel"/>
    <w:tmpl w:val="A69AE154"/>
    <w:lvl w:ilvl="0" w:tplc="D1E01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941710"/>
    <w:multiLevelType w:val="hybridMultilevel"/>
    <w:tmpl w:val="D39224FA"/>
    <w:lvl w:ilvl="0" w:tplc="6C489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6A2D7B"/>
    <w:multiLevelType w:val="hybridMultilevel"/>
    <w:tmpl w:val="E77C143E"/>
    <w:lvl w:ilvl="0" w:tplc="1A56AC7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80067F"/>
    <w:multiLevelType w:val="hybridMultilevel"/>
    <w:tmpl w:val="027E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0C1F"/>
    <w:multiLevelType w:val="hybridMultilevel"/>
    <w:tmpl w:val="3190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80331"/>
    <w:multiLevelType w:val="hybridMultilevel"/>
    <w:tmpl w:val="12688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495790"/>
    <w:multiLevelType w:val="hybridMultilevel"/>
    <w:tmpl w:val="B1024984"/>
    <w:lvl w:ilvl="0" w:tplc="10969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923D0"/>
    <w:multiLevelType w:val="hybridMultilevel"/>
    <w:tmpl w:val="5C36FB14"/>
    <w:lvl w:ilvl="0" w:tplc="4FC47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971AE"/>
    <w:multiLevelType w:val="hybridMultilevel"/>
    <w:tmpl w:val="944EE5D2"/>
    <w:lvl w:ilvl="0" w:tplc="25F8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6B2B31"/>
    <w:multiLevelType w:val="hybridMultilevel"/>
    <w:tmpl w:val="492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B5F3B"/>
    <w:multiLevelType w:val="hybridMultilevel"/>
    <w:tmpl w:val="538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A281D"/>
    <w:multiLevelType w:val="hybridMultilevel"/>
    <w:tmpl w:val="44D65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CA6A07"/>
    <w:multiLevelType w:val="hybridMultilevel"/>
    <w:tmpl w:val="B710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2F1E64"/>
    <w:multiLevelType w:val="hybridMultilevel"/>
    <w:tmpl w:val="3038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70373D"/>
    <w:multiLevelType w:val="hybridMultilevel"/>
    <w:tmpl w:val="C96E0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72365252"/>
    <w:multiLevelType w:val="hybridMultilevel"/>
    <w:tmpl w:val="0F92B6FC"/>
    <w:lvl w:ilvl="0" w:tplc="226612D0">
      <w:numFmt w:val="bullet"/>
      <w:lvlText w:val="-"/>
      <w:lvlJc w:val="left"/>
      <w:pPr>
        <w:ind w:left="644" w:hanging="360"/>
      </w:pPr>
      <w:rPr>
        <w:rFonts w:ascii="Arial" w:eastAsiaTheme="minorEastAsia"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8291499"/>
    <w:multiLevelType w:val="hybridMultilevel"/>
    <w:tmpl w:val="6548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25D52"/>
    <w:multiLevelType w:val="hybridMultilevel"/>
    <w:tmpl w:val="AE3E18AC"/>
    <w:lvl w:ilvl="0" w:tplc="E1BEDDB8">
      <w:start w:val="1"/>
      <w:numFmt w:val="decimal"/>
      <w:lvlText w:val="%1."/>
      <w:lvlJc w:val="left"/>
      <w:pPr>
        <w:tabs>
          <w:tab w:val="num" w:pos="720"/>
        </w:tabs>
        <w:ind w:left="720" w:hanging="360"/>
      </w:pPr>
    </w:lvl>
    <w:lvl w:ilvl="1" w:tplc="62D863F8">
      <w:start w:val="1"/>
      <w:numFmt w:val="decimal"/>
      <w:lvlText w:val="%2."/>
      <w:lvlJc w:val="left"/>
      <w:pPr>
        <w:tabs>
          <w:tab w:val="num" w:pos="1440"/>
        </w:tabs>
        <w:ind w:left="1440" w:hanging="360"/>
      </w:pPr>
    </w:lvl>
    <w:lvl w:ilvl="2" w:tplc="8F3A0DE8" w:tentative="1">
      <w:start w:val="1"/>
      <w:numFmt w:val="decimal"/>
      <w:lvlText w:val="%3."/>
      <w:lvlJc w:val="left"/>
      <w:pPr>
        <w:tabs>
          <w:tab w:val="num" w:pos="2160"/>
        </w:tabs>
        <w:ind w:left="2160" w:hanging="360"/>
      </w:pPr>
    </w:lvl>
    <w:lvl w:ilvl="3" w:tplc="EBD01166" w:tentative="1">
      <w:start w:val="1"/>
      <w:numFmt w:val="decimal"/>
      <w:lvlText w:val="%4."/>
      <w:lvlJc w:val="left"/>
      <w:pPr>
        <w:tabs>
          <w:tab w:val="num" w:pos="2880"/>
        </w:tabs>
        <w:ind w:left="2880" w:hanging="360"/>
      </w:pPr>
    </w:lvl>
    <w:lvl w:ilvl="4" w:tplc="EA1859B0" w:tentative="1">
      <w:start w:val="1"/>
      <w:numFmt w:val="decimal"/>
      <w:lvlText w:val="%5."/>
      <w:lvlJc w:val="left"/>
      <w:pPr>
        <w:tabs>
          <w:tab w:val="num" w:pos="3600"/>
        </w:tabs>
        <w:ind w:left="3600" w:hanging="360"/>
      </w:pPr>
    </w:lvl>
    <w:lvl w:ilvl="5" w:tplc="5212E902" w:tentative="1">
      <w:start w:val="1"/>
      <w:numFmt w:val="decimal"/>
      <w:lvlText w:val="%6."/>
      <w:lvlJc w:val="left"/>
      <w:pPr>
        <w:tabs>
          <w:tab w:val="num" w:pos="4320"/>
        </w:tabs>
        <w:ind w:left="4320" w:hanging="360"/>
      </w:pPr>
    </w:lvl>
    <w:lvl w:ilvl="6" w:tplc="71BE2582" w:tentative="1">
      <w:start w:val="1"/>
      <w:numFmt w:val="decimal"/>
      <w:lvlText w:val="%7."/>
      <w:lvlJc w:val="left"/>
      <w:pPr>
        <w:tabs>
          <w:tab w:val="num" w:pos="5040"/>
        </w:tabs>
        <w:ind w:left="5040" w:hanging="360"/>
      </w:pPr>
    </w:lvl>
    <w:lvl w:ilvl="7" w:tplc="3D3EC124" w:tentative="1">
      <w:start w:val="1"/>
      <w:numFmt w:val="decimal"/>
      <w:lvlText w:val="%8."/>
      <w:lvlJc w:val="left"/>
      <w:pPr>
        <w:tabs>
          <w:tab w:val="num" w:pos="5760"/>
        </w:tabs>
        <w:ind w:left="5760" w:hanging="360"/>
      </w:pPr>
    </w:lvl>
    <w:lvl w:ilvl="8" w:tplc="FD9870D2" w:tentative="1">
      <w:start w:val="1"/>
      <w:numFmt w:val="decimal"/>
      <w:lvlText w:val="%9."/>
      <w:lvlJc w:val="left"/>
      <w:pPr>
        <w:tabs>
          <w:tab w:val="num" w:pos="6480"/>
        </w:tabs>
        <w:ind w:left="6480" w:hanging="360"/>
      </w:pPr>
    </w:lvl>
  </w:abstractNum>
  <w:abstractNum w:abstractNumId="35" w15:restartNumberingAfterBreak="0">
    <w:nsid w:val="7D5503EA"/>
    <w:multiLevelType w:val="hybridMultilevel"/>
    <w:tmpl w:val="AC1A0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28"/>
  </w:num>
  <w:num w:numId="3">
    <w:abstractNumId w:val="25"/>
  </w:num>
  <w:num w:numId="4">
    <w:abstractNumId w:val="15"/>
  </w:num>
  <w:num w:numId="5">
    <w:abstractNumId w:val="22"/>
  </w:num>
  <w:num w:numId="6">
    <w:abstractNumId w:val="7"/>
  </w:num>
  <w:num w:numId="7">
    <w:abstractNumId w:val="21"/>
  </w:num>
  <w:num w:numId="8">
    <w:abstractNumId w:val="26"/>
  </w:num>
  <w:num w:numId="9">
    <w:abstractNumId w:val="23"/>
  </w:num>
  <w:num w:numId="10">
    <w:abstractNumId w:val="20"/>
  </w:num>
  <w:num w:numId="11">
    <w:abstractNumId w:val="33"/>
  </w:num>
  <w:num w:numId="12">
    <w:abstractNumId w:val="4"/>
  </w:num>
  <w:num w:numId="13">
    <w:abstractNumId w:val="34"/>
  </w:num>
  <w:num w:numId="14">
    <w:abstractNumId w:val="3"/>
  </w:num>
  <w:num w:numId="15">
    <w:abstractNumId w:val="12"/>
  </w:num>
  <w:num w:numId="16">
    <w:abstractNumId w:val="19"/>
  </w:num>
  <w:num w:numId="17">
    <w:abstractNumId w:val="5"/>
  </w:num>
  <w:num w:numId="18">
    <w:abstractNumId w:val="30"/>
  </w:num>
  <w:num w:numId="19">
    <w:abstractNumId w:val="2"/>
  </w:num>
  <w:num w:numId="20">
    <w:abstractNumId w:val="27"/>
  </w:num>
  <w:num w:numId="21">
    <w:abstractNumId w:val="10"/>
  </w:num>
  <w:num w:numId="22">
    <w:abstractNumId w:val="31"/>
  </w:num>
  <w:num w:numId="23">
    <w:abstractNumId w:val="29"/>
  </w:num>
  <w:num w:numId="24">
    <w:abstractNumId w:val="14"/>
  </w:num>
  <w:num w:numId="25">
    <w:abstractNumId w:val="8"/>
  </w:num>
  <w:num w:numId="26">
    <w:abstractNumId w:val="18"/>
  </w:num>
  <w:num w:numId="27">
    <w:abstractNumId w:val="1"/>
  </w:num>
  <w:num w:numId="28">
    <w:abstractNumId w:val="6"/>
  </w:num>
  <w:num w:numId="29">
    <w:abstractNumId w:val="35"/>
  </w:num>
  <w:num w:numId="30">
    <w:abstractNumId w:val="16"/>
  </w:num>
  <w:num w:numId="31">
    <w:abstractNumId w:val="0"/>
  </w:num>
  <w:num w:numId="32">
    <w:abstractNumId w:val="11"/>
  </w:num>
  <w:num w:numId="33">
    <w:abstractNumId w:val="24"/>
  </w:num>
  <w:num w:numId="34">
    <w:abstractNumId w:val="13"/>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49"/>
    <w:rsid w:val="000045B8"/>
    <w:rsid w:val="00005A10"/>
    <w:rsid w:val="00014296"/>
    <w:rsid w:val="000301CA"/>
    <w:rsid w:val="00040989"/>
    <w:rsid w:val="00042DE5"/>
    <w:rsid w:val="00052449"/>
    <w:rsid w:val="00054012"/>
    <w:rsid w:val="0007099E"/>
    <w:rsid w:val="00074B20"/>
    <w:rsid w:val="00075AA9"/>
    <w:rsid w:val="000951D8"/>
    <w:rsid w:val="00096255"/>
    <w:rsid w:val="00097D0F"/>
    <w:rsid w:val="000A17FC"/>
    <w:rsid w:val="000A6E52"/>
    <w:rsid w:val="000D02EA"/>
    <w:rsid w:val="000E0670"/>
    <w:rsid w:val="0012133B"/>
    <w:rsid w:val="0012550C"/>
    <w:rsid w:val="00127DD4"/>
    <w:rsid w:val="001312D6"/>
    <w:rsid w:val="0013192A"/>
    <w:rsid w:val="00141092"/>
    <w:rsid w:val="0014573E"/>
    <w:rsid w:val="0016137B"/>
    <w:rsid w:val="00164F5B"/>
    <w:rsid w:val="0016796B"/>
    <w:rsid w:val="00170C0F"/>
    <w:rsid w:val="00172C2C"/>
    <w:rsid w:val="00176BCA"/>
    <w:rsid w:val="00197989"/>
    <w:rsid w:val="001A0473"/>
    <w:rsid w:val="001A7BC4"/>
    <w:rsid w:val="001B141D"/>
    <w:rsid w:val="001C7ACA"/>
    <w:rsid w:val="001D5ED5"/>
    <w:rsid w:val="001E4CB8"/>
    <w:rsid w:val="001F2FB3"/>
    <w:rsid w:val="001F693F"/>
    <w:rsid w:val="00215D22"/>
    <w:rsid w:val="00247BFC"/>
    <w:rsid w:val="00261B98"/>
    <w:rsid w:val="00262817"/>
    <w:rsid w:val="00266CD7"/>
    <w:rsid w:val="0026768B"/>
    <w:rsid w:val="00282B17"/>
    <w:rsid w:val="00285E3C"/>
    <w:rsid w:val="00290186"/>
    <w:rsid w:val="002B5C4D"/>
    <w:rsid w:val="002C00D5"/>
    <w:rsid w:val="002D3142"/>
    <w:rsid w:val="002D7A67"/>
    <w:rsid w:val="002E00C0"/>
    <w:rsid w:val="002F36D2"/>
    <w:rsid w:val="002F567C"/>
    <w:rsid w:val="00305A3E"/>
    <w:rsid w:val="003141F9"/>
    <w:rsid w:val="00315E8E"/>
    <w:rsid w:val="003208C3"/>
    <w:rsid w:val="00320ED7"/>
    <w:rsid w:val="00363094"/>
    <w:rsid w:val="00366FF3"/>
    <w:rsid w:val="0037449D"/>
    <w:rsid w:val="003754C4"/>
    <w:rsid w:val="0038046D"/>
    <w:rsid w:val="003907ED"/>
    <w:rsid w:val="00391D13"/>
    <w:rsid w:val="00394304"/>
    <w:rsid w:val="003A05EC"/>
    <w:rsid w:val="003A4ADB"/>
    <w:rsid w:val="003A64FD"/>
    <w:rsid w:val="003A659C"/>
    <w:rsid w:val="003E1F0F"/>
    <w:rsid w:val="003E4510"/>
    <w:rsid w:val="003E48D7"/>
    <w:rsid w:val="003F1E91"/>
    <w:rsid w:val="003F568C"/>
    <w:rsid w:val="00406076"/>
    <w:rsid w:val="00414E4E"/>
    <w:rsid w:val="004315AB"/>
    <w:rsid w:val="004404A7"/>
    <w:rsid w:val="004439A6"/>
    <w:rsid w:val="00454CF0"/>
    <w:rsid w:val="0045770C"/>
    <w:rsid w:val="00467C3D"/>
    <w:rsid w:val="004776B5"/>
    <w:rsid w:val="00483A71"/>
    <w:rsid w:val="00491119"/>
    <w:rsid w:val="00495844"/>
    <w:rsid w:val="004B059C"/>
    <w:rsid w:val="004C236B"/>
    <w:rsid w:val="004D0B0D"/>
    <w:rsid w:val="004D4ADE"/>
    <w:rsid w:val="004D5FE7"/>
    <w:rsid w:val="004F518D"/>
    <w:rsid w:val="004F70B6"/>
    <w:rsid w:val="00512038"/>
    <w:rsid w:val="00525C37"/>
    <w:rsid w:val="0052760F"/>
    <w:rsid w:val="00532B54"/>
    <w:rsid w:val="005409EA"/>
    <w:rsid w:val="005437DB"/>
    <w:rsid w:val="005501AB"/>
    <w:rsid w:val="00552D81"/>
    <w:rsid w:val="0055436A"/>
    <w:rsid w:val="005654B3"/>
    <w:rsid w:val="005660A9"/>
    <w:rsid w:val="00567577"/>
    <w:rsid w:val="005741AB"/>
    <w:rsid w:val="00577169"/>
    <w:rsid w:val="00581107"/>
    <w:rsid w:val="00586C54"/>
    <w:rsid w:val="005942E9"/>
    <w:rsid w:val="00595FDE"/>
    <w:rsid w:val="005A4EC4"/>
    <w:rsid w:val="005A5BFF"/>
    <w:rsid w:val="005B075F"/>
    <w:rsid w:val="005C69FD"/>
    <w:rsid w:val="005D1CF0"/>
    <w:rsid w:val="005E3CAC"/>
    <w:rsid w:val="005F36BC"/>
    <w:rsid w:val="006056DB"/>
    <w:rsid w:val="00605FBE"/>
    <w:rsid w:val="00606E5D"/>
    <w:rsid w:val="006149C9"/>
    <w:rsid w:val="00615397"/>
    <w:rsid w:val="006225C4"/>
    <w:rsid w:val="00623B95"/>
    <w:rsid w:val="00626B47"/>
    <w:rsid w:val="00643BD8"/>
    <w:rsid w:val="00656BEB"/>
    <w:rsid w:val="006A4B89"/>
    <w:rsid w:val="006A715D"/>
    <w:rsid w:val="006A7997"/>
    <w:rsid w:val="006B0233"/>
    <w:rsid w:val="006B509F"/>
    <w:rsid w:val="006C11BE"/>
    <w:rsid w:val="006D785A"/>
    <w:rsid w:val="006E455A"/>
    <w:rsid w:val="006F7F14"/>
    <w:rsid w:val="007101DF"/>
    <w:rsid w:val="00717386"/>
    <w:rsid w:val="007270A6"/>
    <w:rsid w:val="00741156"/>
    <w:rsid w:val="0074329F"/>
    <w:rsid w:val="00743A8E"/>
    <w:rsid w:val="0074538E"/>
    <w:rsid w:val="00750C40"/>
    <w:rsid w:val="00787B54"/>
    <w:rsid w:val="007A0EDD"/>
    <w:rsid w:val="007C59A9"/>
    <w:rsid w:val="007C5E98"/>
    <w:rsid w:val="007D1C49"/>
    <w:rsid w:val="007E67C5"/>
    <w:rsid w:val="007E6A63"/>
    <w:rsid w:val="007F0093"/>
    <w:rsid w:val="007F1C02"/>
    <w:rsid w:val="007F40FA"/>
    <w:rsid w:val="00804E5D"/>
    <w:rsid w:val="008107F9"/>
    <w:rsid w:val="00814294"/>
    <w:rsid w:val="00814531"/>
    <w:rsid w:val="00820772"/>
    <w:rsid w:val="008215FF"/>
    <w:rsid w:val="008218DD"/>
    <w:rsid w:val="00822262"/>
    <w:rsid w:val="00823A87"/>
    <w:rsid w:val="0083364A"/>
    <w:rsid w:val="00841052"/>
    <w:rsid w:val="00843128"/>
    <w:rsid w:val="008434E3"/>
    <w:rsid w:val="00867FBC"/>
    <w:rsid w:val="00874919"/>
    <w:rsid w:val="00885488"/>
    <w:rsid w:val="008A0CFF"/>
    <w:rsid w:val="008A1DCD"/>
    <w:rsid w:val="008A2032"/>
    <w:rsid w:val="008B01B4"/>
    <w:rsid w:val="008B63CD"/>
    <w:rsid w:val="008C2B9A"/>
    <w:rsid w:val="008C5116"/>
    <w:rsid w:val="008D5533"/>
    <w:rsid w:val="008F6E9E"/>
    <w:rsid w:val="008F744B"/>
    <w:rsid w:val="00932F1D"/>
    <w:rsid w:val="0093397A"/>
    <w:rsid w:val="00936564"/>
    <w:rsid w:val="0095151D"/>
    <w:rsid w:val="00962195"/>
    <w:rsid w:val="00975342"/>
    <w:rsid w:val="00985298"/>
    <w:rsid w:val="00993290"/>
    <w:rsid w:val="009A31C0"/>
    <w:rsid w:val="009A794C"/>
    <w:rsid w:val="009D52CD"/>
    <w:rsid w:val="009D74B0"/>
    <w:rsid w:val="009E3E36"/>
    <w:rsid w:val="009F763F"/>
    <w:rsid w:val="00A031F5"/>
    <w:rsid w:val="00A11DDB"/>
    <w:rsid w:val="00A212D8"/>
    <w:rsid w:val="00A3578D"/>
    <w:rsid w:val="00A414D0"/>
    <w:rsid w:val="00A47144"/>
    <w:rsid w:val="00A476C9"/>
    <w:rsid w:val="00A51A54"/>
    <w:rsid w:val="00A51E25"/>
    <w:rsid w:val="00A552D7"/>
    <w:rsid w:val="00A554BE"/>
    <w:rsid w:val="00A5736E"/>
    <w:rsid w:val="00A65A43"/>
    <w:rsid w:val="00A673B0"/>
    <w:rsid w:val="00A700DA"/>
    <w:rsid w:val="00A70529"/>
    <w:rsid w:val="00A71670"/>
    <w:rsid w:val="00A80D6C"/>
    <w:rsid w:val="00A850B2"/>
    <w:rsid w:val="00A90F68"/>
    <w:rsid w:val="00A94163"/>
    <w:rsid w:val="00AB31E7"/>
    <w:rsid w:val="00AB5C1C"/>
    <w:rsid w:val="00AE7803"/>
    <w:rsid w:val="00AF6075"/>
    <w:rsid w:val="00B1002C"/>
    <w:rsid w:val="00B10806"/>
    <w:rsid w:val="00B21963"/>
    <w:rsid w:val="00B369D3"/>
    <w:rsid w:val="00B41912"/>
    <w:rsid w:val="00B505AA"/>
    <w:rsid w:val="00B62B61"/>
    <w:rsid w:val="00B63153"/>
    <w:rsid w:val="00B655AB"/>
    <w:rsid w:val="00B6681B"/>
    <w:rsid w:val="00B7161B"/>
    <w:rsid w:val="00B777E9"/>
    <w:rsid w:val="00B77E3E"/>
    <w:rsid w:val="00B80C6A"/>
    <w:rsid w:val="00B8262A"/>
    <w:rsid w:val="00B82D82"/>
    <w:rsid w:val="00B93371"/>
    <w:rsid w:val="00BA430C"/>
    <w:rsid w:val="00BA496C"/>
    <w:rsid w:val="00BD040F"/>
    <w:rsid w:val="00BE3845"/>
    <w:rsid w:val="00BF3F52"/>
    <w:rsid w:val="00C02D08"/>
    <w:rsid w:val="00C12016"/>
    <w:rsid w:val="00C14B6F"/>
    <w:rsid w:val="00C31B9C"/>
    <w:rsid w:val="00C321AC"/>
    <w:rsid w:val="00C433F8"/>
    <w:rsid w:val="00C51173"/>
    <w:rsid w:val="00C54AFD"/>
    <w:rsid w:val="00C655CF"/>
    <w:rsid w:val="00C65DFA"/>
    <w:rsid w:val="00C72C33"/>
    <w:rsid w:val="00C76744"/>
    <w:rsid w:val="00C7799F"/>
    <w:rsid w:val="00C84E4A"/>
    <w:rsid w:val="00C857FC"/>
    <w:rsid w:val="00C874A8"/>
    <w:rsid w:val="00C946FF"/>
    <w:rsid w:val="00C972AA"/>
    <w:rsid w:val="00CA45B7"/>
    <w:rsid w:val="00CA52B9"/>
    <w:rsid w:val="00CB79CD"/>
    <w:rsid w:val="00CC18E4"/>
    <w:rsid w:val="00CC6B40"/>
    <w:rsid w:val="00CD68EC"/>
    <w:rsid w:val="00CE456A"/>
    <w:rsid w:val="00D0530B"/>
    <w:rsid w:val="00D23DAD"/>
    <w:rsid w:val="00D47B23"/>
    <w:rsid w:val="00D52B6F"/>
    <w:rsid w:val="00D55AE6"/>
    <w:rsid w:val="00D60320"/>
    <w:rsid w:val="00D63971"/>
    <w:rsid w:val="00D75687"/>
    <w:rsid w:val="00D778E7"/>
    <w:rsid w:val="00D84D46"/>
    <w:rsid w:val="00D91927"/>
    <w:rsid w:val="00D94452"/>
    <w:rsid w:val="00DA06CB"/>
    <w:rsid w:val="00DA73BA"/>
    <w:rsid w:val="00DD197F"/>
    <w:rsid w:val="00DE3D0A"/>
    <w:rsid w:val="00DE51A2"/>
    <w:rsid w:val="00DF312C"/>
    <w:rsid w:val="00E021BF"/>
    <w:rsid w:val="00E045AB"/>
    <w:rsid w:val="00E049F3"/>
    <w:rsid w:val="00E1370A"/>
    <w:rsid w:val="00E3756C"/>
    <w:rsid w:val="00E40F95"/>
    <w:rsid w:val="00E45AD7"/>
    <w:rsid w:val="00E5324B"/>
    <w:rsid w:val="00E71CD7"/>
    <w:rsid w:val="00E77707"/>
    <w:rsid w:val="00E81027"/>
    <w:rsid w:val="00E82306"/>
    <w:rsid w:val="00E91EA4"/>
    <w:rsid w:val="00E94447"/>
    <w:rsid w:val="00E9490F"/>
    <w:rsid w:val="00EA68D3"/>
    <w:rsid w:val="00EC0E7D"/>
    <w:rsid w:val="00EC1B1F"/>
    <w:rsid w:val="00EC5A87"/>
    <w:rsid w:val="00ED74A3"/>
    <w:rsid w:val="00EF078D"/>
    <w:rsid w:val="00F040EB"/>
    <w:rsid w:val="00F04501"/>
    <w:rsid w:val="00F06135"/>
    <w:rsid w:val="00F07E79"/>
    <w:rsid w:val="00F16974"/>
    <w:rsid w:val="00F20B6C"/>
    <w:rsid w:val="00F26166"/>
    <w:rsid w:val="00F2747C"/>
    <w:rsid w:val="00F43510"/>
    <w:rsid w:val="00F4390B"/>
    <w:rsid w:val="00F448F0"/>
    <w:rsid w:val="00F5496B"/>
    <w:rsid w:val="00F60FCD"/>
    <w:rsid w:val="00F634CB"/>
    <w:rsid w:val="00F665B9"/>
    <w:rsid w:val="00F74369"/>
    <w:rsid w:val="00F86A5E"/>
    <w:rsid w:val="00FA2EA1"/>
    <w:rsid w:val="00FB109A"/>
    <w:rsid w:val="00FB5581"/>
    <w:rsid w:val="00FC06C7"/>
    <w:rsid w:val="00FC2BD2"/>
    <w:rsid w:val="00FD11E3"/>
    <w:rsid w:val="00FD20C6"/>
    <w:rsid w:val="00FE1B0E"/>
    <w:rsid w:val="00FF4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9C1EE"/>
  <w15:docId w15:val="{797A5428-D870-4411-AF1B-072FB6CE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9"/>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7D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49"/>
  </w:style>
  <w:style w:type="paragraph" w:styleId="Footer">
    <w:name w:val="footer"/>
    <w:basedOn w:val="Normal"/>
    <w:link w:val="FooterChar"/>
    <w:uiPriority w:val="99"/>
    <w:unhideWhenUsed/>
    <w:rsid w:val="007D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49"/>
  </w:style>
  <w:style w:type="paragraph" w:styleId="NoSpacing">
    <w:name w:val="No Spacing"/>
    <w:uiPriority w:val="1"/>
    <w:qFormat/>
    <w:rsid w:val="00B21963"/>
    <w:pPr>
      <w:spacing w:after="0" w:line="240" w:lineRule="auto"/>
    </w:pPr>
  </w:style>
  <w:style w:type="paragraph" w:styleId="HTMLPreformatted">
    <w:name w:val="HTML Preformatted"/>
    <w:basedOn w:val="Normal"/>
    <w:link w:val="HTMLPreformattedChar"/>
    <w:uiPriority w:val="99"/>
    <w:unhideWhenUsed/>
    <w:rsid w:val="00CC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18E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47B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BFC"/>
    <w:rPr>
      <w:rFonts w:ascii="Lucida Grande" w:hAnsi="Lucida Grande" w:cs="Lucida Grande"/>
      <w:sz w:val="18"/>
      <w:szCs w:val="18"/>
    </w:rPr>
  </w:style>
  <w:style w:type="character" w:styleId="PageNumber">
    <w:name w:val="page number"/>
    <w:basedOn w:val="DefaultParagraphFont"/>
    <w:uiPriority w:val="99"/>
    <w:semiHidden/>
    <w:unhideWhenUsed/>
    <w:rsid w:val="00247BFC"/>
  </w:style>
  <w:style w:type="character" w:styleId="CommentReference">
    <w:name w:val="annotation reference"/>
    <w:basedOn w:val="DefaultParagraphFont"/>
    <w:uiPriority w:val="99"/>
    <w:semiHidden/>
    <w:unhideWhenUsed/>
    <w:rsid w:val="00FF4B1A"/>
    <w:rPr>
      <w:sz w:val="16"/>
      <w:szCs w:val="16"/>
    </w:rPr>
  </w:style>
  <w:style w:type="paragraph" w:styleId="CommentText">
    <w:name w:val="annotation text"/>
    <w:basedOn w:val="Normal"/>
    <w:link w:val="CommentTextChar"/>
    <w:uiPriority w:val="99"/>
    <w:unhideWhenUsed/>
    <w:rsid w:val="00FF4B1A"/>
    <w:pPr>
      <w:spacing w:line="240" w:lineRule="auto"/>
    </w:pPr>
    <w:rPr>
      <w:sz w:val="20"/>
      <w:szCs w:val="20"/>
    </w:rPr>
  </w:style>
  <w:style w:type="character" w:customStyle="1" w:styleId="CommentTextChar">
    <w:name w:val="Comment Text Char"/>
    <w:basedOn w:val="DefaultParagraphFont"/>
    <w:link w:val="CommentText"/>
    <w:uiPriority w:val="99"/>
    <w:rsid w:val="00FF4B1A"/>
    <w:rPr>
      <w:sz w:val="20"/>
      <w:szCs w:val="20"/>
    </w:rPr>
  </w:style>
  <w:style w:type="paragraph" w:styleId="CommentSubject">
    <w:name w:val="annotation subject"/>
    <w:basedOn w:val="CommentText"/>
    <w:next w:val="CommentText"/>
    <w:link w:val="CommentSubjectChar"/>
    <w:uiPriority w:val="99"/>
    <w:semiHidden/>
    <w:unhideWhenUsed/>
    <w:rsid w:val="00FF4B1A"/>
    <w:rPr>
      <w:b/>
      <w:bCs/>
    </w:rPr>
  </w:style>
  <w:style w:type="character" w:customStyle="1" w:styleId="CommentSubjectChar">
    <w:name w:val="Comment Subject Char"/>
    <w:basedOn w:val="CommentTextChar"/>
    <w:link w:val="CommentSubject"/>
    <w:uiPriority w:val="99"/>
    <w:semiHidden/>
    <w:rsid w:val="00FF4B1A"/>
    <w:rPr>
      <w:b/>
      <w:bCs/>
      <w:sz w:val="20"/>
      <w:szCs w:val="20"/>
    </w:rPr>
  </w:style>
  <w:style w:type="paragraph" w:styleId="NormalWeb">
    <w:name w:val="Normal (Web)"/>
    <w:basedOn w:val="Normal"/>
    <w:uiPriority w:val="99"/>
    <w:semiHidden/>
    <w:unhideWhenUsed/>
    <w:rsid w:val="005660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C0F"/>
    <w:pPr>
      <w:spacing w:after="0" w:line="240" w:lineRule="auto"/>
    </w:pPr>
  </w:style>
  <w:style w:type="character" w:customStyle="1" w:styleId="tx">
    <w:name w:val="tx"/>
    <w:basedOn w:val="DefaultParagraphFont"/>
    <w:rsid w:val="00B7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7226">
      <w:bodyDiv w:val="1"/>
      <w:marLeft w:val="0"/>
      <w:marRight w:val="0"/>
      <w:marTop w:val="0"/>
      <w:marBottom w:val="0"/>
      <w:divBdr>
        <w:top w:val="none" w:sz="0" w:space="0" w:color="auto"/>
        <w:left w:val="none" w:sz="0" w:space="0" w:color="auto"/>
        <w:bottom w:val="none" w:sz="0" w:space="0" w:color="auto"/>
        <w:right w:val="none" w:sz="0" w:space="0" w:color="auto"/>
      </w:divBdr>
    </w:div>
    <w:div w:id="487403653">
      <w:bodyDiv w:val="1"/>
      <w:marLeft w:val="0"/>
      <w:marRight w:val="0"/>
      <w:marTop w:val="0"/>
      <w:marBottom w:val="0"/>
      <w:divBdr>
        <w:top w:val="none" w:sz="0" w:space="0" w:color="auto"/>
        <w:left w:val="none" w:sz="0" w:space="0" w:color="auto"/>
        <w:bottom w:val="none" w:sz="0" w:space="0" w:color="auto"/>
        <w:right w:val="none" w:sz="0" w:space="0" w:color="auto"/>
      </w:divBdr>
    </w:div>
    <w:div w:id="495417104">
      <w:bodyDiv w:val="1"/>
      <w:marLeft w:val="0"/>
      <w:marRight w:val="0"/>
      <w:marTop w:val="0"/>
      <w:marBottom w:val="0"/>
      <w:divBdr>
        <w:top w:val="none" w:sz="0" w:space="0" w:color="auto"/>
        <w:left w:val="none" w:sz="0" w:space="0" w:color="auto"/>
        <w:bottom w:val="none" w:sz="0" w:space="0" w:color="auto"/>
        <w:right w:val="none" w:sz="0" w:space="0" w:color="auto"/>
      </w:divBdr>
    </w:div>
    <w:div w:id="683362956">
      <w:bodyDiv w:val="1"/>
      <w:marLeft w:val="0"/>
      <w:marRight w:val="0"/>
      <w:marTop w:val="0"/>
      <w:marBottom w:val="0"/>
      <w:divBdr>
        <w:top w:val="none" w:sz="0" w:space="0" w:color="auto"/>
        <w:left w:val="none" w:sz="0" w:space="0" w:color="auto"/>
        <w:bottom w:val="none" w:sz="0" w:space="0" w:color="auto"/>
        <w:right w:val="none" w:sz="0" w:space="0" w:color="auto"/>
      </w:divBdr>
    </w:div>
    <w:div w:id="789520583">
      <w:bodyDiv w:val="1"/>
      <w:marLeft w:val="0"/>
      <w:marRight w:val="0"/>
      <w:marTop w:val="0"/>
      <w:marBottom w:val="0"/>
      <w:divBdr>
        <w:top w:val="none" w:sz="0" w:space="0" w:color="auto"/>
        <w:left w:val="none" w:sz="0" w:space="0" w:color="auto"/>
        <w:bottom w:val="none" w:sz="0" w:space="0" w:color="auto"/>
        <w:right w:val="none" w:sz="0" w:space="0" w:color="auto"/>
      </w:divBdr>
      <w:divsChild>
        <w:div w:id="1369794201">
          <w:marLeft w:val="0"/>
          <w:marRight w:val="0"/>
          <w:marTop w:val="0"/>
          <w:marBottom w:val="0"/>
          <w:divBdr>
            <w:top w:val="none" w:sz="0" w:space="0" w:color="auto"/>
            <w:left w:val="none" w:sz="0" w:space="0" w:color="auto"/>
            <w:bottom w:val="none" w:sz="0" w:space="0" w:color="auto"/>
            <w:right w:val="none" w:sz="0" w:space="0" w:color="auto"/>
          </w:divBdr>
        </w:div>
      </w:divsChild>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937523561">
      <w:bodyDiv w:val="1"/>
      <w:marLeft w:val="0"/>
      <w:marRight w:val="0"/>
      <w:marTop w:val="0"/>
      <w:marBottom w:val="0"/>
      <w:divBdr>
        <w:top w:val="none" w:sz="0" w:space="0" w:color="auto"/>
        <w:left w:val="none" w:sz="0" w:space="0" w:color="auto"/>
        <w:bottom w:val="none" w:sz="0" w:space="0" w:color="auto"/>
        <w:right w:val="none" w:sz="0" w:space="0" w:color="auto"/>
      </w:divBdr>
    </w:div>
    <w:div w:id="1313832564">
      <w:bodyDiv w:val="1"/>
      <w:marLeft w:val="0"/>
      <w:marRight w:val="0"/>
      <w:marTop w:val="0"/>
      <w:marBottom w:val="0"/>
      <w:divBdr>
        <w:top w:val="none" w:sz="0" w:space="0" w:color="auto"/>
        <w:left w:val="none" w:sz="0" w:space="0" w:color="auto"/>
        <w:bottom w:val="none" w:sz="0" w:space="0" w:color="auto"/>
        <w:right w:val="none" w:sz="0" w:space="0" w:color="auto"/>
      </w:divBdr>
    </w:div>
    <w:div w:id="1460371122">
      <w:bodyDiv w:val="1"/>
      <w:marLeft w:val="0"/>
      <w:marRight w:val="0"/>
      <w:marTop w:val="0"/>
      <w:marBottom w:val="0"/>
      <w:divBdr>
        <w:top w:val="none" w:sz="0" w:space="0" w:color="auto"/>
        <w:left w:val="none" w:sz="0" w:space="0" w:color="auto"/>
        <w:bottom w:val="none" w:sz="0" w:space="0" w:color="auto"/>
        <w:right w:val="none" w:sz="0" w:space="0" w:color="auto"/>
      </w:divBdr>
      <w:divsChild>
        <w:div w:id="320473534">
          <w:marLeft w:val="1627"/>
          <w:marRight w:val="0"/>
          <w:marTop w:val="125"/>
          <w:marBottom w:val="0"/>
          <w:divBdr>
            <w:top w:val="none" w:sz="0" w:space="0" w:color="auto"/>
            <w:left w:val="none" w:sz="0" w:space="0" w:color="auto"/>
            <w:bottom w:val="none" w:sz="0" w:space="0" w:color="auto"/>
            <w:right w:val="none" w:sz="0" w:space="0" w:color="auto"/>
          </w:divBdr>
        </w:div>
      </w:divsChild>
    </w:div>
    <w:div w:id="1520074547">
      <w:bodyDiv w:val="1"/>
      <w:marLeft w:val="0"/>
      <w:marRight w:val="0"/>
      <w:marTop w:val="0"/>
      <w:marBottom w:val="0"/>
      <w:divBdr>
        <w:top w:val="none" w:sz="0" w:space="0" w:color="auto"/>
        <w:left w:val="none" w:sz="0" w:space="0" w:color="auto"/>
        <w:bottom w:val="none" w:sz="0" w:space="0" w:color="auto"/>
        <w:right w:val="none" w:sz="0" w:space="0" w:color="auto"/>
      </w:divBdr>
    </w:div>
    <w:div w:id="1630084904">
      <w:bodyDiv w:val="1"/>
      <w:marLeft w:val="0"/>
      <w:marRight w:val="0"/>
      <w:marTop w:val="0"/>
      <w:marBottom w:val="0"/>
      <w:divBdr>
        <w:top w:val="none" w:sz="0" w:space="0" w:color="auto"/>
        <w:left w:val="none" w:sz="0" w:space="0" w:color="auto"/>
        <w:bottom w:val="none" w:sz="0" w:space="0" w:color="auto"/>
        <w:right w:val="none" w:sz="0" w:space="0" w:color="auto"/>
      </w:divBdr>
      <w:divsChild>
        <w:div w:id="553152582">
          <w:marLeft w:val="162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5BF2-F8BE-446D-8ACA-BC79B9BF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BCOP Executive Committee Agenda - 2016 December VC</vt:lpstr>
    </vt:vector>
  </TitlesOfParts>
  <Manager/>
  <Company>World Bank</Company>
  <LinksUpToDate>false</LinksUpToDate>
  <CharactersWithSpaces>15175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Executive Committee Agenda - 2016 December VC</dc:title>
  <dc:subject/>
  <dc:creator>Deanna Aubrey</dc:creator>
  <cp:keywords/>
  <dc:description/>
  <cp:lastModifiedBy>Ksenia Galantsova</cp:lastModifiedBy>
  <cp:revision>3</cp:revision>
  <dcterms:created xsi:type="dcterms:W3CDTF">2017-01-10T09:41:00Z</dcterms:created>
  <dcterms:modified xsi:type="dcterms:W3CDTF">2017-01-16T07:42:00Z</dcterms:modified>
  <cp:category/>
</cp:coreProperties>
</file>